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64B27" w14:textId="77105502" w:rsidR="002F2728" w:rsidRDefault="002F2728" w:rsidP="002F2728">
      <w:pPr>
        <w:ind w:firstLine="708"/>
        <w:jc w:val="center"/>
        <w:rPr>
          <w:rFonts w:cstheme="minorHAnsi"/>
          <w:b/>
          <w:sz w:val="32"/>
          <w:szCs w:val="32"/>
          <w:u w:val="single"/>
        </w:rPr>
      </w:pPr>
      <w:r w:rsidRPr="000B0DE0">
        <w:rPr>
          <w:rFonts w:cstheme="minorHAnsi"/>
          <w:b/>
          <w:sz w:val="32"/>
          <w:szCs w:val="32"/>
          <w:u w:val="single"/>
        </w:rPr>
        <w:t>FN Brno – standard SLP</w:t>
      </w:r>
    </w:p>
    <w:p w14:paraId="5E1492E1" w14:textId="77777777" w:rsidR="002F2728" w:rsidRDefault="002F2728" w:rsidP="002F2728">
      <w:pPr>
        <w:ind w:firstLine="708"/>
        <w:jc w:val="center"/>
        <w:rPr>
          <w:b/>
          <w:sz w:val="32"/>
          <w:szCs w:val="24"/>
          <w:u w:val="single"/>
        </w:rPr>
      </w:pPr>
    </w:p>
    <w:p w14:paraId="5639E461" w14:textId="1C482F34" w:rsidR="00D23FB5" w:rsidRPr="00BC584E" w:rsidRDefault="00BC584E" w:rsidP="00446A34">
      <w:pPr>
        <w:jc w:val="center"/>
        <w:rPr>
          <w:b/>
          <w:sz w:val="32"/>
          <w:szCs w:val="24"/>
          <w:u w:val="single"/>
        </w:rPr>
      </w:pPr>
      <w:r w:rsidRPr="00BC584E">
        <w:rPr>
          <w:b/>
          <w:sz w:val="32"/>
          <w:szCs w:val="24"/>
          <w:u w:val="single"/>
        </w:rPr>
        <w:t>Technická specifikace</w:t>
      </w:r>
      <w:r w:rsidR="00446A34" w:rsidRPr="00BC584E">
        <w:rPr>
          <w:b/>
          <w:sz w:val="32"/>
          <w:szCs w:val="24"/>
          <w:u w:val="single"/>
        </w:rPr>
        <w:t xml:space="preserve"> – </w:t>
      </w:r>
      <w:r w:rsidR="00D27C55">
        <w:rPr>
          <w:b/>
          <w:sz w:val="32"/>
          <w:szCs w:val="24"/>
          <w:u w:val="single"/>
        </w:rPr>
        <w:t>Telefonní kabeláž, dveřní telefony</w:t>
      </w:r>
    </w:p>
    <w:p w14:paraId="5639E469" w14:textId="7456C37A" w:rsidR="00ED6B29" w:rsidRPr="008F142D" w:rsidRDefault="009E1CE0" w:rsidP="00ED6B29">
      <w:pPr>
        <w:rPr>
          <w:rFonts w:cstheme="minorHAnsi"/>
        </w:rPr>
      </w:pPr>
      <w:r w:rsidRPr="00B66E86">
        <w:rPr>
          <w:rFonts w:cstheme="minorHAnsi"/>
          <w:bCs/>
          <w:i/>
          <w:iCs/>
          <w:sz w:val="21"/>
          <w:szCs w:val="21"/>
        </w:rPr>
        <w:t>Pozn. dokument slouží jako podklad pro zpracování projektové dokumentace</w:t>
      </w:r>
    </w:p>
    <w:p w14:paraId="14C27C3E" w14:textId="77777777" w:rsidR="009E1CE0" w:rsidRDefault="009E1CE0" w:rsidP="00ED6B29">
      <w:pPr>
        <w:rPr>
          <w:b/>
          <w:sz w:val="28"/>
          <w:u w:val="single"/>
        </w:rPr>
      </w:pPr>
    </w:p>
    <w:p w14:paraId="5639E46A" w14:textId="3E4268FD" w:rsidR="00ED6B29" w:rsidRPr="00ED6B29" w:rsidRDefault="00ED6B29" w:rsidP="00ED6B29">
      <w:pPr>
        <w:rPr>
          <w:b/>
          <w:sz w:val="28"/>
          <w:u w:val="single"/>
        </w:rPr>
      </w:pPr>
      <w:r w:rsidRPr="00ED6B29">
        <w:rPr>
          <w:b/>
          <w:sz w:val="28"/>
          <w:u w:val="single"/>
        </w:rPr>
        <w:t>Technická specifikace</w:t>
      </w:r>
    </w:p>
    <w:p w14:paraId="5639E46B" w14:textId="7965E425" w:rsidR="00ED6B29" w:rsidRPr="000D43E7" w:rsidRDefault="00305FE8" w:rsidP="00ED6B2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Horizontální sdělovací rozvody</w:t>
      </w:r>
    </w:p>
    <w:p w14:paraId="32F3C509" w14:textId="77777777" w:rsidR="00321F23" w:rsidRDefault="0080298B" w:rsidP="00AD0882">
      <w:pPr>
        <w:spacing w:line="0" w:lineRule="atLeast"/>
        <w:rPr>
          <w:rFonts w:eastAsia="Verdana"/>
        </w:rPr>
      </w:pPr>
      <w:r>
        <w:rPr>
          <w:rFonts w:eastAsia="Verdana"/>
        </w:rPr>
        <w:t xml:space="preserve">Všechny </w:t>
      </w:r>
      <w:r w:rsidR="00305FE8">
        <w:rPr>
          <w:rFonts w:eastAsia="Verdana"/>
        </w:rPr>
        <w:t>sdělovací kabely propojující kabelové komory (kk)</w:t>
      </w:r>
      <w:r w:rsidR="00984F5A">
        <w:rPr>
          <w:rFonts w:eastAsia="Verdana"/>
        </w:rPr>
        <w:t xml:space="preserve"> </w:t>
      </w:r>
      <w:r w:rsidR="00305FE8">
        <w:rPr>
          <w:rFonts w:eastAsia="Verdana"/>
        </w:rPr>
        <w:t xml:space="preserve">instalované </w:t>
      </w:r>
      <w:r w:rsidR="00984F5A">
        <w:rPr>
          <w:rFonts w:eastAsia="Verdana"/>
        </w:rPr>
        <w:t>v instalačních kanálech, koridorech nebo ložené v zemi jsou realizovány zemním vodotěsným sdělovacím kabelem TCEPKPFLE Xx4x0,6 s PE izolací</w:t>
      </w:r>
      <w:r w:rsidR="00321F23">
        <w:rPr>
          <w:rFonts w:eastAsia="Verdana"/>
        </w:rPr>
        <w:t>. Kapacitu kabelu upřesní zadavatel (CI).</w:t>
      </w:r>
    </w:p>
    <w:p w14:paraId="30D3FF4F" w14:textId="4B5EBEF6" w:rsidR="000B6456" w:rsidRDefault="00321F23" w:rsidP="00AD0882">
      <w:pPr>
        <w:spacing w:line="0" w:lineRule="atLeast"/>
        <w:rPr>
          <w:rFonts w:eastAsia="Verdana"/>
        </w:rPr>
      </w:pPr>
      <w:r>
        <w:rPr>
          <w:rFonts w:eastAsia="Verdana"/>
        </w:rPr>
        <w:t xml:space="preserve">Instalovaný kabel je standardně na straně kabelové komory zakončen </w:t>
      </w:r>
      <w:r w:rsidR="00C864CD">
        <w:rPr>
          <w:rFonts w:eastAsia="Verdana"/>
        </w:rPr>
        <w:t xml:space="preserve">z horní strany </w:t>
      </w:r>
      <w:r>
        <w:rPr>
          <w:rFonts w:eastAsia="Verdana"/>
        </w:rPr>
        <w:t xml:space="preserve">na </w:t>
      </w:r>
      <w:r w:rsidR="001E5B8A">
        <w:rPr>
          <w:rFonts w:eastAsia="Verdana"/>
        </w:rPr>
        <w:t>zářezových svorkovnicích Krone LSA</w:t>
      </w:r>
      <w:r w:rsidR="00836E7A">
        <w:rPr>
          <w:rFonts w:eastAsia="Verdana"/>
        </w:rPr>
        <w:t xml:space="preserve"> rozpojovacích</w:t>
      </w:r>
      <w:r w:rsidR="00BB5E8B">
        <w:rPr>
          <w:rFonts w:eastAsia="Verdana"/>
        </w:rPr>
        <w:t xml:space="preserve"> </w:t>
      </w:r>
      <w:r w:rsidR="001E5B8A">
        <w:rPr>
          <w:rFonts w:eastAsia="Verdana"/>
        </w:rPr>
        <w:t xml:space="preserve">osazených v držácích svorkovnic Krone LSA, pokud zadavatel (CI) neuvede jiný způsob zakončení. </w:t>
      </w:r>
      <w:r w:rsidR="00492694">
        <w:rPr>
          <w:rFonts w:eastAsia="Verdana"/>
        </w:rPr>
        <w:t>Kabel musí být řádně uzemněn.</w:t>
      </w:r>
      <w:r w:rsidR="00DD5BF7">
        <w:rPr>
          <w:rFonts w:eastAsia="Verdana"/>
        </w:rPr>
        <w:t xml:space="preserve"> </w:t>
      </w:r>
      <w:r w:rsidR="001E5B8A">
        <w:rPr>
          <w:rFonts w:eastAsia="Verdana"/>
        </w:rPr>
        <w:t>Na straně racku je instalovaný kabel ukončen v</w:t>
      </w:r>
      <w:r w:rsidR="00B56535">
        <w:rPr>
          <w:rFonts w:eastAsia="Verdana"/>
        </w:rPr>
        <w:t xml:space="preserve"> uzamykatelném </w:t>
      </w:r>
      <w:r w:rsidR="001E5B8A">
        <w:rPr>
          <w:rFonts w:eastAsia="Verdana"/>
        </w:rPr>
        <w:t xml:space="preserve">boxu </w:t>
      </w:r>
      <w:r w:rsidR="00B56535">
        <w:rPr>
          <w:rFonts w:eastAsia="Verdana"/>
        </w:rPr>
        <w:t>pro svorkovnice Krone např. MIS. Zemní kabel je ukončen opět</w:t>
      </w:r>
      <w:r w:rsidR="00C864CD">
        <w:rPr>
          <w:rFonts w:eastAsia="Verdana"/>
        </w:rPr>
        <w:t xml:space="preserve"> z horní strany</w:t>
      </w:r>
      <w:r w:rsidR="00B56535">
        <w:rPr>
          <w:rFonts w:eastAsia="Verdana"/>
        </w:rPr>
        <w:t xml:space="preserve"> na zářezových svorkovnicích Krone LSA</w:t>
      </w:r>
      <w:r w:rsidR="00C864CD">
        <w:rPr>
          <w:rFonts w:eastAsia="Verdana"/>
        </w:rPr>
        <w:t xml:space="preserve"> </w:t>
      </w:r>
      <w:r w:rsidR="00836E7A">
        <w:rPr>
          <w:rFonts w:eastAsia="Verdana"/>
        </w:rPr>
        <w:t>pevných</w:t>
      </w:r>
      <w:r w:rsidR="00B56535">
        <w:rPr>
          <w:rFonts w:eastAsia="Verdana"/>
        </w:rPr>
        <w:t xml:space="preserve"> osazených v držácích svorkovnic Krone LSA. Plná kapacita kabelu je 1:1 převedena bezhalogenovým kabelem SHKFH-R Xx2x0,5 do racku. Zde je tento kabel ukončen na </w:t>
      </w:r>
      <w:r w:rsidR="00864DA8">
        <w:rPr>
          <w:rFonts w:eastAsia="Verdana"/>
        </w:rPr>
        <w:t>telefonním panelu</w:t>
      </w:r>
      <w:r w:rsidR="00B56535">
        <w:rPr>
          <w:rFonts w:eastAsia="Verdana"/>
        </w:rPr>
        <w:t xml:space="preserve"> ISDN CAT3</w:t>
      </w:r>
      <w:r w:rsidR="00864DA8">
        <w:rPr>
          <w:rFonts w:eastAsia="Verdana"/>
        </w:rPr>
        <w:t>, viz též níže</w:t>
      </w:r>
    </w:p>
    <w:p w14:paraId="354F4662" w14:textId="294A7F45" w:rsidR="000B6456" w:rsidRPr="000D43E7" w:rsidRDefault="000B6456" w:rsidP="000B645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Vertikální sdělovací rozvody</w:t>
      </w:r>
    </w:p>
    <w:p w14:paraId="36AAD56B" w14:textId="0CD0C959" w:rsidR="000B6456" w:rsidRDefault="00492694" w:rsidP="00AD0882">
      <w:pPr>
        <w:spacing w:line="0" w:lineRule="atLeast"/>
        <w:rPr>
          <w:rFonts w:eastAsia="Verdana"/>
        </w:rPr>
      </w:pPr>
      <w:r>
        <w:rPr>
          <w:rFonts w:eastAsia="Verdana"/>
        </w:rPr>
        <w:t>Vertikální sdělovací kabeláží označujeme vnitřní sdělovací rozvody vedené zpravidla slaboproudou instalační šachtou z místa ukončení zemního sdělovacího kabelu, většinou např. v 1PP do serveroven v ostatních patrech. Tato kabeláž je realizována bezhalogenovým kabelem SHKFH-R Xx2x0,5</w:t>
      </w:r>
      <w:r w:rsidR="00BB5E8B">
        <w:rPr>
          <w:rFonts w:eastAsia="Verdana"/>
        </w:rPr>
        <w:t xml:space="preserve">. Vnitřní sdělovací kabely o náležité kapacitě jsou na straně zemního kabelu zakončeny v rozvodnici </w:t>
      </w:r>
      <w:r w:rsidR="00C864CD">
        <w:rPr>
          <w:rFonts w:eastAsia="Verdana"/>
        </w:rPr>
        <w:t>ze spodní strany</w:t>
      </w:r>
      <w:r w:rsidR="00BB5E8B">
        <w:rPr>
          <w:rFonts w:eastAsia="Verdana"/>
        </w:rPr>
        <w:t xml:space="preserve"> na Krone LSA</w:t>
      </w:r>
      <w:r w:rsidR="00836E7A">
        <w:rPr>
          <w:rFonts w:eastAsia="Verdana"/>
        </w:rPr>
        <w:t xml:space="preserve"> pevných</w:t>
      </w:r>
      <w:bookmarkStart w:id="0" w:name="_GoBack"/>
      <w:bookmarkEnd w:id="0"/>
      <w:r w:rsidR="00BB5E8B">
        <w:rPr>
          <w:rFonts w:eastAsia="Verdana"/>
        </w:rPr>
        <w:t>, viz výše. V serverovnách pak na ISDN panelu CAT</w:t>
      </w:r>
      <w:r w:rsidR="00C864CD">
        <w:rPr>
          <w:rFonts w:eastAsia="Verdana"/>
        </w:rPr>
        <w:t>3</w:t>
      </w:r>
      <w:r w:rsidR="00BB5E8B">
        <w:rPr>
          <w:rFonts w:eastAsia="Verdana"/>
        </w:rPr>
        <w:t>, v případě více racků rozložení kabelů určí zadavatel (CI).</w:t>
      </w:r>
    </w:p>
    <w:p w14:paraId="65A7FA67" w14:textId="344E19E5" w:rsidR="00492694" w:rsidRPr="000D43E7" w:rsidRDefault="00492694" w:rsidP="0049269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Dveřní telefony</w:t>
      </w:r>
    </w:p>
    <w:p w14:paraId="1C22E0C7" w14:textId="7AF95AA8" w:rsidR="00492694" w:rsidRDefault="00492694" w:rsidP="00AD0882">
      <w:pPr>
        <w:spacing w:line="0" w:lineRule="atLeast"/>
        <w:rPr>
          <w:rFonts w:eastAsia="Verdana"/>
        </w:rPr>
      </w:pPr>
      <w:r>
        <w:rPr>
          <w:rFonts w:eastAsia="Verdana"/>
        </w:rPr>
        <w:t xml:space="preserve">Dveřní telefony (komunikátory) jsou ve FN Brno provedeny ve variantě IP, založené na protokolu SIP, </w:t>
      </w:r>
      <w:r w:rsidR="00BB5E8B">
        <w:rPr>
          <w:rFonts w:eastAsia="Verdana"/>
        </w:rPr>
        <w:t>např.</w:t>
      </w:r>
      <w:r>
        <w:rPr>
          <w:rFonts w:eastAsia="Verdana"/>
          <w:b/>
        </w:rPr>
        <w:t xml:space="preserve"> </w:t>
      </w:r>
      <w:r w:rsidRPr="00492694">
        <w:rPr>
          <w:rFonts w:eastAsia="Verdana"/>
        </w:rPr>
        <w:t>2n</w:t>
      </w:r>
      <w:r>
        <w:rPr>
          <w:rFonts w:eastAsia="Verdana"/>
        </w:rPr>
        <w:t xml:space="preserve"> IP Verso s integrovanou kamerou. Dle požadavků koncového uživatele a charakteru umístění je třeba zvolit konfiguraci – počty tlačítek, přídavných modulů, druh osazení (na omítku, pod omítku). Ke každému dveřnímu komunikátoru je nutné v projektu, rozpočtu nutné počítat SIP licenci pro registraci do pobočkové ústředny FN Brno Alcatel Lucent OXE</w:t>
      </w:r>
      <w:r w:rsidR="003B521F">
        <w:rPr>
          <w:rFonts w:eastAsia="Verdana"/>
        </w:rPr>
        <w:t>. Dveřní telefon je připojen do LAN sítě FN Brno standardním způsobem, viz Standard strukturované kabeláže. Kabely SK jsou v tomto případě zakončeny v ra</w:t>
      </w:r>
      <w:r w:rsidR="00BB5E8B">
        <w:rPr>
          <w:rFonts w:eastAsia="Verdana"/>
        </w:rPr>
        <w:t>c</w:t>
      </w:r>
      <w:r w:rsidR="003B521F">
        <w:rPr>
          <w:rFonts w:eastAsia="Verdana"/>
        </w:rPr>
        <w:t>ku na samostatném panelu, napájení dveřního telefonu je zajištěno PoE. V projektu je nutné, opět dle požadavku koncového uživatele, zakomponovat potřebné zařízení a kabeláž pro případné otvírání dveří.  V případě požadavku uživatele na videokomunikaci je preferováno využití free SW 2N IP Eye na běžném počítači uživatele. Alternativně v místě, kde nebude umístěna výpočetní technika lze navrhnout standardní IP SIP videotelefon, např. Grandstream GXV3350, rovněž se SIP licencí Alcatel Lucent OXE</w:t>
      </w:r>
      <w:r w:rsidR="00C94767">
        <w:rPr>
          <w:rFonts w:eastAsia="Verdana"/>
        </w:rPr>
        <w:t>. Videotelefon je zapojen do běžné počítačové sítě FN Brno, zajištěno napájení PoE.</w:t>
      </w:r>
    </w:p>
    <w:p w14:paraId="5639E4C5" w14:textId="58001FCE" w:rsidR="00AD0882" w:rsidRPr="00836E7A" w:rsidRDefault="00BB5E8B" w:rsidP="00836E7A">
      <w:pPr>
        <w:spacing w:line="0" w:lineRule="atLeast"/>
        <w:rPr>
          <w:rFonts w:eastAsia="Verdana"/>
          <w:b/>
        </w:rPr>
      </w:pPr>
      <w:r>
        <w:rPr>
          <w:rFonts w:eastAsia="Verdana"/>
        </w:rPr>
        <w:t xml:space="preserve">Na </w:t>
      </w:r>
      <w:r w:rsidR="00C864CD">
        <w:rPr>
          <w:rFonts w:eastAsia="Verdana"/>
        </w:rPr>
        <w:t xml:space="preserve">Instalační požadavky, </w:t>
      </w:r>
      <w:r>
        <w:rPr>
          <w:rFonts w:eastAsia="Verdana"/>
        </w:rPr>
        <w:t>D</w:t>
      </w:r>
      <w:r w:rsidR="00C864CD">
        <w:rPr>
          <w:rFonts w:eastAsia="Verdana"/>
        </w:rPr>
        <w:t>oklady a N</w:t>
      </w:r>
      <w:r>
        <w:rPr>
          <w:rFonts w:eastAsia="Verdana"/>
        </w:rPr>
        <w:t>ormy se vztahuje relevantní část ze Standardu pro strukturovanou kabeláž</w:t>
      </w:r>
    </w:p>
    <w:p w14:paraId="5639E4C6" w14:textId="77777777" w:rsidR="00AD0882" w:rsidRPr="00AD0882" w:rsidRDefault="00AD0882" w:rsidP="00AD0882">
      <w:pPr>
        <w:tabs>
          <w:tab w:val="left" w:pos="800"/>
        </w:tabs>
        <w:spacing w:line="240" w:lineRule="auto"/>
        <w:rPr>
          <w:rFonts w:eastAsia="Verdana"/>
          <w:b/>
        </w:rPr>
      </w:pPr>
      <w:r w:rsidRPr="00AD0882">
        <w:rPr>
          <w:rFonts w:eastAsia="Verdana"/>
          <w:b/>
        </w:rPr>
        <w:lastRenderedPageBreak/>
        <w:t>Če</w:t>
      </w:r>
      <w:r>
        <w:rPr>
          <w:rFonts w:eastAsia="Verdana"/>
          <w:b/>
        </w:rPr>
        <w:t>ské (evropské) normy a vyhlášky</w:t>
      </w:r>
    </w:p>
    <w:p w14:paraId="5639E4C7" w14:textId="06AFA952" w:rsidR="00AD0882" w:rsidRPr="00AD0882" w:rsidRDefault="002A201C" w:rsidP="00AD0882">
      <w:pPr>
        <w:pStyle w:val="Odstavecseseznamem"/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>Č</w:t>
      </w:r>
      <w:r w:rsidR="00984F5A">
        <w:rPr>
          <w:rFonts w:asciiTheme="minorHAnsi" w:eastAsia="Verdana" w:hAnsiTheme="minorHAnsi"/>
          <w:sz w:val="22"/>
          <w:szCs w:val="22"/>
        </w:rPr>
        <w:t>SN EN 60</w:t>
      </w:r>
      <w:r>
        <w:rPr>
          <w:rFonts w:asciiTheme="minorHAnsi" w:eastAsia="Verdana" w:hAnsiTheme="minorHAnsi"/>
          <w:sz w:val="22"/>
          <w:szCs w:val="22"/>
        </w:rPr>
        <w:t>708</w:t>
      </w:r>
      <w:r w:rsidR="00AD0882" w:rsidRPr="00AD0882">
        <w:rPr>
          <w:rFonts w:asciiTheme="minorHAnsi" w:eastAsia="Verdana" w:hAnsiTheme="minorHAnsi"/>
          <w:sz w:val="22"/>
          <w:szCs w:val="22"/>
        </w:rPr>
        <w:t xml:space="preserve"> </w:t>
      </w:r>
      <w:r>
        <w:rPr>
          <w:rFonts w:asciiTheme="minorHAnsi" w:eastAsia="Verdana" w:hAnsiTheme="minorHAnsi"/>
          <w:sz w:val="22"/>
          <w:szCs w:val="22"/>
        </w:rPr>
        <w:t>Nízkofrekvenční kabely s polyolefinovou izolací a vrstveným polyolefinovým pláštěm zabraňujícím vnikání vlhkosti</w:t>
      </w:r>
    </w:p>
    <w:p w14:paraId="5639E4E9" w14:textId="6581F3CA" w:rsidR="007E4EA8" w:rsidRPr="00BB5E8B" w:rsidRDefault="007E4EA8" w:rsidP="00BB5E8B">
      <w:pPr>
        <w:pStyle w:val="Odstavecseseznamem"/>
        <w:tabs>
          <w:tab w:val="left" w:pos="2480"/>
        </w:tabs>
        <w:ind w:right="120"/>
        <w:jc w:val="both"/>
        <w:rPr>
          <w:rFonts w:asciiTheme="minorHAnsi" w:eastAsia="Verdana" w:hAnsiTheme="minorHAnsi"/>
          <w:sz w:val="22"/>
          <w:szCs w:val="22"/>
        </w:rPr>
      </w:pPr>
    </w:p>
    <w:sectPr w:rsidR="007E4EA8" w:rsidRPr="00BB5E8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009F5" w14:textId="77777777" w:rsidR="004F4E27" w:rsidRDefault="004F4E27" w:rsidP="00AD0882">
      <w:pPr>
        <w:spacing w:after="0" w:line="240" w:lineRule="auto"/>
      </w:pPr>
      <w:r>
        <w:separator/>
      </w:r>
    </w:p>
  </w:endnote>
  <w:endnote w:type="continuationSeparator" w:id="0">
    <w:p w14:paraId="31DE9FAF" w14:textId="77777777" w:rsidR="004F4E27" w:rsidRDefault="004F4E27" w:rsidP="00AD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2487194"/>
      <w:docPartObj>
        <w:docPartGallery w:val="Page Numbers (Bottom of Page)"/>
        <w:docPartUnique/>
      </w:docPartObj>
    </w:sdtPr>
    <w:sdtEndPr/>
    <w:sdtContent>
      <w:p w14:paraId="5639E4EE" w14:textId="77777777" w:rsidR="00AD0882" w:rsidRDefault="00AD088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E7A">
          <w:rPr>
            <w:noProof/>
          </w:rPr>
          <w:t>2</w:t>
        </w:r>
        <w:r>
          <w:fldChar w:fldCharType="end"/>
        </w:r>
      </w:p>
    </w:sdtContent>
  </w:sdt>
  <w:p w14:paraId="5639E4EF" w14:textId="77777777" w:rsidR="00AD0882" w:rsidRDefault="00AD08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CDB71" w14:textId="77777777" w:rsidR="004F4E27" w:rsidRDefault="004F4E27" w:rsidP="00AD0882">
      <w:pPr>
        <w:spacing w:after="0" w:line="240" w:lineRule="auto"/>
      </w:pPr>
      <w:r>
        <w:separator/>
      </w:r>
    </w:p>
  </w:footnote>
  <w:footnote w:type="continuationSeparator" w:id="0">
    <w:p w14:paraId="7EE5BADC" w14:textId="77777777" w:rsidR="004F4E27" w:rsidRDefault="004F4E27" w:rsidP="00AD0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hybridMultilevel"/>
    <w:tmpl w:val="725A06F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8"/>
    <w:multiLevelType w:val="hybridMultilevel"/>
    <w:tmpl w:val="2CD89A3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38437FD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7644A45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32FFF90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2A64C4A"/>
    <w:multiLevelType w:val="hybridMultilevel"/>
    <w:tmpl w:val="E1229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992B14"/>
    <w:multiLevelType w:val="hybridMultilevel"/>
    <w:tmpl w:val="B73E6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EE0EBE"/>
    <w:multiLevelType w:val="hybridMultilevel"/>
    <w:tmpl w:val="95B4A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FF1A8A"/>
    <w:multiLevelType w:val="hybridMultilevel"/>
    <w:tmpl w:val="99189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5742AE"/>
    <w:multiLevelType w:val="hybridMultilevel"/>
    <w:tmpl w:val="BD6C7C4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7E96A9F"/>
    <w:multiLevelType w:val="hybridMultilevel"/>
    <w:tmpl w:val="BE66E0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D1599"/>
    <w:multiLevelType w:val="hybridMultilevel"/>
    <w:tmpl w:val="96F48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B6645"/>
    <w:multiLevelType w:val="hybridMultilevel"/>
    <w:tmpl w:val="DD384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86C66"/>
    <w:multiLevelType w:val="hybridMultilevel"/>
    <w:tmpl w:val="9198DB5A"/>
    <w:lvl w:ilvl="0" w:tplc="040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24306BC6"/>
    <w:multiLevelType w:val="hybridMultilevel"/>
    <w:tmpl w:val="D478BD36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2467332C"/>
    <w:multiLevelType w:val="hybridMultilevel"/>
    <w:tmpl w:val="AD6A3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F521C"/>
    <w:multiLevelType w:val="hybridMultilevel"/>
    <w:tmpl w:val="907C7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54C39"/>
    <w:multiLevelType w:val="hybridMultilevel"/>
    <w:tmpl w:val="D73C9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B7370"/>
    <w:multiLevelType w:val="hybridMultilevel"/>
    <w:tmpl w:val="D70CA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33E60"/>
    <w:multiLevelType w:val="multilevel"/>
    <w:tmpl w:val="600ADD6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04F70CD"/>
    <w:multiLevelType w:val="hybridMultilevel"/>
    <w:tmpl w:val="3AFC4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A21C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D39CA21C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11280F"/>
    <w:multiLevelType w:val="hybridMultilevel"/>
    <w:tmpl w:val="F9EA1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77A61"/>
    <w:multiLevelType w:val="hybridMultilevel"/>
    <w:tmpl w:val="52E22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762C9B"/>
    <w:multiLevelType w:val="hybridMultilevel"/>
    <w:tmpl w:val="E3026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195BC8"/>
    <w:multiLevelType w:val="hybridMultilevel"/>
    <w:tmpl w:val="14F6A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3E212EB9"/>
    <w:multiLevelType w:val="hybridMultilevel"/>
    <w:tmpl w:val="7564DDFC"/>
    <w:lvl w:ilvl="0" w:tplc="0405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8" w15:restartNumberingAfterBreak="0">
    <w:nsid w:val="50516948"/>
    <w:multiLevelType w:val="hybridMultilevel"/>
    <w:tmpl w:val="5FDE24EC"/>
    <w:lvl w:ilvl="0" w:tplc="6FCEB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A7566"/>
    <w:multiLevelType w:val="hybridMultilevel"/>
    <w:tmpl w:val="E0B4F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451AA"/>
    <w:multiLevelType w:val="hybridMultilevel"/>
    <w:tmpl w:val="6428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5AB3515D"/>
    <w:multiLevelType w:val="hybridMultilevel"/>
    <w:tmpl w:val="B7C6A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A41F2"/>
    <w:multiLevelType w:val="hybridMultilevel"/>
    <w:tmpl w:val="624ECC68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5DCC3078"/>
    <w:multiLevelType w:val="hybridMultilevel"/>
    <w:tmpl w:val="CB983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66E35205"/>
    <w:multiLevelType w:val="hybridMultilevel"/>
    <w:tmpl w:val="9EAA8A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 w15:restartNumberingAfterBreak="0">
    <w:nsid w:val="68D8757B"/>
    <w:multiLevelType w:val="hybridMultilevel"/>
    <w:tmpl w:val="F8B613B2"/>
    <w:lvl w:ilvl="0" w:tplc="6FCEB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A305A"/>
    <w:multiLevelType w:val="hybridMultilevel"/>
    <w:tmpl w:val="5A40A540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739D27B2"/>
    <w:multiLevelType w:val="hybridMultilevel"/>
    <w:tmpl w:val="83B8D238"/>
    <w:lvl w:ilvl="0" w:tplc="8A823E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55684"/>
    <w:multiLevelType w:val="hybridMultilevel"/>
    <w:tmpl w:val="BC8E2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443AD"/>
    <w:multiLevelType w:val="hybridMultilevel"/>
    <w:tmpl w:val="D7B257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FF71D9"/>
    <w:multiLevelType w:val="hybridMultilevel"/>
    <w:tmpl w:val="26585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0C420">
      <w:start w:val="4"/>
      <w:numFmt w:val="bullet"/>
      <w:lvlText w:val="–"/>
      <w:lvlJc w:val="left"/>
      <w:pPr>
        <w:ind w:left="1440" w:hanging="360"/>
      </w:pPr>
      <w:rPr>
        <w:rFonts w:ascii="Verdana" w:eastAsia="Verdana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9"/>
  </w:num>
  <w:num w:numId="5">
    <w:abstractNumId w:val="38"/>
  </w:num>
  <w:num w:numId="6">
    <w:abstractNumId w:val="27"/>
  </w:num>
  <w:num w:numId="7">
    <w:abstractNumId w:val="19"/>
  </w:num>
  <w:num w:numId="8">
    <w:abstractNumId w:val="0"/>
  </w:num>
  <w:num w:numId="9">
    <w:abstractNumId w:val="1"/>
  </w:num>
  <w:num w:numId="10">
    <w:abstractNumId w:val="34"/>
  </w:num>
  <w:num w:numId="11">
    <w:abstractNumId w:val="2"/>
  </w:num>
  <w:num w:numId="12">
    <w:abstractNumId w:val="16"/>
  </w:num>
  <w:num w:numId="13">
    <w:abstractNumId w:val="15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24"/>
  </w:num>
  <w:num w:numId="19">
    <w:abstractNumId w:val="35"/>
  </w:num>
  <w:num w:numId="20">
    <w:abstractNumId w:val="22"/>
  </w:num>
  <w:num w:numId="21">
    <w:abstractNumId w:val="28"/>
  </w:num>
  <w:num w:numId="22">
    <w:abstractNumId w:val="29"/>
  </w:num>
  <w:num w:numId="23">
    <w:abstractNumId w:val="36"/>
  </w:num>
  <w:num w:numId="24">
    <w:abstractNumId w:val="25"/>
  </w:num>
  <w:num w:numId="25">
    <w:abstractNumId w:val="40"/>
  </w:num>
  <w:num w:numId="26">
    <w:abstractNumId w:val="20"/>
  </w:num>
  <w:num w:numId="27">
    <w:abstractNumId w:val="17"/>
  </w:num>
  <w:num w:numId="28">
    <w:abstractNumId w:val="14"/>
  </w:num>
  <w:num w:numId="29">
    <w:abstractNumId w:val="37"/>
  </w:num>
  <w:num w:numId="30">
    <w:abstractNumId w:val="23"/>
  </w:num>
  <w:num w:numId="31">
    <w:abstractNumId w:val="8"/>
  </w:num>
  <w:num w:numId="32">
    <w:abstractNumId w:val="32"/>
  </w:num>
  <w:num w:numId="33">
    <w:abstractNumId w:val="18"/>
  </w:num>
  <w:num w:numId="34">
    <w:abstractNumId w:val="10"/>
  </w:num>
  <w:num w:numId="35">
    <w:abstractNumId w:val="39"/>
  </w:num>
  <w:num w:numId="36">
    <w:abstractNumId w:val="12"/>
  </w:num>
  <w:num w:numId="37">
    <w:abstractNumId w:val="13"/>
  </w:num>
  <w:num w:numId="38">
    <w:abstractNumId w:val="31"/>
  </w:num>
  <w:num w:numId="39">
    <w:abstractNumId w:val="33"/>
  </w:num>
  <w:num w:numId="40">
    <w:abstractNumId w:val="30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39"/>
    <w:rsid w:val="000672CC"/>
    <w:rsid w:val="00083621"/>
    <w:rsid w:val="000B6456"/>
    <w:rsid w:val="000C5A39"/>
    <w:rsid w:val="000D43E7"/>
    <w:rsid w:val="001275B2"/>
    <w:rsid w:val="001E5B8A"/>
    <w:rsid w:val="00213636"/>
    <w:rsid w:val="002201EE"/>
    <w:rsid w:val="00250E0B"/>
    <w:rsid w:val="002A201C"/>
    <w:rsid w:val="002C01E9"/>
    <w:rsid w:val="002C1451"/>
    <w:rsid w:val="002F2728"/>
    <w:rsid w:val="002F63E9"/>
    <w:rsid w:val="00305FE8"/>
    <w:rsid w:val="0031260D"/>
    <w:rsid w:val="00321F23"/>
    <w:rsid w:val="00333978"/>
    <w:rsid w:val="003612DE"/>
    <w:rsid w:val="00370BBD"/>
    <w:rsid w:val="0039151F"/>
    <w:rsid w:val="003B521F"/>
    <w:rsid w:val="003D0BF7"/>
    <w:rsid w:val="00446A34"/>
    <w:rsid w:val="00492694"/>
    <w:rsid w:val="004F4E27"/>
    <w:rsid w:val="005007CF"/>
    <w:rsid w:val="00502808"/>
    <w:rsid w:val="0058028E"/>
    <w:rsid w:val="00591E48"/>
    <w:rsid w:val="005B2F40"/>
    <w:rsid w:val="005B6E22"/>
    <w:rsid w:val="005F2497"/>
    <w:rsid w:val="005F557D"/>
    <w:rsid w:val="00652823"/>
    <w:rsid w:val="00716588"/>
    <w:rsid w:val="00721F58"/>
    <w:rsid w:val="00750EBB"/>
    <w:rsid w:val="007E4EA8"/>
    <w:rsid w:val="0080298B"/>
    <w:rsid w:val="00836E7A"/>
    <w:rsid w:val="00864DA8"/>
    <w:rsid w:val="008C4388"/>
    <w:rsid w:val="008F142D"/>
    <w:rsid w:val="00900FA9"/>
    <w:rsid w:val="00984F5A"/>
    <w:rsid w:val="009B3DF6"/>
    <w:rsid w:val="009B4F76"/>
    <w:rsid w:val="009E1CE0"/>
    <w:rsid w:val="009F3975"/>
    <w:rsid w:val="00A24842"/>
    <w:rsid w:val="00A73B46"/>
    <w:rsid w:val="00AD0882"/>
    <w:rsid w:val="00B0408D"/>
    <w:rsid w:val="00B56535"/>
    <w:rsid w:val="00B86424"/>
    <w:rsid w:val="00BA70E5"/>
    <w:rsid w:val="00BB5E8B"/>
    <w:rsid w:val="00BC584E"/>
    <w:rsid w:val="00BE0F7D"/>
    <w:rsid w:val="00C176DF"/>
    <w:rsid w:val="00C60AD6"/>
    <w:rsid w:val="00C864CD"/>
    <w:rsid w:val="00C94767"/>
    <w:rsid w:val="00CB150A"/>
    <w:rsid w:val="00CE7FD5"/>
    <w:rsid w:val="00D11BD6"/>
    <w:rsid w:val="00D23FB5"/>
    <w:rsid w:val="00D27C55"/>
    <w:rsid w:val="00D35E54"/>
    <w:rsid w:val="00D8455B"/>
    <w:rsid w:val="00DD5BF7"/>
    <w:rsid w:val="00E50466"/>
    <w:rsid w:val="00ED6B29"/>
    <w:rsid w:val="00F92E70"/>
    <w:rsid w:val="00F942C4"/>
    <w:rsid w:val="00FA06A3"/>
    <w:rsid w:val="00FB3ECA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E461"/>
  <w15:chartTrackingRefBased/>
  <w15:docId w15:val="{7159D667-595D-4D5C-BF03-F706316C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58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46A3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591E48"/>
    <w:pPr>
      <w:spacing w:after="120" w:line="240" w:lineRule="auto"/>
      <w:ind w:left="283"/>
      <w:jc w:val="both"/>
    </w:pPr>
    <w:rPr>
      <w:rFonts w:ascii="Arial" w:eastAsia="Times New Roman" w:hAnsi="Arial" w:cs="Times New Roman"/>
      <w:snapToGrid w:val="0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591E48"/>
    <w:rPr>
      <w:rFonts w:ascii="Arial" w:eastAsia="Times New Roman" w:hAnsi="Arial" w:cs="Times New Roman"/>
      <w:snapToGrid w:val="0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91E48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882"/>
  </w:style>
  <w:style w:type="paragraph" w:styleId="Zpat">
    <w:name w:val="footer"/>
    <w:basedOn w:val="Normln"/>
    <w:link w:val="ZpatChar"/>
    <w:uiPriority w:val="99"/>
    <w:unhideWhenUsed/>
    <w:rsid w:val="00AD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882"/>
  </w:style>
  <w:style w:type="paragraph" w:styleId="Zkladntext">
    <w:name w:val="Body Text"/>
    <w:aliases w:val=" Char"/>
    <w:basedOn w:val="Normln"/>
    <w:link w:val="ZkladntextChar"/>
    <w:rsid w:val="008F14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8F14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rsid w:val="008F142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8F1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42D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8F1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0c279c-e252-4d63-9499-e7b6c43aa64e">
      <Terms xmlns="http://schemas.microsoft.com/office/infopath/2007/PartnerControls"/>
    </lcf76f155ced4ddcb4097134ff3c332f>
    <TaxCatchAll xmlns="5b6e5420-ab70-4a8f-97b5-bc466d12ac78" xsi:nil="true"/>
    <SharedWithUsers xmlns="5b6e5420-ab70-4a8f-97b5-bc466d12ac78">
      <UserInfo>
        <DisplayName>Kadlčík Radek</DisplayName>
        <AccountId>20</AccountId>
        <AccountType/>
      </UserInfo>
      <UserInfo>
        <DisplayName>Božek Jiří</DisplayName>
        <AccountId>15</AccountId>
        <AccountType/>
      </UserInfo>
      <UserInfo>
        <DisplayName>Klíma Petr</DisplayName>
        <AccountId>22</AccountId>
        <AccountType/>
      </UserInfo>
      <UserInfo>
        <DisplayName>Krček Petr</DisplayName>
        <AccountId>18</AccountId>
        <AccountType/>
      </UserInfo>
      <UserInfo>
        <DisplayName>Dvorský Pavel</DisplayName>
        <AccountId>19</AccountId>
        <AccountType/>
      </UserInfo>
      <UserInfo>
        <DisplayName>Kunetka Jan</DisplayName>
        <AccountId>13</AccountId>
        <AccountType/>
      </UserInfo>
      <UserInfo>
        <DisplayName>Veverka Miroslav</DisplayName>
        <AccountId>10</AccountId>
        <AccountType/>
      </UserInfo>
      <UserInfo>
        <DisplayName>Vajgl Tomáš</DisplayName>
        <AccountId>17</AccountId>
        <AccountType/>
      </UserInfo>
      <UserInfo>
        <DisplayName>Skalka Vojtěch</DisplayName>
        <AccountId>31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DF3D73CFC6F46B60DA419B0B72C3B" ma:contentTypeVersion="15" ma:contentTypeDescription="Create a new document." ma:contentTypeScope="" ma:versionID="c101fbec9ed31006ff25ddcfe35cb336">
  <xsd:schema xmlns:xsd="http://www.w3.org/2001/XMLSchema" xmlns:xs="http://www.w3.org/2001/XMLSchema" xmlns:p="http://schemas.microsoft.com/office/2006/metadata/properties" xmlns:ns2="1e0c279c-e252-4d63-9499-e7b6c43aa64e" xmlns:ns3="5b6e5420-ab70-4a8f-97b5-bc466d12ac78" targetNamespace="http://schemas.microsoft.com/office/2006/metadata/properties" ma:root="true" ma:fieldsID="f1c4d9507ab2fb8dd0eba47059b775a5" ns2:_="" ns3:_="">
    <xsd:import namespace="1e0c279c-e252-4d63-9499-e7b6c43aa64e"/>
    <xsd:import namespace="5b6e5420-ab70-4a8f-97b5-bc466d12a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c279c-e252-4d63-9499-e7b6c43aa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e5420-ab70-4a8f-97b5-bc466d12ac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29f61c-14d6-46f6-a592-c57ffc6d9e19}" ma:internalName="TaxCatchAll" ma:showField="CatchAllData" ma:web="5b6e5420-ab70-4a8f-97b5-bc466d12a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139D00-B2DF-4124-B65D-10AC107EF92B}">
  <ds:schemaRefs>
    <ds:schemaRef ds:uri="http://schemas.microsoft.com/office/2006/metadata/properties"/>
    <ds:schemaRef ds:uri="http://schemas.microsoft.com/office/infopath/2007/PartnerControls"/>
    <ds:schemaRef ds:uri="7a463807-9c18-448a-946e-f438f6bae4ed"/>
    <ds:schemaRef ds:uri="067a96ef-7b08-48f5-98a9-612536f7d617"/>
  </ds:schemaRefs>
</ds:datastoreItem>
</file>

<file path=customXml/itemProps2.xml><?xml version="1.0" encoding="utf-8"?>
<ds:datastoreItem xmlns:ds="http://schemas.openxmlformats.org/officeDocument/2006/customXml" ds:itemID="{D16F3DFD-7979-4DD3-BB94-80AF5E6B973E}"/>
</file>

<file path=customXml/itemProps3.xml><?xml version="1.0" encoding="utf-8"?>
<ds:datastoreItem xmlns:ds="http://schemas.openxmlformats.org/officeDocument/2006/customXml" ds:itemID="{ACBAF66F-A838-40CF-9438-9D6A68E68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4246</TotalTime>
  <Pages>2</Pages>
  <Words>455</Words>
  <Characters>2689</Characters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2024-11-01T11:16:00Z</dcterms:created>
  <dcterms:modified xsi:type="dcterms:W3CDTF">2024-11-04T10:47:00Z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0x010100084DF3D73CFC6F46B60DA419B0B72C3B</vt:lpwstr>
  </property>
  <property fmtid="{D5CDD505-2E9C-101B-9397-08002B2CF9AE}" pid="3" name="MediaServiceImageTags">
    <vt:lpwstr/>
  </property>
</Properties>
</file>