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85" w:rsidRDefault="00B7529E">
      <w:pPr>
        <w:rPr>
          <w:rFonts w:ascii="Arial" w:hAnsi="Arial" w:cs="Arial"/>
        </w:rPr>
      </w:pPr>
      <w:r w:rsidRPr="00B7529E">
        <w:rPr>
          <w:rFonts w:ascii="Arial" w:hAnsi="Arial" w:cs="Arial"/>
        </w:rPr>
        <w:t>Příloha č. 1 – Část č. 4</w:t>
      </w:r>
    </w:p>
    <w:p w:rsidR="00747812" w:rsidRPr="00B7529E" w:rsidRDefault="00747812">
      <w:pPr>
        <w:rPr>
          <w:rFonts w:ascii="Arial" w:hAnsi="Arial" w:cs="Arial"/>
        </w:rPr>
      </w:pPr>
    </w:p>
    <w:p w:rsidR="00B7529E" w:rsidRPr="00B7529E" w:rsidRDefault="00B7529E">
      <w:pPr>
        <w:rPr>
          <w:rFonts w:ascii="Arial" w:hAnsi="Arial" w:cs="Arial"/>
        </w:rPr>
      </w:pPr>
      <w:bookmarkStart w:id="0" w:name="_GoBack"/>
      <w:bookmarkEnd w:id="0"/>
    </w:p>
    <w:p w:rsidR="00B7529E" w:rsidRPr="00B7529E" w:rsidRDefault="00B7529E" w:rsidP="00B7529E">
      <w:pPr>
        <w:rPr>
          <w:rFonts w:ascii="Arial" w:hAnsi="Arial" w:cs="Arial"/>
          <w:b/>
          <w:color w:val="000000"/>
          <w:sz w:val="24"/>
          <w:szCs w:val="24"/>
        </w:rPr>
      </w:pPr>
      <w:r w:rsidRPr="00B7529E">
        <w:rPr>
          <w:rFonts w:ascii="Arial" w:hAnsi="Arial" w:cs="Arial"/>
          <w:b/>
          <w:color w:val="000000"/>
          <w:sz w:val="24"/>
          <w:szCs w:val="24"/>
        </w:rPr>
        <w:t>2D DPM stacionární čtečka 2D kódů</w:t>
      </w:r>
    </w:p>
    <w:p w:rsidR="00B7529E" w:rsidRPr="00B7529E" w:rsidRDefault="00B7529E" w:rsidP="00B7529E">
      <w:pPr>
        <w:rPr>
          <w:rFonts w:ascii="Arial" w:hAnsi="Arial" w:cs="Arial"/>
          <w:color w:val="ED7D31" w:themeColor="accent2"/>
          <w:sz w:val="24"/>
          <w:szCs w:val="24"/>
        </w:rPr>
      </w:pPr>
      <w:r w:rsidRPr="00B7529E">
        <w:rPr>
          <w:rFonts w:ascii="Arial" w:hAnsi="Arial" w:cs="Arial"/>
          <w:color w:val="ED7D31" w:themeColor="accent2"/>
          <w:sz w:val="24"/>
          <w:szCs w:val="24"/>
        </w:rPr>
        <w:t xml:space="preserve">Počet: </w:t>
      </w:r>
      <w:r w:rsidRPr="00B7529E">
        <w:rPr>
          <w:rFonts w:ascii="Arial" w:hAnsi="Arial" w:cs="Arial"/>
          <w:color w:val="ED7D31" w:themeColor="accent2"/>
          <w:sz w:val="24"/>
          <w:szCs w:val="24"/>
        </w:rPr>
        <w:t>4 ks</w:t>
      </w:r>
    </w:p>
    <w:p w:rsidR="00B7529E" w:rsidRPr="00B7529E" w:rsidRDefault="00B7529E" w:rsidP="00B7529E">
      <w:pPr>
        <w:rPr>
          <w:rFonts w:ascii="Arial" w:hAnsi="Arial" w:cs="Arial"/>
          <w:color w:val="000000"/>
          <w:sz w:val="24"/>
          <w:szCs w:val="24"/>
        </w:rPr>
      </w:pPr>
      <w:r w:rsidRPr="00B7529E">
        <w:rPr>
          <w:rFonts w:ascii="Arial" w:hAnsi="Arial" w:cs="Arial"/>
          <w:b/>
          <w:color w:val="000000"/>
          <w:sz w:val="24"/>
          <w:szCs w:val="24"/>
        </w:rPr>
        <w:t>Popis:</w:t>
      </w:r>
      <w:r w:rsidRPr="00B7529E">
        <w:rPr>
          <w:rFonts w:ascii="Arial" w:hAnsi="Arial" w:cs="Arial"/>
          <w:color w:val="000000"/>
          <w:sz w:val="24"/>
          <w:szCs w:val="24"/>
        </w:rPr>
        <w:t xml:space="preserve"> Čtečka 2D kódů musí být primárně určena pro skenování kódů chirurgických nástrojů na centrální sterilizaci, a to i kódů na nástrojích pro mikrochirurgii (malá velikost kódu), často umístěných na zaoblené (válcové) části nástroje. Čtečka bude umístěna na </w:t>
      </w:r>
      <w:proofErr w:type="spellStart"/>
      <w:r w:rsidRPr="00B7529E">
        <w:rPr>
          <w:rFonts w:ascii="Arial" w:hAnsi="Arial" w:cs="Arial"/>
          <w:color w:val="000000"/>
          <w:sz w:val="24"/>
          <w:szCs w:val="24"/>
        </w:rPr>
        <w:t>setovací</w:t>
      </w:r>
      <w:proofErr w:type="spellEnd"/>
      <w:r w:rsidRPr="00B7529E">
        <w:rPr>
          <w:rFonts w:ascii="Arial" w:hAnsi="Arial" w:cs="Arial"/>
          <w:color w:val="000000"/>
          <w:sz w:val="24"/>
          <w:szCs w:val="24"/>
        </w:rPr>
        <w:t xml:space="preserve"> stůl a senzor na snímání kódů musí směřovat vzhůru. Na senzor se pak shora pokládá / přikládá chirurgický nástroj s kódem.</w:t>
      </w:r>
    </w:p>
    <w:p w:rsidR="00B7529E" w:rsidRPr="00B7529E" w:rsidRDefault="00B7529E" w:rsidP="00B7529E">
      <w:pPr>
        <w:rPr>
          <w:rFonts w:ascii="Arial" w:hAnsi="Arial" w:cs="Arial"/>
          <w:b/>
          <w:color w:val="000000"/>
          <w:sz w:val="24"/>
          <w:szCs w:val="24"/>
        </w:rPr>
      </w:pPr>
      <w:r w:rsidRPr="00B7529E">
        <w:rPr>
          <w:rFonts w:ascii="Arial" w:hAnsi="Arial" w:cs="Arial"/>
          <w:b/>
          <w:color w:val="000000"/>
          <w:sz w:val="24"/>
          <w:szCs w:val="24"/>
        </w:rPr>
        <w:t>Technická specifikace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Musí umožňovat snímání kódů z malých, i zaoblených ploch chirurgických nástrojů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Rychlost snímání – min. 25 snímků za sec.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Provozní teplota – max. od 0 °C až min. do 50 °C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Vysoká stabilita – válcový tvar, průměr podstavy/základny min. 100 mm, výška max. 100 mm, hmotnost min. 500 g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Průměr čtecího okna senzoru min. 25 mm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Hloubka ostrosti čtení kódu min. 18 mm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Musí umožňovat čtení kódů o velikostí od 0,5 x 0,5 mm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Voděodolnost, min. IP 65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 xml:space="preserve">Požadována podpora čtení 2D </w:t>
      </w:r>
      <w:proofErr w:type="spellStart"/>
      <w:r w:rsidRPr="00B7529E">
        <w:rPr>
          <w:sz w:val="24"/>
          <w:szCs w:val="24"/>
        </w:rPr>
        <w:t>DataMatrix</w:t>
      </w:r>
      <w:proofErr w:type="spellEnd"/>
      <w:r w:rsidRPr="00B7529E">
        <w:rPr>
          <w:sz w:val="24"/>
          <w:szCs w:val="24"/>
        </w:rPr>
        <w:t xml:space="preserve"> kódu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Připojení – USB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Podporovaný OS u PC, ke kterému bude čtečka připojena: min. Windows 10 a Windows 11</w:t>
      </w:r>
    </w:p>
    <w:p w:rsidR="00B7529E" w:rsidRPr="00B7529E" w:rsidRDefault="00B7529E" w:rsidP="00B7529E">
      <w:pPr>
        <w:pStyle w:val="Odstavecseseznamem"/>
        <w:numPr>
          <w:ilvl w:val="0"/>
          <w:numId w:val="1"/>
        </w:numPr>
        <w:spacing w:before="0" w:after="0"/>
        <w:rPr>
          <w:sz w:val="24"/>
          <w:szCs w:val="24"/>
        </w:rPr>
      </w:pPr>
      <w:r w:rsidRPr="00B7529E">
        <w:rPr>
          <w:sz w:val="24"/>
          <w:szCs w:val="24"/>
        </w:rPr>
        <w:t>Záruka min. 24 měsíců</w:t>
      </w:r>
    </w:p>
    <w:p w:rsidR="00B7529E" w:rsidRPr="00B7529E" w:rsidRDefault="00B7529E">
      <w:pPr>
        <w:rPr>
          <w:rFonts w:ascii="Arial" w:hAnsi="Arial" w:cs="Arial"/>
        </w:rPr>
      </w:pPr>
    </w:p>
    <w:sectPr w:rsidR="00B7529E" w:rsidRPr="00B75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41D9"/>
    <w:multiLevelType w:val="hybridMultilevel"/>
    <w:tmpl w:val="B0309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9E"/>
    <w:rsid w:val="00693F2E"/>
    <w:rsid w:val="00747812"/>
    <w:rsid w:val="00A62585"/>
    <w:rsid w:val="00B7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2AC6A-308A-46D0-9E6E-D2C11541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29E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Egerlová Hana</dc:creator>
  <cp:keywords/>
  <dc:description/>
  <cp:lastModifiedBy>Egerlová Hana</cp:lastModifiedBy>
  <cp:revision>2</cp:revision>
  <dcterms:created xsi:type="dcterms:W3CDTF">2025-03-27T07:29:00Z</dcterms:created>
  <dcterms:modified xsi:type="dcterms:W3CDTF">2025-03-27T08:46:00Z</dcterms:modified>
</cp:coreProperties>
</file>