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44AEC24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 xml:space="preserve">„Spotřební materiál </w:t>
      </w:r>
      <w:r w:rsidR="00774269" w:rsidRPr="00774269">
        <w:rPr>
          <w:rFonts w:ascii="Arial" w:hAnsi="Arial" w:cs="Arial"/>
          <w:b/>
          <w:color w:val="000000"/>
          <w:szCs w:val="44"/>
        </w:rPr>
        <w:t xml:space="preserve">Balónkové katetry k léčbě arteriální okluzivní choroby, které mají povrch ošetřen účinnou látkou </w:t>
      </w:r>
      <w:proofErr w:type="spellStart"/>
      <w:r w:rsidR="00774269" w:rsidRPr="00774269">
        <w:rPr>
          <w:rFonts w:ascii="Arial" w:hAnsi="Arial" w:cs="Arial"/>
          <w:b/>
          <w:color w:val="000000"/>
          <w:szCs w:val="44"/>
        </w:rPr>
        <w:t>Sirolimus</w:t>
      </w:r>
      <w:proofErr w:type="spellEnd"/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5E6CBE1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3AA2397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96B22"/>
    <w:rsid w:val="001D5083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17A45-D903-4A94-8900-6B266708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38</cp:revision>
  <cp:lastPrinted>2024-06-19T10:05:00Z</cp:lastPrinted>
  <dcterms:created xsi:type="dcterms:W3CDTF">2023-03-20T07:58:00Z</dcterms:created>
  <dcterms:modified xsi:type="dcterms:W3CDTF">2025-03-25T09:01:00Z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