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1471D" w14:textId="14DD7B23" w:rsidR="00FB38CC" w:rsidRPr="000C7E82" w:rsidRDefault="00FB38CC" w:rsidP="00FB38CC">
      <w:pPr>
        <w:rPr>
          <w:rFonts w:ascii="Arial" w:hAnsi="Arial" w:cs="Arial"/>
          <w:u w:val="single"/>
        </w:rPr>
      </w:pPr>
      <w:r w:rsidRPr="000C7E82">
        <w:rPr>
          <w:rFonts w:ascii="Arial" w:hAnsi="Arial" w:cs="Arial"/>
          <w:u w:val="single"/>
        </w:rPr>
        <w:t>Technická specifikace integrovaného intraoperativního OCT</w:t>
      </w:r>
    </w:p>
    <w:p w14:paraId="471FD03C" w14:textId="77777777" w:rsidR="00FB38CC" w:rsidRPr="000C7E82" w:rsidRDefault="00FB38CC" w:rsidP="00FB38CC">
      <w:pPr>
        <w:rPr>
          <w:rFonts w:ascii="Arial" w:hAnsi="Arial" w:cs="Arial"/>
        </w:rPr>
      </w:pPr>
    </w:p>
    <w:p w14:paraId="5DDE4BBA" w14:textId="77777777" w:rsidR="00DE14C2" w:rsidRPr="000C7E82" w:rsidRDefault="00DE14C2" w:rsidP="00DE14C2">
      <w:pPr>
        <w:rPr>
          <w:rFonts w:ascii="Arial" w:hAnsi="Arial" w:cs="Arial"/>
        </w:rPr>
      </w:pPr>
      <w:r w:rsidRPr="000C7E82">
        <w:rPr>
          <w:rFonts w:ascii="Arial" w:hAnsi="Arial" w:cs="Arial"/>
        </w:rPr>
        <w:t>Intraoperativní OCT přístroj pro zobrazení předního segmentu oka nebo sítnice během operace</w:t>
      </w:r>
    </w:p>
    <w:p w14:paraId="2D020FE2" w14:textId="340BF929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Integrování do stávajícího mikroskopu Leica Proveo 8</w:t>
      </w:r>
    </w:p>
    <w:p w14:paraId="26786457" w14:textId="23642B42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Kompatibilita s optickým systémem mikroskopu Leica Proveo 8</w:t>
      </w:r>
    </w:p>
    <w:p w14:paraId="73AE36B1" w14:textId="77777777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Kompatibilita s objektivem mikroskopu o pracovní vzdálenosti 200 mm</w:t>
      </w:r>
    </w:p>
    <w:p w14:paraId="7D752360" w14:textId="1B99BE26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Axiál</w:t>
      </w:r>
      <w:r w:rsidR="000C7E82">
        <w:rPr>
          <w:rFonts w:ascii="Arial" w:hAnsi="Arial" w:cs="Arial"/>
        </w:rPr>
        <w:t>ní rozlišení v tkáni v</w:t>
      </w:r>
      <w:r w:rsidR="001A0F0C">
        <w:rPr>
          <w:rFonts w:ascii="Arial" w:hAnsi="Arial" w:cs="Arial"/>
        </w:rPr>
        <w:t xml:space="preserve"> minimálním</w:t>
      </w:r>
      <w:r w:rsidR="000C7E82">
        <w:rPr>
          <w:rFonts w:ascii="Arial" w:hAnsi="Arial" w:cs="Arial"/>
        </w:rPr>
        <w:t xml:space="preserve"> rozsahu </w:t>
      </w:r>
      <w:r w:rsidRPr="000C7E82">
        <w:rPr>
          <w:rFonts w:ascii="Arial" w:hAnsi="Arial" w:cs="Arial"/>
        </w:rPr>
        <w:t>2,4 – 4,0 μm</w:t>
      </w:r>
    </w:p>
    <w:p w14:paraId="11DB1C7A" w14:textId="77777777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 xml:space="preserve">Rychlost skenování min. 35 000 snímků za sekundu </w:t>
      </w:r>
    </w:p>
    <w:p w14:paraId="1DE03EE0" w14:textId="77777777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Hloubka skenování min. 2 mm</w:t>
      </w:r>
    </w:p>
    <w:p w14:paraId="3ED8E6F3" w14:textId="00847A0E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Laterální rozlišení v</w:t>
      </w:r>
      <w:r w:rsidR="001A0F0C">
        <w:rPr>
          <w:rFonts w:ascii="Arial" w:hAnsi="Arial" w:cs="Arial"/>
        </w:rPr>
        <w:t xml:space="preserve"> minimálním </w:t>
      </w:r>
      <w:r w:rsidRPr="000C7E82">
        <w:rPr>
          <w:rFonts w:ascii="Arial" w:hAnsi="Arial" w:cs="Arial"/>
        </w:rPr>
        <w:t>rozsahu 16 – 34 μm</w:t>
      </w:r>
    </w:p>
    <w:p w14:paraId="2220CE5F" w14:textId="15743D15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Vl</w:t>
      </w:r>
      <w:r w:rsidR="001A0F0C">
        <w:rPr>
          <w:rFonts w:ascii="Arial" w:hAnsi="Arial" w:cs="Arial"/>
        </w:rPr>
        <w:t xml:space="preserve">nová délka skenovacího paprsku minimálně </w:t>
      </w:r>
      <w:r w:rsidRPr="000C7E82">
        <w:rPr>
          <w:rFonts w:ascii="Arial" w:hAnsi="Arial" w:cs="Arial"/>
        </w:rPr>
        <w:t>8</w:t>
      </w:r>
      <w:r w:rsidR="001A0F0C">
        <w:rPr>
          <w:rFonts w:ascii="Arial" w:hAnsi="Arial" w:cs="Arial"/>
        </w:rPr>
        <w:t>40 nm a maximálně</w:t>
      </w:r>
      <w:r w:rsidRPr="000C7E82">
        <w:rPr>
          <w:rFonts w:ascii="Arial" w:hAnsi="Arial" w:cs="Arial"/>
        </w:rPr>
        <w:t xml:space="preserve"> 860 nm</w:t>
      </w:r>
    </w:p>
    <w:p w14:paraId="5F99E109" w14:textId="77777777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Délka skenu nastavitelná v rozsahu až 20 mm</w:t>
      </w:r>
    </w:p>
    <w:p w14:paraId="2D5AFDE6" w14:textId="5A1B3E27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Kompatibilita s</w:t>
      </w:r>
      <w:r w:rsidR="00DE14C2" w:rsidRPr="000C7E82">
        <w:rPr>
          <w:rFonts w:ascii="Arial" w:hAnsi="Arial" w:cs="Arial"/>
        </w:rPr>
        <w:t xml:space="preserve"> bezkontaktním širokoúhlým </w:t>
      </w:r>
      <w:r w:rsidRPr="000C7E82">
        <w:rPr>
          <w:rFonts w:ascii="Arial" w:hAnsi="Arial" w:cs="Arial"/>
        </w:rPr>
        <w:t xml:space="preserve">zobrazovacím systémem sítnice </w:t>
      </w:r>
      <w:r w:rsidR="00DE14C2" w:rsidRPr="000C7E82">
        <w:rPr>
          <w:rFonts w:ascii="Arial" w:hAnsi="Arial" w:cs="Arial"/>
        </w:rPr>
        <w:t>pro jednorázové použití za pomocí čoček</w:t>
      </w:r>
    </w:p>
    <w:p w14:paraId="16CB1C0D" w14:textId="77777777" w:rsidR="00FB38CC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Možnost ovládání OCT zobrazení z nožního ovladače mikroskopu</w:t>
      </w:r>
    </w:p>
    <w:p w14:paraId="37537CD4" w14:textId="08FFDABE" w:rsidR="003E1F3A" w:rsidRPr="000C7E82" w:rsidRDefault="00FB38CC" w:rsidP="00FB38CC">
      <w:pPr>
        <w:rPr>
          <w:rFonts w:ascii="Arial" w:hAnsi="Arial" w:cs="Arial"/>
        </w:rPr>
      </w:pPr>
      <w:r w:rsidRPr="000C7E82">
        <w:rPr>
          <w:rFonts w:ascii="Arial" w:hAnsi="Arial" w:cs="Arial"/>
        </w:rPr>
        <w:t>Možnost ovládání OCT zobrazení z dotykového monitoru</w:t>
      </w:r>
      <w:bookmarkStart w:id="0" w:name="_GoBack"/>
      <w:bookmarkEnd w:id="0"/>
    </w:p>
    <w:sectPr w:rsidR="003E1F3A" w:rsidRPr="000C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53D69F" w16cex:dateUtc="2025-07-21T09:18:00Z"/>
  <w16cex:commentExtensible w16cex:durableId="3587DC48" w16cex:dateUtc="2025-07-21T09:24:00Z"/>
  <w16cex:commentExtensible w16cex:durableId="43A9831B" w16cex:dateUtc="2025-07-21T09:34:00Z"/>
  <w16cex:commentExtensible w16cex:durableId="3DFD8F46" w16cex:dateUtc="2025-07-21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AD6594" w16cid:durableId="6CAD6594"/>
  <w16cid:commentId w16cid:paraId="74904296" w16cid:durableId="6453D69F"/>
  <w16cid:commentId w16cid:paraId="2ED3808C" w16cid:durableId="2ED3808C"/>
  <w16cid:commentId w16cid:paraId="1637A1CB" w16cid:durableId="3587DC48"/>
  <w16cid:commentId w16cid:paraId="55C14229" w16cid:durableId="55C14229"/>
  <w16cid:commentId w16cid:paraId="53C1BD00" w16cid:durableId="43A9831B"/>
  <w16cid:commentId w16cid:paraId="4319918A" w16cid:durableId="4319918A"/>
  <w16cid:commentId w16cid:paraId="0B330197" w16cid:durableId="3DFD8F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CC"/>
    <w:rsid w:val="000C7E82"/>
    <w:rsid w:val="001A0F0C"/>
    <w:rsid w:val="003E1F3A"/>
    <w:rsid w:val="00741B1E"/>
    <w:rsid w:val="007F3CB4"/>
    <w:rsid w:val="00AD6F7A"/>
    <w:rsid w:val="00AE362F"/>
    <w:rsid w:val="00AE79A2"/>
    <w:rsid w:val="00B77297"/>
    <w:rsid w:val="00C32366"/>
    <w:rsid w:val="00DE14C2"/>
    <w:rsid w:val="00F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6368"/>
  <w15:chartTrackingRefBased/>
  <w15:docId w15:val="{E35C6885-31FB-4E4E-870C-B205CDC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3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3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3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3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3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3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3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3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3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3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38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38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38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38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38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38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3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B3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B3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38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38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38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3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38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38CC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0C7E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7E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7E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E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Olšák Jiří</dc:creator>
  <cp:keywords/>
  <dc:description/>
  <cp:lastModifiedBy>Stravová Michaela</cp:lastModifiedBy>
  <cp:revision>4</cp:revision>
  <dcterms:created xsi:type="dcterms:W3CDTF">2025-05-05T06:13:00Z</dcterms:created>
  <dcterms:modified xsi:type="dcterms:W3CDTF">2025-08-06T11:23:00Z</dcterms:modified>
</cp:coreProperties>
</file>