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8891" w14:textId="77777777" w:rsidR="000661A7" w:rsidRDefault="000661A7" w:rsidP="009A10EF"/>
    <w:p w14:paraId="66D686CA" w14:textId="77777777" w:rsidR="00455EB7" w:rsidRDefault="00455EB7" w:rsidP="009A10EF"/>
    <w:p w14:paraId="397BDE9F" w14:textId="77777777" w:rsidR="009A10EF" w:rsidRDefault="009A10EF" w:rsidP="009A10EF"/>
    <w:p w14:paraId="60183939" w14:textId="77777777" w:rsidR="009A10EF" w:rsidRDefault="009A10EF" w:rsidP="009A10EF"/>
    <w:p w14:paraId="1C583A24" w14:textId="77777777" w:rsidR="009A10EF" w:rsidRDefault="009A10EF" w:rsidP="009A10EF"/>
    <w:p w14:paraId="7FBB4945" w14:textId="77777777" w:rsidR="009A10EF" w:rsidRDefault="009A10EF" w:rsidP="009A10EF"/>
    <w:p w14:paraId="4EF6E63C" w14:textId="77777777" w:rsidR="009A10EF" w:rsidRDefault="009A10EF" w:rsidP="009A10EF"/>
    <w:p w14:paraId="70EB6389" w14:textId="77777777" w:rsidR="009A10EF" w:rsidRDefault="009A10EF" w:rsidP="009A10EF"/>
    <w:p w14:paraId="11567383" w14:textId="77777777" w:rsidR="009A10EF" w:rsidRDefault="009A10EF" w:rsidP="009A10EF"/>
    <w:p w14:paraId="3C9A1C11" w14:textId="77777777" w:rsidR="009A10EF" w:rsidRDefault="009A10EF" w:rsidP="009A10EF"/>
    <w:p w14:paraId="7F3389D8" w14:textId="77777777" w:rsidR="009A10EF" w:rsidRDefault="009A10EF" w:rsidP="009A10EF">
      <w:pPr>
        <w:pStyle w:val="Nzev"/>
      </w:pPr>
      <w:r>
        <w:t>zadávací dokumentace</w:t>
      </w:r>
    </w:p>
    <w:p w14:paraId="773C2338" w14:textId="77777777" w:rsidR="009A10EF" w:rsidRPr="009A10EF" w:rsidRDefault="009A10EF" w:rsidP="009A10EF">
      <w:pPr>
        <w:spacing w:after="120"/>
        <w:jc w:val="center"/>
        <w:rPr>
          <w:rFonts w:eastAsia="Calibri"/>
          <w:b/>
          <w:sz w:val="28"/>
          <w:szCs w:val="28"/>
          <w:lang w:eastAsia="en-US"/>
        </w:rPr>
      </w:pPr>
      <w:r w:rsidRPr="009A10EF">
        <w:rPr>
          <w:rFonts w:eastAsia="Calibri"/>
          <w:b/>
          <w:sz w:val="28"/>
          <w:szCs w:val="28"/>
          <w:lang w:eastAsia="en-US"/>
        </w:rPr>
        <w:t>k nadlimitní veřejné zakázce na služby</w:t>
      </w:r>
    </w:p>
    <w:p w14:paraId="59201002" w14:textId="77777777" w:rsidR="009A10EF" w:rsidRDefault="009A10EF" w:rsidP="009A10EF">
      <w:pPr>
        <w:jc w:val="center"/>
        <w:rPr>
          <w:rFonts w:eastAsia="Calibri" w:cs="Arial"/>
          <w:szCs w:val="22"/>
          <w:lang w:eastAsia="en-US"/>
        </w:rPr>
      </w:pPr>
      <w:r w:rsidRPr="009A10EF">
        <w:rPr>
          <w:rFonts w:eastAsia="Calibri" w:cs="Arial"/>
          <w:szCs w:val="22"/>
          <w:lang w:eastAsia="en-US"/>
        </w:rPr>
        <w:t>zadávané v otevřeném řízení dle § 56 zákona č. 134/2016 Sb., o zadávání veřejných zakázek, ve znění pozdějších předpisů, (dále jen „zákon“)</w:t>
      </w:r>
    </w:p>
    <w:p w14:paraId="3E12EF86" w14:textId="77777777" w:rsidR="009A10EF" w:rsidRDefault="009A10EF" w:rsidP="009A10EF">
      <w:pPr>
        <w:jc w:val="center"/>
        <w:rPr>
          <w:rFonts w:eastAsia="Calibri" w:cs="Arial"/>
          <w:szCs w:val="22"/>
          <w:lang w:eastAsia="en-US"/>
        </w:rPr>
      </w:pPr>
    </w:p>
    <w:p w14:paraId="777BB680" w14:textId="77777777" w:rsidR="009A10EF" w:rsidRDefault="009A10EF" w:rsidP="009A10EF">
      <w:pPr>
        <w:jc w:val="center"/>
        <w:rPr>
          <w:rFonts w:eastAsia="Calibri" w:cs="Arial"/>
          <w:szCs w:val="22"/>
          <w:lang w:eastAsia="en-US"/>
        </w:rPr>
      </w:pPr>
    </w:p>
    <w:p w14:paraId="60154FFF" w14:textId="77777777" w:rsidR="009A10EF" w:rsidRDefault="009A10EF" w:rsidP="009A10EF">
      <w:pPr>
        <w:jc w:val="center"/>
        <w:rPr>
          <w:rFonts w:eastAsia="Calibri" w:cs="Arial"/>
          <w:szCs w:val="22"/>
          <w:lang w:eastAsia="en-US"/>
        </w:rPr>
      </w:pPr>
    </w:p>
    <w:p w14:paraId="2CAAE173" w14:textId="61E8DEE0" w:rsidR="009A10EF" w:rsidRDefault="005B4074" w:rsidP="009A10EF">
      <w:pPr>
        <w:pStyle w:val="Nzev"/>
      </w:pPr>
      <w:r w:rsidRPr="0092226A">
        <w:t xml:space="preserve">Zajištění </w:t>
      </w:r>
      <w:r w:rsidR="0014158C" w:rsidRPr="0092226A">
        <w:t>dohledového centra kybernetické bezpečnosti SOC</w:t>
      </w:r>
    </w:p>
    <w:p w14:paraId="3297BD43" w14:textId="77777777" w:rsidR="009A10EF" w:rsidRDefault="009A10EF" w:rsidP="009A10EF"/>
    <w:p w14:paraId="02448DEF" w14:textId="77777777" w:rsidR="009A10EF" w:rsidRDefault="009A10EF" w:rsidP="009A10EF"/>
    <w:p w14:paraId="1B05AE18" w14:textId="77777777" w:rsidR="009A10EF" w:rsidRDefault="009A10EF" w:rsidP="009A10EF"/>
    <w:p w14:paraId="43F47EE6" w14:textId="77777777" w:rsidR="009A10EF" w:rsidRDefault="009A10EF" w:rsidP="009A10EF"/>
    <w:p w14:paraId="15B52688" w14:textId="77777777" w:rsidR="009A10EF" w:rsidRDefault="009A10EF" w:rsidP="009A10EF"/>
    <w:p w14:paraId="6193F53D" w14:textId="77777777" w:rsidR="009A10EF" w:rsidRDefault="009A10EF" w:rsidP="009A10EF"/>
    <w:p w14:paraId="04340A18" w14:textId="77777777" w:rsidR="009A10EF" w:rsidRDefault="009A10EF" w:rsidP="009A10EF"/>
    <w:p w14:paraId="5B73E188" w14:textId="77777777" w:rsidR="009A10EF" w:rsidRPr="002340E8" w:rsidRDefault="009A10EF" w:rsidP="009A10EF">
      <w:pPr>
        <w:jc w:val="center"/>
        <w:rPr>
          <w:sz w:val="24"/>
        </w:rPr>
      </w:pPr>
      <w:r w:rsidRPr="002340E8">
        <w:rPr>
          <w:sz w:val="24"/>
        </w:rPr>
        <w:t>Zadavatel:</w:t>
      </w:r>
    </w:p>
    <w:p w14:paraId="079FFBB2" w14:textId="77777777" w:rsidR="009A10EF" w:rsidRPr="002340E8" w:rsidRDefault="009A10EF" w:rsidP="009A10EF">
      <w:pPr>
        <w:rPr>
          <w:sz w:val="24"/>
        </w:rPr>
      </w:pPr>
    </w:p>
    <w:p w14:paraId="1F87949D" w14:textId="77777777" w:rsidR="009A10EF" w:rsidRPr="002340E8" w:rsidRDefault="009A10EF" w:rsidP="009A10EF">
      <w:pPr>
        <w:spacing w:after="120"/>
        <w:jc w:val="center"/>
        <w:rPr>
          <w:sz w:val="24"/>
        </w:rPr>
      </w:pPr>
      <w:r w:rsidRPr="002340E8">
        <w:rPr>
          <w:sz w:val="24"/>
        </w:rPr>
        <w:t>Fakultní nemocnice Brno</w:t>
      </w:r>
    </w:p>
    <w:p w14:paraId="2F5D004F" w14:textId="77777777" w:rsidR="009A10EF" w:rsidRDefault="009A10EF" w:rsidP="009A10EF">
      <w:pPr>
        <w:jc w:val="center"/>
      </w:pPr>
      <w:r>
        <w:t>se sídlem Jihlavská 20, 625 00 Brno, IČO: 65269705</w:t>
      </w:r>
    </w:p>
    <w:p w14:paraId="1DE1B629" w14:textId="77777777" w:rsidR="009A10EF" w:rsidRDefault="009A10EF" w:rsidP="009A10EF">
      <w:pPr>
        <w:jc w:val="center"/>
      </w:pPr>
    </w:p>
    <w:p w14:paraId="7716061A" w14:textId="77777777" w:rsidR="009A10EF" w:rsidRDefault="009A10EF" w:rsidP="009A10EF">
      <w:pPr>
        <w:jc w:val="center"/>
      </w:pPr>
    </w:p>
    <w:p w14:paraId="22F51107" w14:textId="77777777" w:rsidR="009A10EF" w:rsidRDefault="009A10EF" w:rsidP="009A10EF">
      <w:pPr>
        <w:jc w:val="center"/>
      </w:pPr>
    </w:p>
    <w:p w14:paraId="2E9AFD81" w14:textId="77777777" w:rsidR="009A10EF" w:rsidRDefault="009A10EF" w:rsidP="009A10EF">
      <w:pPr>
        <w:jc w:val="center"/>
      </w:pPr>
    </w:p>
    <w:p w14:paraId="0AFC0E0A" w14:textId="77777777" w:rsidR="009A10EF" w:rsidRDefault="009A10EF" w:rsidP="009A10EF">
      <w:pPr>
        <w:jc w:val="center"/>
      </w:pPr>
    </w:p>
    <w:p w14:paraId="02B356C0" w14:textId="77777777" w:rsidR="009A10EF" w:rsidRDefault="009A10EF" w:rsidP="009A10EF">
      <w:pPr>
        <w:jc w:val="center"/>
      </w:pPr>
    </w:p>
    <w:p w14:paraId="3513B14F" w14:textId="77777777" w:rsidR="009A10EF" w:rsidRDefault="009A10EF" w:rsidP="009A10EF">
      <w:pPr>
        <w:pStyle w:val="Nadpis1"/>
      </w:pPr>
      <w:r>
        <w:br w:type="page"/>
      </w:r>
      <w:r w:rsidRPr="002340E8">
        <w:lastRenderedPageBreak/>
        <w:t>IDENTIFIKAČNÍ ÚDAJE ZADAVATELE</w:t>
      </w:r>
    </w:p>
    <w:p w14:paraId="4F85E7F6" w14:textId="77777777" w:rsidR="009A10EF" w:rsidRDefault="009A10EF" w:rsidP="009A10EF">
      <w:r>
        <w:t>Název zadavatele:</w:t>
      </w:r>
      <w:r>
        <w:tab/>
        <w:t>Fakultní nemocnice Brno</w:t>
      </w:r>
    </w:p>
    <w:p w14:paraId="5F20A50D" w14:textId="77777777" w:rsidR="009A10EF" w:rsidRDefault="009A10EF" w:rsidP="009A10EF">
      <w:r>
        <w:t>IČO:</w:t>
      </w:r>
      <w:r>
        <w:tab/>
      </w:r>
      <w:r>
        <w:tab/>
      </w:r>
      <w:r>
        <w:tab/>
        <w:t>65269705</w:t>
      </w:r>
    </w:p>
    <w:p w14:paraId="0268D804" w14:textId="77777777" w:rsidR="009A10EF" w:rsidRDefault="009A10EF" w:rsidP="009A10EF">
      <w:r>
        <w:t>DIČ:</w:t>
      </w:r>
      <w:r>
        <w:tab/>
      </w:r>
      <w:r>
        <w:tab/>
      </w:r>
      <w:r>
        <w:tab/>
        <w:t>CZ65269705</w:t>
      </w:r>
    </w:p>
    <w:p w14:paraId="0B33C156" w14:textId="77777777" w:rsidR="009A10EF" w:rsidRDefault="009A10EF" w:rsidP="009A10EF">
      <w:r>
        <w:t>Sídlo zadavatele:</w:t>
      </w:r>
      <w:r>
        <w:tab/>
        <w:t>Jihlavská 20, 625 00 Brno</w:t>
      </w:r>
    </w:p>
    <w:p w14:paraId="5B8CB657" w14:textId="77777777" w:rsidR="009A10EF" w:rsidRDefault="009A10EF" w:rsidP="009A10EF">
      <w:r>
        <w:t>Statutární orgán:</w:t>
      </w:r>
      <w:r>
        <w:tab/>
        <w:t>MUDr. Ivo Rovný, MBA, ředitel</w:t>
      </w:r>
    </w:p>
    <w:p w14:paraId="403C1DFC" w14:textId="77777777" w:rsidR="009A10EF" w:rsidRDefault="009A10EF" w:rsidP="009A10EF">
      <w:r>
        <w:t>Bankovní spojení:</w:t>
      </w:r>
      <w:r>
        <w:tab/>
        <w:t>Česká národní banka</w:t>
      </w:r>
    </w:p>
    <w:p w14:paraId="5D5716CD" w14:textId="77777777" w:rsidR="009A10EF" w:rsidRDefault="009A10EF" w:rsidP="009A10EF">
      <w:r>
        <w:t>Číslo účtu:</w:t>
      </w:r>
      <w:r>
        <w:tab/>
      </w:r>
      <w:r>
        <w:tab/>
        <w:t>71234621/0710</w:t>
      </w:r>
    </w:p>
    <w:p w14:paraId="71129089" w14:textId="77777777" w:rsidR="009A10EF" w:rsidRDefault="009A10EF" w:rsidP="009A10EF">
      <w:pPr>
        <w:spacing w:after="120"/>
      </w:pPr>
      <w:r>
        <w:t xml:space="preserve">ID datové schránky: </w:t>
      </w:r>
      <w:r>
        <w:tab/>
        <w:t>4twn9vt</w:t>
      </w:r>
    </w:p>
    <w:p w14:paraId="703FBE58" w14:textId="77777777" w:rsidR="009A10EF" w:rsidRDefault="009A10EF" w:rsidP="009A10EF">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3E17ED86" w14:textId="77777777" w:rsidR="00A95FF0" w:rsidRDefault="00A95FF0" w:rsidP="009A10EF"/>
    <w:p w14:paraId="5876296F" w14:textId="77777777" w:rsidR="009A10EF" w:rsidRDefault="009A10EF" w:rsidP="009A10EF">
      <w:pPr>
        <w:pStyle w:val="Nadpis1"/>
      </w:pPr>
      <w:r>
        <w:t>PŘEDMĚT A ÚČEL VEŘEJNÉ ZAKÁZKY</w:t>
      </w:r>
    </w:p>
    <w:p w14:paraId="48205DB7" w14:textId="77777777" w:rsidR="009A10EF" w:rsidRPr="00B43B43" w:rsidRDefault="009A10EF" w:rsidP="009A10EF">
      <w:pPr>
        <w:pStyle w:val="Nadpis2"/>
        <w:keepNext w:val="0"/>
        <w:spacing w:before="0"/>
      </w:pPr>
      <w:r w:rsidRPr="00B43B43">
        <w:t>Předmětem zadávacího řízení je:</w:t>
      </w:r>
    </w:p>
    <w:p w14:paraId="68547DD1" w14:textId="0E5DEA23" w:rsidR="007C12E6" w:rsidRDefault="009A10EF" w:rsidP="009A10EF">
      <w:pPr>
        <w:pStyle w:val="Odstavecseseznamem"/>
      </w:pPr>
      <w:r w:rsidRPr="00844C3A">
        <w:t xml:space="preserve">Předmětem veřejné zakázky je </w:t>
      </w:r>
      <w:r w:rsidR="00AE329B">
        <w:t xml:space="preserve">komplexní zajištění </w:t>
      </w:r>
      <w:r w:rsidR="0092226A">
        <w:t>služeb</w:t>
      </w:r>
      <w:r w:rsidR="00AE329B">
        <w:t xml:space="preserve"> dohledového centra kybernetické bezpečnosti </w:t>
      </w:r>
      <w:r w:rsidR="000C5D7E" w:rsidRPr="000C5D7E">
        <w:rPr>
          <w:lang w:val="en-GB"/>
        </w:rPr>
        <w:t>Security</w:t>
      </w:r>
      <w:r w:rsidR="000C5D7E">
        <w:t xml:space="preserve"> </w:t>
      </w:r>
      <w:r w:rsidR="000C5D7E" w:rsidRPr="000C5D7E">
        <w:rPr>
          <w:lang w:val="en-GB"/>
        </w:rPr>
        <w:t>Operation</w:t>
      </w:r>
      <w:r w:rsidR="000C5D7E">
        <w:t xml:space="preserve"> Centre </w:t>
      </w:r>
      <w:r w:rsidR="00AE329B">
        <w:t>(„</w:t>
      </w:r>
      <w:r w:rsidR="000C5D7E" w:rsidRPr="000C5D7E">
        <w:rPr>
          <w:b/>
        </w:rPr>
        <w:t>SOC</w:t>
      </w:r>
      <w:r w:rsidR="00AE329B">
        <w:t xml:space="preserve">“) formou externí služby </w:t>
      </w:r>
      <w:r w:rsidR="00AE329B" w:rsidRPr="000F58EA">
        <w:rPr>
          <w:rFonts w:cs="Arial"/>
        </w:rPr>
        <w:t xml:space="preserve">k zajištění vyhodnocování </w:t>
      </w:r>
      <w:r w:rsidR="00AE329B">
        <w:rPr>
          <w:rFonts w:cs="Arial"/>
        </w:rPr>
        <w:t xml:space="preserve">a zvládání </w:t>
      </w:r>
      <w:r w:rsidR="00AE329B" w:rsidRPr="000F58EA">
        <w:rPr>
          <w:rFonts w:cs="Arial"/>
        </w:rPr>
        <w:t>kybernetických bezpečnostních událostí a</w:t>
      </w:r>
      <w:r w:rsidR="00AE329B">
        <w:rPr>
          <w:rFonts w:cs="Arial"/>
        </w:rPr>
        <w:t xml:space="preserve"> incidentů a </w:t>
      </w:r>
      <w:r w:rsidR="00AE329B" w:rsidRPr="000F58EA">
        <w:rPr>
          <w:rFonts w:cs="Arial"/>
        </w:rPr>
        <w:t xml:space="preserve">provozních událostí </w:t>
      </w:r>
      <w:r w:rsidR="00AE329B">
        <w:rPr>
          <w:rFonts w:cs="Arial"/>
        </w:rPr>
        <w:t>v celé ICT infrastruktuře</w:t>
      </w:r>
      <w:r w:rsidR="00AE329B" w:rsidRPr="000F58EA">
        <w:rPr>
          <w:rFonts w:cs="Arial"/>
        </w:rPr>
        <w:t xml:space="preserve"> </w:t>
      </w:r>
      <w:r w:rsidR="00AE329B">
        <w:rPr>
          <w:rFonts w:cs="Arial"/>
        </w:rPr>
        <w:t xml:space="preserve">zadavatele </w:t>
      </w:r>
      <w:r w:rsidR="00947F52">
        <w:t>v režimu 7 dní v</w:t>
      </w:r>
      <w:r w:rsidR="00B34485">
        <w:t> </w:t>
      </w:r>
      <w:r w:rsidR="00947F52">
        <w:t>týdnu</w:t>
      </w:r>
      <w:r w:rsidR="00B34485">
        <w:t>,</w:t>
      </w:r>
      <w:r w:rsidR="00947F52">
        <w:t xml:space="preserve"> 24 hodin denně</w:t>
      </w:r>
      <w:r w:rsidR="00694EC5">
        <w:t xml:space="preserve"> </w:t>
      </w:r>
      <w:r w:rsidR="00AD7A86">
        <w:t xml:space="preserve">(dále </w:t>
      </w:r>
      <w:r w:rsidR="00B34485">
        <w:t xml:space="preserve">souhrnně </w:t>
      </w:r>
      <w:r w:rsidR="00AD7A86">
        <w:t>také jako „</w:t>
      </w:r>
      <w:r w:rsidR="00B34485" w:rsidRPr="0014158C">
        <w:rPr>
          <w:b/>
        </w:rPr>
        <w:t>Služb</w:t>
      </w:r>
      <w:r w:rsidR="00B34485">
        <w:rPr>
          <w:b/>
        </w:rPr>
        <w:t>a</w:t>
      </w:r>
      <w:r w:rsidR="00AD7A86">
        <w:t>“</w:t>
      </w:r>
      <w:r w:rsidR="00896066">
        <w:t xml:space="preserve"> nebo „</w:t>
      </w:r>
      <w:r w:rsidR="00896066" w:rsidRPr="00FC26B3">
        <w:rPr>
          <w:b/>
        </w:rPr>
        <w:t>Služba SOC</w:t>
      </w:r>
      <w:r w:rsidR="00896066">
        <w:t>“</w:t>
      </w:r>
      <w:r w:rsidR="00B34485">
        <w:t>, případně jednotlivě „</w:t>
      </w:r>
      <w:r w:rsidR="00B34485" w:rsidRPr="00FC26B3">
        <w:rPr>
          <w:b/>
        </w:rPr>
        <w:t>Služby</w:t>
      </w:r>
      <w:r w:rsidR="00B34485">
        <w:t>“</w:t>
      </w:r>
      <w:r w:rsidR="00AD7A86">
        <w:t>)</w:t>
      </w:r>
      <w:r w:rsidR="00B34485">
        <w:t>, a to</w:t>
      </w:r>
      <w:r w:rsidR="007C12E6">
        <w:t xml:space="preserve"> tak, aby zadavatel mohl </w:t>
      </w:r>
      <w:r w:rsidR="00694EC5">
        <w:t>systémy I</w:t>
      </w:r>
      <w:r w:rsidR="00947F52">
        <w:t xml:space="preserve">CT </w:t>
      </w:r>
      <w:r w:rsidR="00694EC5">
        <w:t xml:space="preserve">infrastruktury </w:t>
      </w:r>
      <w:r w:rsidR="00B34485">
        <w:t xml:space="preserve">provozovat </w:t>
      </w:r>
      <w:r w:rsidR="00694EC5">
        <w:t>na vysoké úrovni kybernetické bezpečnosti</w:t>
      </w:r>
      <w:r w:rsidR="007C12E6">
        <w:t xml:space="preserve"> (dále jako „</w:t>
      </w:r>
      <w:r w:rsidR="007C12E6" w:rsidRPr="00D363FF">
        <w:rPr>
          <w:b/>
        </w:rPr>
        <w:t>předmět veřejné zakázky</w:t>
      </w:r>
      <w:r w:rsidR="007C12E6">
        <w:t>“).</w:t>
      </w:r>
    </w:p>
    <w:p w14:paraId="5B0629BD" w14:textId="77777777" w:rsidR="009A10EF" w:rsidRDefault="009A10EF" w:rsidP="009A10EF">
      <w:pPr>
        <w:pStyle w:val="Nadpis2"/>
        <w:keepNext w:val="0"/>
        <w:spacing w:before="0"/>
      </w:pPr>
      <w:r w:rsidRPr="007C20AF">
        <w:t>Doba plnění</w:t>
      </w:r>
    </w:p>
    <w:p w14:paraId="167C2E89" w14:textId="7379199E" w:rsidR="009A10EF" w:rsidRPr="00327D7B" w:rsidRDefault="008C7885" w:rsidP="00327D7B">
      <w:pPr>
        <w:spacing w:after="120"/>
        <w:ind w:left="567"/>
        <w:rPr>
          <w:b/>
          <w:bCs/>
          <w:i/>
          <w:iCs/>
        </w:rPr>
      </w:pPr>
      <w:r>
        <w:t xml:space="preserve">Úspěšný dodavatel </w:t>
      </w:r>
      <w:r w:rsidR="00694EC5">
        <w:t xml:space="preserve">bude služby poskytovat po dobu </w:t>
      </w:r>
      <w:r w:rsidR="000C496C">
        <w:t>neurčitou</w:t>
      </w:r>
      <w:r>
        <w:t>.</w:t>
      </w:r>
    </w:p>
    <w:p w14:paraId="35120B19" w14:textId="77777777" w:rsidR="009A10EF" w:rsidRPr="002340E8" w:rsidRDefault="009A10EF" w:rsidP="009A10EF">
      <w:pPr>
        <w:pStyle w:val="Nadpis2"/>
        <w:keepNext w:val="0"/>
        <w:spacing w:before="0"/>
      </w:pPr>
      <w:r>
        <w:t>Místo plnění</w:t>
      </w:r>
    </w:p>
    <w:p w14:paraId="4AC0B1EB" w14:textId="77777777" w:rsidR="00A91F1D" w:rsidRDefault="009A10EF" w:rsidP="00327D7B">
      <w:pPr>
        <w:spacing w:after="120"/>
        <w:ind w:left="567"/>
      </w:pPr>
      <w:r w:rsidRPr="001D3E38">
        <w:t xml:space="preserve">Místem </w:t>
      </w:r>
      <w:r>
        <w:t xml:space="preserve">plnění je: </w:t>
      </w:r>
    </w:p>
    <w:p w14:paraId="1F5702D2" w14:textId="77777777" w:rsidR="00A91F1D" w:rsidRDefault="009A10EF" w:rsidP="00A91F1D">
      <w:pPr>
        <w:spacing w:after="120"/>
        <w:ind w:left="567"/>
      </w:pPr>
      <w:r w:rsidRPr="00084F31">
        <w:t xml:space="preserve">Fakultní nemocnice Brno, Jihlavská 340/20, 625 00 Brno, </w:t>
      </w:r>
    </w:p>
    <w:p w14:paraId="5F95F409" w14:textId="77777777" w:rsidR="00A91F1D" w:rsidRDefault="00D1356E" w:rsidP="00A91F1D">
      <w:pPr>
        <w:spacing w:after="120"/>
        <w:ind w:left="567"/>
      </w:pPr>
      <w:r>
        <w:t xml:space="preserve">Dětská nemocnice, Černopolní 212/9, 613 00 Brno, </w:t>
      </w:r>
    </w:p>
    <w:p w14:paraId="59BEC432" w14:textId="77777777" w:rsidR="00A91F1D" w:rsidRDefault="00D1356E" w:rsidP="00A91F1D">
      <w:pPr>
        <w:spacing w:after="120"/>
        <w:ind w:left="567"/>
      </w:pPr>
      <w:proofErr w:type="spellStart"/>
      <w:r>
        <w:t>Gynekologicko</w:t>
      </w:r>
      <w:proofErr w:type="spellEnd"/>
      <w:r>
        <w:t xml:space="preserve"> –porodnická klinika, Obilní trh 526/11, 602 00 Brno, </w:t>
      </w:r>
    </w:p>
    <w:p w14:paraId="104082F2" w14:textId="06799273" w:rsidR="009A10EF" w:rsidRPr="005B1AC9" w:rsidRDefault="00D1356E" w:rsidP="00A91F1D">
      <w:pPr>
        <w:spacing w:after="120"/>
        <w:ind w:left="567"/>
      </w:pPr>
      <w:r>
        <w:t xml:space="preserve">a </w:t>
      </w:r>
      <w:r w:rsidR="00A91F1D">
        <w:t>Transfúzní stanice, Purkyňovo náměstí 133/2, 674 01 Třebíč</w:t>
      </w:r>
    </w:p>
    <w:p w14:paraId="15EC2E9F" w14:textId="77777777" w:rsidR="009A10EF" w:rsidRPr="003C02F6" w:rsidRDefault="009A10EF" w:rsidP="009A10EF">
      <w:pPr>
        <w:pStyle w:val="Nadpis2"/>
        <w:keepNext w:val="0"/>
        <w:spacing w:before="0"/>
      </w:pPr>
      <w:r>
        <w:t>Klasifikace předmětu veřejné zakázky:</w:t>
      </w:r>
    </w:p>
    <w:p w14:paraId="4B534930" w14:textId="1D3BAE43" w:rsidR="000C496C" w:rsidRDefault="000C496C" w:rsidP="00FC26B3">
      <w:pPr>
        <w:pStyle w:val="2margrubrika"/>
        <w:ind w:left="1695" w:hanging="1128"/>
        <w:rPr>
          <w:rFonts w:ascii="Arial" w:hAnsi="Arial" w:cs="Arial"/>
          <w:b w:val="0"/>
          <w:u w:val="none"/>
        </w:rPr>
      </w:pPr>
      <w:r>
        <w:rPr>
          <w:rFonts w:ascii="Arial" w:hAnsi="Arial" w:cs="Arial"/>
          <w:b w:val="0"/>
          <w:u w:val="none"/>
        </w:rPr>
        <w:t>Hlavní CPV kód: 72600000-6</w:t>
      </w:r>
      <w:r>
        <w:rPr>
          <w:rFonts w:ascii="Arial" w:hAnsi="Arial" w:cs="Arial"/>
          <w:b w:val="0"/>
          <w:u w:val="none"/>
        </w:rPr>
        <w:tab/>
        <w:t>Výpočetní podpora a poradenské služby</w:t>
      </w:r>
    </w:p>
    <w:p w14:paraId="552B887C" w14:textId="77777777" w:rsidR="000C496C" w:rsidRDefault="000C496C" w:rsidP="000C496C">
      <w:pPr>
        <w:pStyle w:val="2margrubrika"/>
        <w:ind w:left="1695" w:hanging="1695"/>
        <w:rPr>
          <w:rFonts w:ascii="Arial" w:hAnsi="Arial" w:cs="Arial"/>
          <w:b w:val="0"/>
          <w:u w:val="none"/>
        </w:rPr>
      </w:pPr>
    </w:p>
    <w:p w14:paraId="3B596431" w14:textId="77777777" w:rsidR="009A10EF" w:rsidRPr="003C02F6" w:rsidRDefault="009A10EF" w:rsidP="009A10EF">
      <w:pPr>
        <w:pStyle w:val="Nadpis2"/>
        <w:keepNext w:val="0"/>
        <w:spacing w:before="0"/>
      </w:pPr>
      <w:r w:rsidRPr="00CD0B78">
        <w:t>Rozdělení veřejné zakázky na části:</w:t>
      </w:r>
    </w:p>
    <w:p w14:paraId="5CF04F69" w14:textId="0F6A1E00" w:rsidR="00694EC5" w:rsidRDefault="009A10EF" w:rsidP="00EB6B08">
      <w:pPr>
        <w:ind w:left="1134" w:hanging="567"/>
      </w:pPr>
      <w:r w:rsidRPr="0014158C">
        <w:t xml:space="preserve">Veřejná zakázka </w:t>
      </w:r>
      <w:r w:rsidR="00EB6B08" w:rsidRPr="0014158C">
        <w:t>není rozdělena na části.</w:t>
      </w:r>
    </w:p>
    <w:p w14:paraId="04B478E0" w14:textId="5A184B3F" w:rsidR="005C4FDF" w:rsidRDefault="005C4FDF" w:rsidP="00070672">
      <w:pPr>
        <w:pStyle w:val="Nadpis2"/>
      </w:pPr>
      <w:r>
        <w:t>Specifikace služeb</w:t>
      </w:r>
    </w:p>
    <w:p w14:paraId="50AEB9BC" w14:textId="11B3B747" w:rsidR="005C4FDF" w:rsidRPr="005C4FDF" w:rsidRDefault="005C4FDF" w:rsidP="005C4FDF">
      <w:pPr>
        <w:pStyle w:val="Odstavecseseznamem"/>
      </w:pPr>
      <w:r>
        <w:t>Specifikace služeb je uvedená v </w:t>
      </w:r>
      <w:r w:rsidR="004A5CBD">
        <w:t>P</w:t>
      </w:r>
      <w:r>
        <w:t>říloze č. 1 této zadávací dokumentace s názvem Technická specifikace.</w:t>
      </w:r>
    </w:p>
    <w:p w14:paraId="51B2DC22" w14:textId="77777777" w:rsidR="00070672" w:rsidRPr="00E96CE5" w:rsidRDefault="00070672" w:rsidP="00070672">
      <w:pPr>
        <w:pStyle w:val="Nadpis2"/>
      </w:pPr>
      <w:r w:rsidRPr="00E96CE5">
        <w:t>Varianty nabídky:</w:t>
      </w:r>
    </w:p>
    <w:p w14:paraId="3549AEEC" w14:textId="55B3EE13" w:rsidR="00070672" w:rsidRDefault="00070672" w:rsidP="00070672">
      <w:pPr>
        <w:pStyle w:val="Odstavecseseznamem"/>
      </w:pPr>
      <w:r w:rsidRPr="004020E5">
        <w:t>Zadavatel nepřipouští předložení variant nabídky</w:t>
      </w:r>
      <w:r>
        <w:t>.</w:t>
      </w:r>
    </w:p>
    <w:p w14:paraId="36FFF995" w14:textId="77777777" w:rsidR="00A95FF0" w:rsidRDefault="00A95FF0" w:rsidP="00A95FF0">
      <w:pPr>
        <w:pStyle w:val="Odstavecseseznamem"/>
        <w:numPr>
          <w:ilvl w:val="0"/>
          <w:numId w:val="0"/>
        </w:numPr>
        <w:ind w:left="1134"/>
      </w:pPr>
    </w:p>
    <w:p w14:paraId="22F5EB13" w14:textId="77777777" w:rsidR="00327D7B" w:rsidRDefault="00327D7B" w:rsidP="00327D7B">
      <w:pPr>
        <w:pStyle w:val="Nadpis1"/>
        <w:keepLines/>
      </w:pPr>
      <w:r>
        <w:lastRenderedPageBreak/>
        <w:t>Kvalifikace účastníka</w:t>
      </w:r>
    </w:p>
    <w:p w14:paraId="4F47F651" w14:textId="77777777" w:rsidR="00327D7B" w:rsidRDefault="00327D7B" w:rsidP="00327D7B">
      <w:r>
        <w:t>Zadavatel požaduje, aby součástí nabídky bylo doložení splnění podmínek kvalifikace podle zákona, které účastník prokáže ve lhůtě pro podání nabídek následujícím způsobem:</w:t>
      </w:r>
    </w:p>
    <w:p w14:paraId="16C16708" w14:textId="77777777" w:rsidR="00327D7B" w:rsidRDefault="00327D7B" w:rsidP="00327D7B">
      <w:pPr>
        <w:pStyle w:val="Nadpis2"/>
        <w:keepNext w:val="0"/>
        <w:spacing w:before="0"/>
      </w:pPr>
      <w:r>
        <w:t xml:space="preserve">Splnění kvalifikačních podmínek </w:t>
      </w:r>
    </w:p>
    <w:p w14:paraId="149A5D13" w14:textId="77777777" w:rsidR="00327D7B" w:rsidRPr="00EB6B08" w:rsidRDefault="00327D7B" w:rsidP="00EB6B08">
      <w:pPr>
        <w:ind w:left="1134" w:hanging="567"/>
        <w:rPr>
          <w:b/>
        </w:rPr>
      </w:pPr>
      <w:r>
        <w:t xml:space="preserve">Splnění kvalifikačních podmínek prokazuje účastník již ve své nabídce, a to </w:t>
      </w:r>
      <w:r w:rsidRPr="00EB6B08">
        <w:rPr>
          <w:b/>
        </w:rPr>
        <w:t xml:space="preserve">předložením </w:t>
      </w:r>
    </w:p>
    <w:p w14:paraId="00F15A1A" w14:textId="77777777" w:rsidR="00327D7B" w:rsidRDefault="00327D7B" w:rsidP="00327D7B">
      <w:pPr>
        <w:pStyle w:val="Bezmezer"/>
        <w:numPr>
          <w:ilvl w:val="2"/>
          <w:numId w:val="4"/>
        </w:numPr>
      </w:pPr>
      <w:r w:rsidRPr="00BB64B2">
        <w:rPr>
          <w:b/>
        </w:rPr>
        <w:t>prostých kopií</w:t>
      </w:r>
      <w:r>
        <w:rPr>
          <w:b/>
        </w:rPr>
        <w:t xml:space="preserve"> </w:t>
      </w:r>
      <w:r w:rsidRPr="00BB64B2">
        <w:rPr>
          <w:b/>
        </w:rPr>
        <w:t>požadovaných dokumentů</w:t>
      </w:r>
      <w:r>
        <w:t>, d</w:t>
      </w:r>
      <w:r w:rsidRPr="00D76B8C">
        <w:t>oklady o splnění kvalifikace</w:t>
      </w:r>
      <w:r>
        <w:t xml:space="preserve"> mohou být nahrazeny čestným prohlášením;</w:t>
      </w:r>
    </w:p>
    <w:p w14:paraId="461A53C3" w14:textId="77777777" w:rsidR="00327D7B" w:rsidRDefault="00327D7B" w:rsidP="00327D7B">
      <w:pPr>
        <w:pStyle w:val="Bezmezer"/>
        <w:numPr>
          <w:ilvl w:val="2"/>
          <w:numId w:val="4"/>
        </w:numPr>
      </w:pPr>
      <w:r w:rsidRPr="00BB64B2">
        <w:rPr>
          <w:b/>
        </w:rPr>
        <w:t>jednotného evropského osvědčení</w:t>
      </w:r>
      <w:r>
        <w:t xml:space="preserve"> dle § 87 zákona;</w:t>
      </w:r>
    </w:p>
    <w:p w14:paraId="7B0C4225" w14:textId="77777777" w:rsidR="00327D7B" w:rsidRDefault="00327D7B" w:rsidP="00327D7B">
      <w:pPr>
        <w:pStyle w:val="Bezmezer"/>
        <w:numPr>
          <w:ilvl w:val="2"/>
          <w:numId w:val="4"/>
        </w:numPr>
      </w:pPr>
      <w:r w:rsidRPr="003149C5">
        <w:rPr>
          <w:b/>
        </w:rPr>
        <w:t>výpis</w:t>
      </w:r>
      <w:r>
        <w:rPr>
          <w:b/>
        </w:rPr>
        <w:t>u</w:t>
      </w:r>
      <w:r w:rsidRPr="003149C5">
        <w:rPr>
          <w:b/>
        </w:rPr>
        <w:t xml:space="preserve"> ze seznamu kvalifikovaných </w:t>
      </w:r>
      <w:proofErr w:type="gramStart"/>
      <w:r w:rsidRPr="003149C5">
        <w:rPr>
          <w:b/>
        </w:rPr>
        <w:t xml:space="preserve">dodavatelů </w:t>
      </w:r>
      <w:r>
        <w:t>- k</w:t>
      </w:r>
      <w:proofErr w:type="gramEnd"/>
      <w:r>
        <w:t>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205276BC" w14:textId="77777777" w:rsidR="00327D7B" w:rsidRDefault="00327D7B" w:rsidP="00327D7B">
      <w:pPr>
        <w:pStyle w:val="Bezmezer"/>
        <w:numPr>
          <w:ilvl w:val="2"/>
          <w:numId w:val="4"/>
        </w:numPr>
      </w:pPr>
      <w:r w:rsidRPr="003149C5">
        <w:rPr>
          <w:b/>
        </w:rPr>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t xml:space="preserve"> před uzavřením smlouvy</w:t>
      </w:r>
      <w:r w:rsidRPr="005B1F03">
        <w:t>)</w:t>
      </w:r>
      <w:r w:rsidRPr="00CA41D8">
        <w:t>.</w:t>
      </w:r>
    </w:p>
    <w:p w14:paraId="16A1D65A" w14:textId="7B5BE33C" w:rsidR="00327D7B" w:rsidRDefault="00327D7B" w:rsidP="00070672">
      <w:pPr>
        <w:pStyle w:val="Nadpis2"/>
        <w:keepNext w:val="0"/>
        <w:spacing w:before="0"/>
      </w:pPr>
      <w:r w:rsidRPr="003C02F6">
        <w:t>Základní způsobilost dle § 74 zákona a způsob jejího prokázání</w:t>
      </w:r>
      <w:r>
        <w:t>:</w:t>
      </w:r>
    </w:p>
    <w:p w14:paraId="59A8FC2E" w14:textId="2887B4F4" w:rsidR="00327D7B" w:rsidRDefault="00327D7B" w:rsidP="00327D7B">
      <w:pPr>
        <w:ind w:left="567"/>
      </w:pPr>
      <w:r>
        <w:t>D</w:t>
      </w:r>
      <w:r w:rsidRPr="000F1816">
        <w:t>oklady prokazující základní způsobilost podle § 74 musí prokazovat splnění požadovaného kritéria způsobilosti nejpozději v době 3 měsíců přede dnem zahájení zadávacího řízení.</w:t>
      </w:r>
    </w:p>
    <w:p w14:paraId="5044CABA" w14:textId="77777777" w:rsidR="00070672" w:rsidRDefault="00070672" w:rsidP="00327D7B">
      <w:pPr>
        <w:ind w:left="567"/>
      </w:pPr>
    </w:p>
    <w:tbl>
      <w:tblPr>
        <w:tblStyle w:val="Mkatabulky"/>
        <w:tblW w:w="0" w:type="auto"/>
        <w:tblInd w:w="675" w:type="dxa"/>
        <w:tblLook w:val="04A0" w:firstRow="1" w:lastRow="0" w:firstColumn="1" w:lastColumn="0" w:noHBand="0" w:noVBand="1"/>
      </w:tblPr>
      <w:tblGrid>
        <w:gridCol w:w="4699"/>
        <w:gridCol w:w="4696"/>
      </w:tblGrid>
      <w:tr w:rsidR="00327D7B" w14:paraId="578ED860" w14:textId="77777777" w:rsidTr="008148B4">
        <w:tc>
          <w:tcPr>
            <w:tcW w:w="4699" w:type="dxa"/>
          </w:tcPr>
          <w:p w14:paraId="42DF6779" w14:textId="77777777" w:rsidR="00327D7B" w:rsidRDefault="00327D7B" w:rsidP="009E46B8">
            <w:pPr>
              <w:spacing w:before="120"/>
            </w:pPr>
            <w:r w:rsidRPr="00EB4AA8">
              <w:rPr>
                <w:b/>
              </w:rPr>
              <w:t>Požadavek</w:t>
            </w:r>
            <w:r>
              <w:rPr>
                <w:b/>
              </w:rPr>
              <w:t xml:space="preserve">  </w:t>
            </w:r>
          </w:p>
        </w:tc>
        <w:tc>
          <w:tcPr>
            <w:tcW w:w="4696" w:type="dxa"/>
          </w:tcPr>
          <w:p w14:paraId="0F9162FA" w14:textId="77777777" w:rsidR="00327D7B" w:rsidRDefault="00327D7B" w:rsidP="009E46B8">
            <w:pPr>
              <w:spacing w:before="120"/>
            </w:pPr>
            <w:r w:rsidRPr="00EB4AA8">
              <w:rPr>
                <w:b/>
              </w:rPr>
              <w:t>Dokument prokázání ve vztahu k ČR</w:t>
            </w:r>
          </w:p>
        </w:tc>
      </w:tr>
      <w:tr w:rsidR="00327D7B" w14:paraId="63DA676D" w14:textId="77777777" w:rsidTr="008148B4">
        <w:tc>
          <w:tcPr>
            <w:tcW w:w="4699" w:type="dxa"/>
          </w:tcPr>
          <w:p w14:paraId="1E0FC6A0" w14:textId="77777777" w:rsidR="00327D7B" w:rsidRDefault="00327D7B" w:rsidP="009E46B8">
            <w:pPr>
              <w:spacing w:before="120"/>
            </w:pPr>
            <w:r>
              <w:t>Dle § 74</w:t>
            </w:r>
            <w:r w:rsidRPr="00F93489">
              <w:t> odst. 1 písm. a) zákona</w:t>
            </w:r>
            <w:r>
              <w:rPr>
                <w:rStyle w:val="Znakapoznpodarou"/>
              </w:rPr>
              <w:footnoteReference w:id="1"/>
            </w:r>
            <w:r>
              <w:t xml:space="preserve"> - Bezúhonnost v zemi sídla dodavatele v rozsahu definice zákona</w:t>
            </w:r>
          </w:p>
        </w:tc>
        <w:tc>
          <w:tcPr>
            <w:tcW w:w="4696" w:type="dxa"/>
            <w:vAlign w:val="center"/>
          </w:tcPr>
          <w:p w14:paraId="5E43A33E" w14:textId="77777777" w:rsidR="00327D7B" w:rsidRDefault="00327D7B" w:rsidP="009E46B8">
            <w:pPr>
              <w:spacing w:before="120"/>
            </w:pPr>
            <w:r>
              <w:t>Výpis z Rejstříku trestů</w:t>
            </w:r>
          </w:p>
        </w:tc>
      </w:tr>
      <w:tr w:rsidR="00327D7B" w14:paraId="6820EA0A" w14:textId="77777777" w:rsidTr="008148B4">
        <w:tc>
          <w:tcPr>
            <w:tcW w:w="4699" w:type="dxa"/>
          </w:tcPr>
          <w:p w14:paraId="4CBE9BA3" w14:textId="77777777" w:rsidR="00327D7B" w:rsidRDefault="00327D7B" w:rsidP="009E46B8">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696" w:type="dxa"/>
          </w:tcPr>
          <w:p w14:paraId="47658A4A" w14:textId="77777777" w:rsidR="00327D7B" w:rsidRDefault="00327D7B" w:rsidP="009E46B8">
            <w:pPr>
              <w:jc w:val="left"/>
            </w:pPr>
            <w:r>
              <w:t>Potvrzení příslušného finančního úřadu</w:t>
            </w:r>
          </w:p>
          <w:p w14:paraId="1D771D10" w14:textId="77777777" w:rsidR="00327D7B" w:rsidRPr="00EB4AA8" w:rsidRDefault="00327D7B" w:rsidP="009E46B8">
            <w:pPr>
              <w:jc w:val="left"/>
              <w:rPr>
                <w:u w:val="single"/>
              </w:rPr>
            </w:pPr>
            <w:r w:rsidRPr="00EB4AA8">
              <w:rPr>
                <w:u w:val="single"/>
              </w:rPr>
              <w:t>a</w:t>
            </w:r>
          </w:p>
          <w:p w14:paraId="7DA2C307" w14:textId="77777777" w:rsidR="00327D7B" w:rsidRDefault="00327D7B" w:rsidP="009E46B8">
            <w:pPr>
              <w:spacing w:before="120"/>
            </w:pPr>
            <w:r>
              <w:t>Písemné čestné prohlášení dodavatele ve vztahu ke spotřební dani</w:t>
            </w:r>
          </w:p>
        </w:tc>
      </w:tr>
      <w:tr w:rsidR="00327D7B" w14:paraId="3E7CA141" w14:textId="77777777" w:rsidTr="008148B4">
        <w:tc>
          <w:tcPr>
            <w:tcW w:w="4699" w:type="dxa"/>
          </w:tcPr>
          <w:p w14:paraId="51BF5D45" w14:textId="77777777" w:rsidR="00327D7B" w:rsidRDefault="00327D7B" w:rsidP="009E46B8">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696" w:type="dxa"/>
            <w:vAlign w:val="center"/>
          </w:tcPr>
          <w:p w14:paraId="3569FF87" w14:textId="77777777" w:rsidR="00327D7B" w:rsidRDefault="00327D7B" w:rsidP="009E46B8">
            <w:pPr>
              <w:spacing w:before="120"/>
            </w:pPr>
            <w:r>
              <w:t>Písemné čestné prohlášení dodavatele</w:t>
            </w:r>
          </w:p>
        </w:tc>
      </w:tr>
      <w:tr w:rsidR="00327D7B" w14:paraId="4184C5C7" w14:textId="77777777" w:rsidTr="008148B4">
        <w:tc>
          <w:tcPr>
            <w:tcW w:w="4699" w:type="dxa"/>
          </w:tcPr>
          <w:p w14:paraId="4E4311D4" w14:textId="77777777" w:rsidR="00327D7B" w:rsidRDefault="00327D7B" w:rsidP="009E46B8">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696" w:type="dxa"/>
            <w:vAlign w:val="center"/>
          </w:tcPr>
          <w:p w14:paraId="7E0FDC56" w14:textId="09BE7CF2" w:rsidR="00327D7B" w:rsidRDefault="00327D7B" w:rsidP="009E46B8">
            <w:pPr>
              <w:spacing w:before="120"/>
            </w:pPr>
            <w:r>
              <w:t xml:space="preserve">Potvrzení příslušné </w:t>
            </w:r>
            <w:r w:rsidR="004A5CBD">
              <w:t xml:space="preserve">územní </w:t>
            </w:r>
            <w:r>
              <w:t>správy sociálního zabezpečení</w:t>
            </w:r>
          </w:p>
        </w:tc>
      </w:tr>
      <w:tr w:rsidR="00327D7B" w14:paraId="10DDB15B" w14:textId="77777777" w:rsidTr="008148B4">
        <w:tc>
          <w:tcPr>
            <w:tcW w:w="4699" w:type="dxa"/>
          </w:tcPr>
          <w:p w14:paraId="1DA44AEC" w14:textId="77777777" w:rsidR="00327D7B" w:rsidRDefault="00327D7B" w:rsidP="009E46B8">
            <w:pPr>
              <w:spacing w:before="120"/>
            </w:pPr>
            <w:r>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696" w:type="dxa"/>
            <w:vAlign w:val="center"/>
          </w:tcPr>
          <w:p w14:paraId="42DAFB3A" w14:textId="77777777" w:rsidR="00327D7B" w:rsidRDefault="00327D7B" w:rsidP="009E46B8">
            <w:pPr>
              <w:jc w:val="left"/>
            </w:pPr>
            <w:r>
              <w:t>Výpis z obchodního rejstříku</w:t>
            </w:r>
          </w:p>
          <w:p w14:paraId="65E4C273" w14:textId="77777777" w:rsidR="00327D7B" w:rsidRPr="00EB4AA8" w:rsidRDefault="00327D7B" w:rsidP="009E46B8">
            <w:pPr>
              <w:jc w:val="left"/>
              <w:rPr>
                <w:u w:val="single"/>
              </w:rPr>
            </w:pPr>
            <w:r w:rsidRPr="00EB4AA8">
              <w:rPr>
                <w:u w:val="single"/>
              </w:rPr>
              <w:t>nebo</w:t>
            </w:r>
          </w:p>
          <w:p w14:paraId="1404A294" w14:textId="77777777" w:rsidR="00327D7B" w:rsidRDefault="00327D7B" w:rsidP="009E46B8">
            <w:pPr>
              <w:spacing w:before="120"/>
            </w:pPr>
            <w:r>
              <w:t>Písemné čestné prohlášení dodavatele, v případě, že dodavatel není do obchodního rejstříku zapsán</w:t>
            </w:r>
          </w:p>
        </w:tc>
      </w:tr>
    </w:tbl>
    <w:p w14:paraId="23E99C45" w14:textId="77777777" w:rsidR="00327D7B" w:rsidRPr="003C02F6" w:rsidRDefault="00327D7B" w:rsidP="00201844">
      <w:pPr>
        <w:pStyle w:val="Nadpis2"/>
        <w:keepNext w:val="0"/>
      </w:pPr>
      <w:r w:rsidRPr="00F9050E">
        <w:t>Profesní způsobilost dle § 77 odst. 1</w:t>
      </w:r>
      <w:r>
        <w:t xml:space="preserve"> a 2</w:t>
      </w:r>
      <w:r w:rsidRPr="00F9050E">
        <w:t xml:space="preserve"> zákona a způsob jejího prokázání</w:t>
      </w:r>
      <w:r>
        <w:t>:</w:t>
      </w:r>
    </w:p>
    <w:p w14:paraId="541CBCFC" w14:textId="4D141E89" w:rsidR="00327D7B" w:rsidRDefault="00327D7B" w:rsidP="00997001">
      <w:pPr>
        <w:pStyle w:val="Bezmezer"/>
        <w:ind w:left="567" w:firstLine="0"/>
      </w:pPr>
      <w:r w:rsidRPr="00AD7AD7">
        <w:lastRenderedPageBreak/>
        <w:t xml:space="preserve">Účastník zadávacího řízení předloží </w:t>
      </w:r>
      <w:r>
        <w:t xml:space="preserve">dle </w:t>
      </w:r>
      <w:r w:rsidRPr="00AD7AD7">
        <w:t>§ 77 odst. 1</w:t>
      </w:r>
      <w:r>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0781119D" w14:textId="77777777" w:rsidR="00327D7B" w:rsidRDefault="00327D7B" w:rsidP="00327D7B">
      <w:pPr>
        <w:pStyle w:val="Nadpis2"/>
        <w:keepNext w:val="0"/>
        <w:spacing w:before="0"/>
      </w:pPr>
      <w:r w:rsidRPr="003C02F6">
        <w:t>Technická kvalifikace dle § 79 odst. 2 písm. b) zákona a způsob jejího prokázání</w:t>
      </w:r>
      <w:r>
        <w:t>:</w:t>
      </w:r>
    </w:p>
    <w:p w14:paraId="33B02F01" w14:textId="25F085CB" w:rsidR="00FE46EC" w:rsidRDefault="00327D7B" w:rsidP="00327D7B">
      <w:pPr>
        <w:pStyle w:val="Bezmezer"/>
        <w:numPr>
          <w:ilvl w:val="2"/>
          <w:numId w:val="4"/>
        </w:numPr>
      </w:pPr>
      <w:r>
        <w:t xml:space="preserve">Účastník zadávacího řízení předloží dle § 79 odst. 2 písm. b) </w:t>
      </w:r>
      <w:r w:rsidRPr="06C9D57F">
        <w:rPr>
          <w:b/>
          <w:bCs/>
        </w:rPr>
        <w:t xml:space="preserve">seznam </w:t>
      </w:r>
      <w:r w:rsidR="000C5D7E">
        <w:rPr>
          <w:b/>
          <w:bCs/>
        </w:rPr>
        <w:t xml:space="preserve">významných služeb obsahující </w:t>
      </w:r>
      <w:r w:rsidRPr="06C9D57F">
        <w:rPr>
          <w:b/>
          <w:bCs/>
        </w:rPr>
        <w:t xml:space="preserve">min. </w:t>
      </w:r>
      <w:r w:rsidR="000C5D7E">
        <w:rPr>
          <w:b/>
          <w:bCs/>
        </w:rPr>
        <w:t>2 významné služ</w:t>
      </w:r>
      <w:r w:rsidRPr="06C9D57F">
        <w:rPr>
          <w:b/>
          <w:bCs/>
        </w:rPr>
        <w:t>b</w:t>
      </w:r>
      <w:r w:rsidR="000C5D7E">
        <w:rPr>
          <w:b/>
          <w:bCs/>
        </w:rPr>
        <w:t>y</w:t>
      </w:r>
      <w:r w:rsidRPr="06C9D57F">
        <w:rPr>
          <w:b/>
          <w:bCs/>
        </w:rPr>
        <w:t xml:space="preserve"> </w:t>
      </w:r>
      <w:r w:rsidR="000C5D7E">
        <w:t>poskyt</w:t>
      </w:r>
      <w:r w:rsidR="00D363FF">
        <w:t>ovan</w:t>
      </w:r>
      <w:r w:rsidR="00B31EC2">
        <w:t>é</w:t>
      </w:r>
      <w:r w:rsidR="00D363FF">
        <w:t xml:space="preserve"> po dobu</w:t>
      </w:r>
      <w:r>
        <w:t xml:space="preserve"> </w:t>
      </w:r>
      <w:r w:rsidR="00D363FF">
        <w:t xml:space="preserve">alespoň 12 po sobě jdoucích měsíců </w:t>
      </w:r>
      <w:r w:rsidR="00896066">
        <w:t xml:space="preserve">(tj. bez přerušení) </w:t>
      </w:r>
      <w:r w:rsidR="00FE46EC">
        <w:t>v</w:t>
      </w:r>
      <w:r>
        <w:t> posledn</w:t>
      </w:r>
      <w:r w:rsidR="008C7885">
        <w:t>ích</w:t>
      </w:r>
      <w:r>
        <w:t xml:space="preserve"> </w:t>
      </w:r>
      <w:r w:rsidR="00D363FF">
        <w:t>5</w:t>
      </w:r>
      <w:r>
        <w:t xml:space="preserve"> let</w:t>
      </w:r>
      <w:r w:rsidR="00FE46EC">
        <w:t>ech</w:t>
      </w:r>
      <w:r>
        <w:t xml:space="preserve"> před zahájením zadávacího řízení</w:t>
      </w:r>
      <w:r w:rsidR="00896066">
        <w:t>, přičemž u každé takové významné služby účastník zadávacího řízení uvede</w:t>
      </w:r>
      <w:r w:rsidR="00FE46EC">
        <w:t>:</w:t>
      </w:r>
    </w:p>
    <w:p w14:paraId="09A265E8" w14:textId="77777777" w:rsidR="009F6CA7" w:rsidRDefault="009F6CA7" w:rsidP="009F6CA7">
      <w:pPr>
        <w:pStyle w:val="Styl1Uroven4"/>
        <w:ind w:left="2127" w:hanging="993"/>
      </w:pPr>
      <w:r>
        <w:t>identifikace objednatele</w:t>
      </w:r>
      <w:r w:rsidRPr="00FE46EC">
        <w:t xml:space="preserve"> </w:t>
      </w:r>
      <w:r>
        <w:t>a kontaktní osoby objednatele, u které je možné realizaci významné služby ověřit,</w:t>
      </w:r>
    </w:p>
    <w:p w14:paraId="362C2829" w14:textId="1749813C" w:rsidR="009F6CA7" w:rsidRDefault="009F6CA7" w:rsidP="009F6CA7">
      <w:pPr>
        <w:pStyle w:val="Styl1Uroven4"/>
      </w:pPr>
      <w:r>
        <w:t>ceny (v K</w:t>
      </w:r>
      <w:r w:rsidR="00896066">
        <w:t>č za měsíc</w:t>
      </w:r>
      <w:r>
        <w:t xml:space="preserve"> bez DPH),</w:t>
      </w:r>
    </w:p>
    <w:p w14:paraId="064444D9" w14:textId="79EF8F05" w:rsidR="00896066" w:rsidRDefault="00896066" w:rsidP="009F6CA7">
      <w:pPr>
        <w:pStyle w:val="Styl1Uroven4"/>
      </w:pPr>
      <w:r>
        <w:t xml:space="preserve">počátek </w:t>
      </w:r>
      <w:r w:rsidR="009F6CA7">
        <w:t>doby poskyt</w:t>
      </w:r>
      <w:r>
        <w:t>ování</w:t>
      </w:r>
      <w:r w:rsidR="009F6CA7">
        <w:t xml:space="preserve"> významné služby</w:t>
      </w:r>
      <w:r>
        <w:t xml:space="preserve">, </w:t>
      </w:r>
    </w:p>
    <w:p w14:paraId="779497F4" w14:textId="77777777" w:rsidR="00896066" w:rsidRDefault="00896066" w:rsidP="009F6CA7">
      <w:pPr>
        <w:pStyle w:val="Styl1Uroven4"/>
      </w:pPr>
      <w:r>
        <w:t>konec doby poskytování významné služby, případně informaci, že významná služba je nadále poskytována,</w:t>
      </w:r>
    </w:p>
    <w:p w14:paraId="24ED854A" w14:textId="77777777" w:rsidR="00896066" w:rsidRDefault="009F6CA7" w:rsidP="00D55A1B">
      <w:pPr>
        <w:pStyle w:val="Styl1Uroven4"/>
      </w:pPr>
      <w:r>
        <w:t>předmět</w:t>
      </w:r>
      <w:r w:rsidR="00A95FF0">
        <w:t>u</w:t>
      </w:r>
      <w:r>
        <w:t xml:space="preserve"> významné služby</w:t>
      </w:r>
      <w:r w:rsidR="00896066">
        <w:t xml:space="preserve"> a</w:t>
      </w:r>
    </w:p>
    <w:p w14:paraId="39227812" w14:textId="4D30E968" w:rsidR="009F6CA7" w:rsidRPr="00DE6134" w:rsidRDefault="00896066" w:rsidP="00D55A1B">
      <w:pPr>
        <w:pStyle w:val="Styl1Uroven4"/>
      </w:pPr>
      <w:r>
        <w:t>veškeré další údaje nezbytné k prokázání splnění tohoto kritéria technické kvalifikace.</w:t>
      </w:r>
    </w:p>
    <w:p w14:paraId="1F841A61" w14:textId="68771AC3" w:rsidR="00B079AF" w:rsidRPr="00FC26B3" w:rsidRDefault="009F6CA7" w:rsidP="00327D7B">
      <w:pPr>
        <w:pStyle w:val="Bezmezer"/>
        <w:numPr>
          <w:ilvl w:val="2"/>
          <w:numId w:val="4"/>
        </w:numPr>
      </w:pPr>
      <w:bookmarkStart w:id="0" w:name="_Ref186547520"/>
      <w:r>
        <w:t>Za</w:t>
      </w:r>
      <w:r w:rsidRPr="009F6CA7">
        <w:rPr>
          <w:rFonts w:eastAsia="Arial" w:cs="Arial"/>
        </w:rPr>
        <w:t xml:space="preserve"> </w:t>
      </w:r>
      <w:r w:rsidRPr="002B7E39">
        <w:rPr>
          <w:rFonts w:eastAsia="Arial" w:cs="Arial"/>
          <w:b/>
        </w:rPr>
        <w:t>významnou službu</w:t>
      </w:r>
      <w:r>
        <w:rPr>
          <w:rFonts w:eastAsia="Arial" w:cs="Arial"/>
        </w:rPr>
        <w:t xml:space="preserve"> </w:t>
      </w:r>
      <w:r w:rsidRPr="000C5D7E">
        <w:rPr>
          <w:rFonts w:eastAsia="Arial" w:cs="Arial"/>
        </w:rPr>
        <w:t xml:space="preserve">se pro účely </w:t>
      </w:r>
      <w:r w:rsidR="00896066">
        <w:rPr>
          <w:rFonts w:eastAsia="Arial" w:cs="Arial"/>
        </w:rPr>
        <w:t xml:space="preserve">tohoto kritéria technické kvalifikace </w:t>
      </w:r>
      <w:r w:rsidRPr="000C5D7E">
        <w:rPr>
          <w:rFonts w:eastAsia="Arial" w:cs="Arial"/>
        </w:rPr>
        <w:t xml:space="preserve">považuje poskytování </w:t>
      </w:r>
      <w:r w:rsidR="00896066">
        <w:rPr>
          <w:rFonts w:eastAsia="Arial" w:cs="Arial"/>
        </w:rPr>
        <w:t>S</w:t>
      </w:r>
      <w:r w:rsidR="00B34485">
        <w:rPr>
          <w:rFonts w:eastAsia="Arial" w:cs="Arial"/>
        </w:rPr>
        <w:t xml:space="preserve">lužby </w:t>
      </w:r>
      <w:r w:rsidRPr="000C5D7E">
        <w:rPr>
          <w:rFonts w:eastAsia="Arial" w:cs="Arial"/>
        </w:rPr>
        <w:t>SOC</w:t>
      </w:r>
      <w:r w:rsidR="00896066">
        <w:rPr>
          <w:rFonts w:eastAsia="Arial" w:cs="Arial"/>
        </w:rPr>
        <w:t xml:space="preserve">, jak je vymezena v předmětu veřejné zakázky, </w:t>
      </w:r>
      <w:r w:rsidR="00B079AF">
        <w:rPr>
          <w:rFonts w:eastAsia="Arial" w:cs="Arial"/>
        </w:rPr>
        <w:t>a to:</w:t>
      </w:r>
      <w:bookmarkEnd w:id="0"/>
    </w:p>
    <w:p w14:paraId="1A5AA733" w14:textId="21DF4DA4" w:rsidR="00B079AF" w:rsidRDefault="00896066" w:rsidP="00FC26B3">
      <w:pPr>
        <w:pStyle w:val="Styl1Uroven4"/>
      </w:pPr>
      <w:r>
        <w:t xml:space="preserve">v nepřetržitém pracovním </w:t>
      </w:r>
      <w:r w:rsidR="009F6CA7" w:rsidRPr="000C5D7E">
        <w:t>režim</w:t>
      </w:r>
      <w:r>
        <w:t xml:space="preserve">u ve smyslu </w:t>
      </w:r>
      <w:r w:rsidRPr="000C5D7E">
        <w:t>§</w:t>
      </w:r>
      <w:r>
        <w:t xml:space="preserve"> </w:t>
      </w:r>
      <w:r w:rsidRPr="000C5D7E">
        <w:t xml:space="preserve">78 </w:t>
      </w:r>
      <w:r>
        <w:t xml:space="preserve">odst. 1 písm. f) </w:t>
      </w:r>
      <w:r w:rsidRPr="000C5D7E">
        <w:t>zákoníku práce</w:t>
      </w:r>
      <w:r>
        <w:t>, tj.</w:t>
      </w:r>
      <w:r w:rsidR="009F6CA7" w:rsidRPr="000C5D7E">
        <w:t xml:space="preserve"> </w:t>
      </w:r>
      <w:r w:rsidR="009F6CA7" w:rsidRPr="00976E7C">
        <w:t>24x7x365</w:t>
      </w:r>
      <w:r>
        <w:t>,</w:t>
      </w:r>
      <w:r w:rsidR="009F6CA7" w:rsidRPr="000C5D7E">
        <w:t xml:space="preserve"> </w:t>
      </w:r>
    </w:p>
    <w:p w14:paraId="2DFECEC7" w14:textId="2DE5BF3D" w:rsidR="00B079AF" w:rsidRDefault="00B079AF" w:rsidP="00FC26B3">
      <w:pPr>
        <w:pStyle w:val="Styl1Uroven4"/>
      </w:pPr>
      <w:r>
        <w:t>pro</w:t>
      </w:r>
      <w:r w:rsidR="009F6CA7" w:rsidRPr="000C5D7E">
        <w:t xml:space="preserve"> pracovišt</w:t>
      </w:r>
      <w:r>
        <w:t>ě</w:t>
      </w:r>
      <w:r w:rsidR="009F6CA7" w:rsidRPr="000C5D7E">
        <w:t xml:space="preserve"> s nepřetržitým provozem </w:t>
      </w:r>
      <w:r w:rsidR="00896066">
        <w:t xml:space="preserve">ve smyslu </w:t>
      </w:r>
      <w:r w:rsidR="009F6CA7" w:rsidRPr="000C5D7E">
        <w:t>§</w:t>
      </w:r>
      <w:r w:rsidR="009F6CA7">
        <w:t xml:space="preserve"> </w:t>
      </w:r>
      <w:r w:rsidR="009F6CA7" w:rsidRPr="000C5D7E">
        <w:t xml:space="preserve">78 </w:t>
      </w:r>
      <w:r w:rsidR="00896066">
        <w:t xml:space="preserve">odst. 1 písm. g) </w:t>
      </w:r>
      <w:r w:rsidR="009F6CA7" w:rsidRPr="000C5D7E">
        <w:t xml:space="preserve">zákoníku práce </w:t>
      </w:r>
      <w:r w:rsidR="009F6CA7">
        <w:t>a</w:t>
      </w:r>
    </w:p>
    <w:p w14:paraId="7B388C8A" w14:textId="10F18771" w:rsidR="009F6CA7" w:rsidRDefault="00896066" w:rsidP="00FC26B3">
      <w:pPr>
        <w:pStyle w:val="Styl1Uroven4"/>
      </w:pPr>
      <w:r>
        <w:t>s</w:t>
      </w:r>
      <w:r w:rsidR="009F6CA7">
        <w:t> </w:t>
      </w:r>
      <w:r>
        <w:t xml:space="preserve">paušální </w:t>
      </w:r>
      <w:r w:rsidR="009F6CA7">
        <w:t>cen</w:t>
      </w:r>
      <w:r>
        <w:t>ou nejméně</w:t>
      </w:r>
      <w:r w:rsidR="009F6CA7">
        <w:t xml:space="preserve"> </w:t>
      </w:r>
      <w:r w:rsidR="00524D03">
        <w:t>85</w:t>
      </w:r>
      <w:r w:rsidR="00D363FF">
        <w:t xml:space="preserve"> </w:t>
      </w:r>
      <w:r w:rsidR="009F6CA7">
        <w:t>000,- Kč/měsíc bez DPH.</w:t>
      </w:r>
    </w:p>
    <w:p w14:paraId="384E1569" w14:textId="6EB8B658" w:rsidR="00B079AF" w:rsidRDefault="00B079AF" w:rsidP="00B079AF">
      <w:pPr>
        <w:pStyle w:val="Nadpis2"/>
        <w:keepNext w:val="0"/>
        <w:spacing w:before="0"/>
      </w:pPr>
      <w:bookmarkStart w:id="1" w:name="_Ref203462637"/>
      <w:r w:rsidRPr="00F333E3">
        <w:t>Technická kvalifika</w:t>
      </w:r>
      <w:r>
        <w:t>ce dle § 79 odst. 2 písm. j)</w:t>
      </w:r>
      <w:r w:rsidRPr="00F333E3">
        <w:t xml:space="preserve"> zákona a způsob jejího prokázání:</w:t>
      </w:r>
      <w:bookmarkEnd w:id="1"/>
    </w:p>
    <w:p w14:paraId="75F7A3A6" w14:textId="6E03E4AE" w:rsidR="00B079AF" w:rsidRDefault="00B079AF" w:rsidP="00FC26B3">
      <w:pPr>
        <w:pStyle w:val="Odstavecseseznamem"/>
      </w:pPr>
      <w:r>
        <w:t>Účastník zadávacího řízení předloží seznam ICT technologií, které bude využívat pro plnění předmětu veřejné zakázky, přičemž tento seznam musí obsahovat alespoň</w:t>
      </w:r>
      <w:r w:rsidR="000C496C">
        <w:t xml:space="preserve"> (a splňovat dále uvedená </w:t>
      </w:r>
      <w:proofErr w:type="spellStart"/>
      <w:r w:rsidR="000C496C">
        <w:t>podkritéria</w:t>
      </w:r>
      <w:proofErr w:type="spellEnd"/>
      <w:r w:rsidR="000C496C">
        <w:t>)</w:t>
      </w:r>
      <w:r>
        <w:t>:</w:t>
      </w:r>
    </w:p>
    <w:p w14:paraId="24752FDB" w14:textId="7986453F" w:rsidR="00B079AF" w:rsidRDefault="00B079AF" w:rsidP="00FC26B3">
      <w:pPr>
        <w:pStyle w:val="Styl1Uroven4"/>
      </w:pPr>
      <w:r>
        <w:t>systém pro sběr a evidenci požadavků zadavatele,</w:t>
      </w:r>
    </w:p>
    <w:p w14:paraId="416BC777" w14:textId="50CDC952" w:rsidR="00B079AF" w:rsidRDefault="00B079AF" w:rsidP="00FC26B3">
      <w:pPr>
        <w:pStyle w:val="Styl1Uroven4"/>
      </w:pPr>
      <w:r>
        <w:t>systém pro sběr a vyhodnocování kybernetických bezpečnostních událostí</w:t>
      </w:r>
      <w:r w:rsidR="000C496C">
        <w:t xml:space="preserve"> dle § 24 </w:t>
      </w:r>
      <w:r w:rsidR="000E54A6">
        <w:t>vyhlášky č. 82/2018 Sb. (dále jako „</w:t>
      </w:r>
      <w:r w:rsidR="000C496C">
        <w:t>VKB</w:t>
      </w:r>
      <w:r w:rsidR="000E54A6">
        <w:t>“</w:t>
      </w:r>
      <w:r w:rsidR="00D37A0B">
        <w:t>)</w:t>
      </w:r>
      <w:r w:rsidR="000C496C">
        <w:t xml:space="preserve"> v režimu </w:t>
      </w:r>
      <w:r w:rsidR="000C496C" w:rsidRPr="00976E7C">
        <w:t>24x7x365</w:t>
      </w:r>
      <w:r>
        <w:t>,</w:t>
      </w:r>
    </w:p>
    <w:p w14:paraId="6929F3B2" w14:textId="695E3642" w:rsidR="00B079AF" w:rsidRDefault="000C496C" w:rsidP="00FC26B3">
      <w:pPr>
        <w:pStyle w:val="Styl1Uroven4"/>
      </w:pPr>
      <w:r>
        <w:t>způsob zajištění bezpečnosti komunikačních sítí dle § 18 VKB v režimu 24/7/365,</w:t>
      </w:r>
    </w:p>
    <w:p w14:paraId="4D8399D8" w14:textId="77777777" w:rsidR="00D37A0B" w:rsidRDefault="00B079AF" w:rsidP="00FC26B3">
      <w:pPr>
        <w:pStyle w:val="Styl1Uroven4"/>
      </w:pPr>
      <w:r>
        <w:t xml:space="preserve">způsob </w:t>
      </w:r>
      <w:r w:rsidR="000C496C">
        <w:t xml:space="preserve">řízení </w:t>
      </w:r>
      <w:r>
        <w:t xml:space="preserve">důvěryhodnosti, integrity a dostupnosti těchto ICT </w:t>
      </w:r>
      <w:r w:rsidR="000C496C">
        <w:t xml:space="preserve">a bezpečnostních </w:t>
      </w:r>
      <w:r>
        <w:t>technologií</w:t>
      </w:r>
      <w:r w:rsidR="00D37A0B">
        <w:t>;</w:t>
      </w:r>
    </w:p>
    <w:p w14:paraId="6957FAD6" w14:textId="48B3FAF7" w:rsidR="00B079AF" w:rsidRDefault="00D37A0B" w:rsidP="00B304C2">
      <w:pPr>
        <w:pStyle w:val="Styl1Uroven4"/>
        <w:numPr>
          <w:ilvl w:val="0"/>
          <w:numId w:val="0"/>
        </w:numPr>
        <w:ind w:left="1134"/>
      </w:pPr>
      <w:r>
        <w:t xml:space="preserve">přičemž </w:t>
      </w:r>
      <w:r w:rsidR="00B304C2">
        <w:t>účastník při zpracování seznamu zohlední případnou novou platnou právní úpravu v podobě prováděcích předpisů k zákonu č. 264/2025 Sb. a tuto skutečnost do seznamu výslovně uvede</w:t>
      </w:r>
      <w:r w:rsidR="00B079AF">
        <w:t>.</w:t>
      </w:r>
    </w:p>
    <w:p w14:paraId="2404E750" w14:textId="6966F3A0" w:rsidR="00B079AF" w:rsidRDefault="00B079AF" w:rsidP="00FC26B3">
      <w:pPr>
        <w:pStyle w:val="Odstavecseseznamem"/>
      </w:pPr>
      <w:r>
        <w:t xml:space="preserve">Účastník zadávacího řízení umožní zadavateli </w:t>
      </w:r>
      <w:r w:rsidR="00744CB9">
        <w:t>za účelem posouzení věrohodnosti údajů na tomto seznamu ICT technologií provést osobní návštěvu oprávněných osob zadavatele na pracovišti, případně pracovištích účastníka zadávacího řízení, na kterých bude plněn předmět veřejné zakázky. Za tímto účelem poskytne účastník zadávacího řízení zadavateli nezbytnou součinnost.</w:t>
      </w:r>
    </w:p>
    <w:p w14:paraId="294FE55E" w14:textId="3AF2B307" w:rsidR="00EF2768" w:rsidRDefault="00EF2768" w:rsidP="00327D7B">
      <w:pPr>
        <w:pStyle w:val="Nadpis2"/>
        <w:keepNext w:val="0"/>
        <w:spacing w:before="0"/>
      </w:pPr>
      <w:bookmarkStart w:id="2" w:name="_Ref203461800"/>
      <w:r w:rsidRPr="00F333E3">
        <w:t>Technická kvalifikace dle § 79 odst. 2 písm. c) a d</w:t>
      </w:r>
      <w:r w:rsidR="00B079AF">
        <w:t>)</w:t>
      </w:r>
      <w:r w:rsidRPr="00F333E3">
        <w:t xml:space="preserve"> zákona a způsob jejího prokázání:</w:t>
      </w:r>
      <w:bookmarkEnd w:id="2"/>
    </w:p>
    <w:p w14:paraId="789A1FB5" w14:textId="47E76C33" w:rsidR="00EF2768" w:rsidRDefault="00EF2768" w:rsidP="00EF2768">
      <w:pPr>
        <w:pStyle w:val="Bezmezer"/>
        <w:numPr>
          <w:ilvl w:val="2"/>
          <w:numId w:val="4"/>
        </w:numPr>
      </w:pPr>
      <w:r w:rsidRPr="00E82726">
        <w:t xml:space="preserve">Účastník zadávacího řízení předloží dle </w:t>
      </w:r>
      <w:r w:rsidRPr="00DE6134">
        <w:rPr>
          <w:b/>
        </w:rPr>
        <w:t>§ 79 odst. 2 písm. c)</w:t>
      </w:r>
      <w:r w:rsidRPr="00E82726">
        <w:t xml:space="preserve"> zákona seznam osob (techniků)</w:t>
      </w:r>
      <w:r w:rsidR="0066015A">
        <w:t xml:space="preserve"> nebo technických útvarů</w:t>
      </w:r>
      <w:r w:rsidRPr="00E82726">
        <w:t>, které se budou podílet na plnění veřejné zakázky</w:t>
      </w:r>
      <w:r w:rsidRPr="005107FE">
        <w:t xml:space="preserve">, a to </w:t>
      </w:r>
      <w:r w:rsidRPr="005107FE">
        <w:lastRenderedPageBreak/>
        <w:t>zejména těch, které zajišťují kontrolu kvality nebo budou provádět práce, bez ohledu na to, zda jde o zaměstnance dodavatele nebo osoby v jiném vztahu k dodavateli</w:t>
      </w:r>
      <w:r w:rsidRPr="00E82726">
        <w:t xml:space="preserve">. Seznam techniků bude obsahovat </w:t>
      </w:r>
      <w:r w:rsidRPr="005038C2">
        <w:rPr>
          <w:b/>
        </w:rPr>
        <w:t>minimálně</w:t>
      </w:r>
      <w:r w:rsidRPr="00E82726">
        <w:t xml:space="preserve"> </w:t>
      </w:r>
      <w:r w:rsidR="0066015A" w:rsidRPr="005038C2">
        <w:rPr>
          <w:b/>
        </w:rPr>
        <w:t>7 osob</w:t>
      </w:r>
      <w:r w:rsidR="0066015A">
        <w:t>.</w:t>
      </w:r>
    </w:p>
    <w:p w14:paraId="6713F426" w14:textId="28FCFD01" w:rsidR="005038C2" w:rsidRDefault="00EF2768" w:rsidP="00570627">
      <w:pPr>
        <w:pStyle w:val="Bezmezer"/>
        <w:numPr>
          <w:ilvl w:val="2"/>
          <w:numId w:val="4"/>
        </w:numPr>
      </w:pPr>
      <w:r w:rsidRPr="00C4495F">
        <w:t xml:space="preserve">Účastník zadávacího řízení předloží dle § </w:t>
      </w:r>
      <w:r w:rsidRPr="00DE6134">
        <w:rPr>
          <w:b/>
        </w:rPr>
        <w:t>79 odst. 2 písm. d)</w:t>
      </w:r>
      <w:r w:rsidRPr="00C4495F">
        <w:t xml:space="preserve"> </w:t>
      </w:r>
      <w:r>
        <w:t xml:space="preserve">zákona </w:t>
      </w:r>
      <w:r w:rsidR="005038C2">
        <w:t>osvědčení o vzdělání a odborné kvalifikaci</w:t>
      </w:r>
      <w:r w:rsidR="002B3EC6">
        <w:t xml:space="preserve"> osob</w:t>
      </w:r>
      <w:r w:rsidR="005038C2">
        <w:t xml:space="preserve"> vztahující se k předmětu veřejné zakázky</w:t>
      </w:r>
      <w:r w:rsidR="002B3EC6">
        <w:t>, které se budou podílet na plnění veřejné zakázky</w:t>
      </w:r>
      <w:r w:rsidR="005038C2">
        <w:t xml:space="preserve">. </w:t>
      </w:r>
      <w:r w:rsidR="005038C2" w:rsidRPr="00DE6134">
        <w:t>Pro splnění tohoto kritéria je požadováno předložení následujících dokladů k následujícím funkcím:</w:t>
      </w:r>
    </w:p>
    <w:p w14:paraId="44CE5E52" w14:textId="77777777" w:rsidR="005038C2" w:rsidRDefault="00570627" w:rsidP="005038C2">
      <w:pPr>
        <w:pStyle w:val="Styl1Uroven4"/>
        <w:ind w:left="1985" w:hanging="851"/>
      </w:pPr>
      <w:r w:rsidRPr="005038C2">
        <w:rPr>
          <w:b/>
        </w:rPr>
        <w:t xml:space="preserve">Architekt kybernetické bezpečnosti </w:t>
      </w:r>
      <w:r w:rsidRPr="005038C2">
        <w:t>– 1 fyzická osoba splňující následující požadavky:</w:t>
      </w:r>
    </w:p>
    <w:p w14:paraId="349E7A24" w14:textId="77777777" w:rsidR="00456326" w:rsidRDefault="005038C2" w:rsidP="00456326">
      <w:pPr>
        <w:pStyle w:val="Styl1Uroven4"/>
        <w:numPr>
          <w:ilvl w:val="4"/>
          <w:numId w:val="4"/>
        </w:numPr>
      </w:pPr>
      <w:r>
        <w:rPr>
          <w:rFonts w:eastAsia="Arial" w:cs="Arial"/>
        </w:rPr>
        <w:t>u</w:t>
      </w:r>
      <w:r w:rsidRPr="005038C2">
        <w:rPr>
          <w:rFonts w:eastAsia="Arial" w:cs="Arial"/>
        </w:rPr>
        <w:t>končené minimálně středoškolské vzdělání v technickém oboru</w:t>
      </w:r>
      <w:r>
        <w:rPr>
          <w:rFonts w:eastAsia="Arial" w:cs="Arial"/>
        </w:rPr>
        <w:t>;</w:t>
      </w:r>
    </w:p>
    <w:p w14:paraId="2F8306A6" w14:textId="3EC073D8" w:rsidR="005038C2" w:rsidRPr="005038C2" w:rsidRDefault="00456326" w:rsidP="00456326">
      <w:pPr>
        <w:pStyle w:val="Styl1Uroven4"/>
        <w:numPr>
          <w:ilvl w:val="4"/>
          <w:numId w:val="4"/>
        </w:numPr>
      </w:pPr>
      <w:r w:rsidRPr="00456326">
        <w:rPr>
          <w:rFonts w:eastAsia="Arial" w:cs="Arial"/>
        </w:rPr>
        <w:t>praxe</w:t>
      </w:r>
      <w:r w:rsidR="005038C2" w:rsidRPr="00456326">
        <w:rPr>
          <w:rFonts w:eastAsia="Arial" w:cs="Arial"/>
        </w:rPr>
        <w:t xml:space="preserve"> v oboru informačních a komunikačních technologií minimálně 3 roky;</w:t>
      </w:r>
    </w:p>
    <w:p w14:paraId="225C5FA3" w14:textId="476018B2" w:rsidR="005038C2" w:rsidRPr="005038C2" w:rsidRDefault="005038C2" w:rsidP="005038C2">
      <w:pPr>
        <w:pStyle w:val="Styl1Uroven4"/>
        <w:numPr>
          <w:ilvl w:val="4"/>
          <w:numId w:val="4"/>
        </w:numPr>
      </w:pPr>
      <w:r w:rsidRPr="005038C2">
        <w:rPr>
          <w:rFonts w:eastAsia="Arial" w:cs="Arial"/>
        </w:rPr>
        <w:t xml:space="preserve">zkušenosti </w:t>
      </w:r>
      <w:r w:rsidR="00C707E3">
        <w:rPr>
          <w:rFonts w:eastAsia="Arial" w:cs="Arial"/>
        </w:rPr>
        <w:t>v uvedené roli</w:t>
      </w:r>
      <w:r w:rsidR="00C707E3" w:rsidRPr="005038C2">
        <w:rPr>
          <w:rFonts w:eastAsia="Arial" w:cs="Arial"/>
        </w:rPr>
        <w:t xml:space="preserve"> </w:t>
      </w:r>
      <w:r w:rsidRPr="005038C2">
        <w:rPr>
          <w:rFonts w:eastAsia="Arial" w:cs="Arial"/>
        </w:rPr>
        <w:t>s realizací zakáz</w:t>
      </w:r>
      <w:r w:rsidR="000E68FB">
        <w:rPr>
          <w:rFonts w:eastAsia="Arial" w:cs="Arial"/>
        </w:rPr>
        <w:t>ky</w:t>
      </w:r>
      <w:r w:rsidRPr="005038C2">
        <w:rPr>
          <w:rFonts w:eastAsia="Arial" w:cs="Arial"/>
        </w:rPr>
        <w:t xml:space="preserve"> obdobného charakteru</w:t>
      </w:r>
      <w:r w:rsidR="00C35D8E">
        <w:rPr>
          <w:rFonts w:eastAsia="Arial" w:cs="Arial"/>
        </w:rPr>
        <w:t xml:space="preserve"> (tj.</w:t>
      </w:r>
      <w:r w:rsidR="00C35D8E" w:rsidRPr="00C35D8E">
        <w:rPr>
          <w:rFonts w:eastAsia="Arial" w:cs="Arial"/>
        </w:rPr>
        <w:t xml:space="preserve"> </w:t>
      </w:r>
      <w:r w:rsidR="00C35D8E" w:rsidRPr="000C5D7E">
        <w:rPr>
          <w:rFonts w:eastAsia="Arial" w:cs="Arial"/>
        </w:rPr>
        <w:t>poskytování SOC služby s</w:t>
      </w:r>
      <w:r w:rsidR="00C35D8E">
        <w:rPr>
          <w:rFonts w:eastAsia="Arial" w:cs="Arial"/>
        </w:rPr>
        <w:t xml:space="preserve"> nepřetržitým pracovním </w:t>
      </w:r>
      <w:r w:rsidR="00C35D8E" w:rsidRPr="000C5D7E">
        <w:rPr>
          <w:rFonts w:eastAsia="Arial" w:cs="Arial"/>
        </w:rPr>
        <w:t xml:space="preserve">režimem provozu </w:t>
      </w:r>
      <w:r w:rsidR="00C35D8E" w:rsidRPr="00976E7C">
        <w:rPr>
          <w:rFonts w:eastAsia="Arial" w:cs="Arial"/>
        </w:rPr>
        <w:t>24x7x365</w:t>
      </w:r>
      <w:r w:rsidR="00C35D8E" w:rsidRPr="000C5D7E">
        <w:rPr>
          <w:rFonts w:eastAsia="Arial" w:cs="Arial"/>
        </w:rPr>
        <w:t xml:space="preserve"> </w:t>
      </w:r>
      <w:r w:rsidR="00C35D8E">
        <w:rPr>
          <w:rFonts w:eastAsia="Arial" w:cs="Arial"/>
        </w:rPr>
        <w:t>na</w:t>
      </w:r>
      <w:r w:rsidR="00C35D8E" w:rsidRPr="000C5D7E">
        <w:rPr>
          <w:rFonts w:eastAsia="Arial" w:cs="Arial"/>
        </w:rPr>
        <w:t xml:space="preserve"> pracovišt</w:t>
      </w:r>
      <w:r w:rsidR="00C35D8E">
        <w:rPr>
          <w:rFonts w:eastAsia="Arial" w:cs="Arial"/>
        </w:rPr>
        <w:t>i</w:t>
      </w:r>
      <w:r w:rsidR="00C35D8E" w:rsidRPr="000C5D7E">
        <w:rPr>
          <w:rFonts w:eastAsia="Arial" w:cs="Arial"/>
        </w:rPr>
        <w:t xml:space="preserve"> s nepřetržitým provozem podle §</w:t>
      </w:r>
      <w:r w:rsidR="00C35D8E">
        <w:rPr>
          <w:rFonts w:eastAsia="Arial" w:cs="Arial"/>
        </w:rPr>
        <w:t xml:space="preserve"> </w:t>
      </w:r>
      <w:r w:rsidR="00C35D8E" w:rsidRPr="000C5D7E">
        <w:rPr>
          <w:rFonts w:eastAsia="Arial" w:cs="Arial"/>
        </w:rPr>
        <w:t>78 zákoníku práce</w:t>
      </w:r>
      <w:r w:rsidR="00C35D8E">
        <w:rPr>
          <w:rFonts w:eastAsia="Arial" w:cs="Arial"/>
        </w:rPr>
        <w:t>)</w:t>
      </w:r>
      <w:r w:rsidRPr="005038C2">
        <w:rPr>
          <w:rFonts w:eastAsia="Arial" w:cs="Arial"/>
        </w:rPr>
        <w:t>, jejichž předmět zahrnoval nebo zahrnuje dodávku, instalaci a konfiguraci systému pro pokročilý bezpečnostní monitoring síťové infrastruktury</w:t>
      </w:r>
      <w:r w:rsidR="00C707E3">
        <w:rPr>
          <w:rFonts w:eastAsia="Arial" w:cs="Arial"/>
        </w:rPr>
        <w:t xml:space="preserve"> tak, že</w:t>
      </w:r>
      <w:r w:rsidR="000E68FB">
        <w:rPr>
          <w:rFonts w:eastAsia="Arial" w:cs="Arial"/>
        </w:rPr>
        <w:t xml:space="preserve"> v této roli</w:t>
      </w:r>
      <w:r w:rsidR="005112BC">
        <w:rPr>
          <w:rFonts w:eastAsia="Arial" w:cs="Arial"/>
        </w:rPr>
        <w:t xml:space="preserve"> </w:t>
      </w:r>
      <w:r w:rsidR="000E68FB">
        <w:rPr>
          <w:rFonts w:eastAsia="Arial" w:cs="Arial"/>
        </w:rPr>
        <w:t xml:space="preserve">působil </w:t>
      </w:r>
      <w:r w:rsidR="005112BC">
        <w:rPr>
          <w:rFonts w:eastAsia="Arial" w:cs="Arial"/>
        </w:rPr>
        <w:t xml:space="preserve">v posledních 3 letech alespoň 12 měsíců, a to v maximálně </w:t>
      </w:r>
      <w:r w:rsidR="000E68FB">
        <w:rPr>
          <w:rFonts w:eastAsia="Arial" w:cs="Arial"/>
        </w:rPr>
        <w:t>3</w:t>
      </w:r>
      <w:r w:rsidR="005112BC">
        <w:rPr>
          <w:rFonts w:eastAsia="Arial" w:cs="Arial"/>
        </w:rPr>
        <w:t xml:space="preserve"> souvislých časových úsecích</w:t>
      </w:r>
      <w:r>
        <w:rPr>
          <w:rFonts w:eastAsia="Arial" w:cs="Arial"/>
        </w:rPr>
        <w:t>;</w:t>
      </w:r>
    </w:p>
    <w:p w14:paraId="30D0B96C" w14:textId="3246614C" w:rsidR="005038C2" w:rsidRDefault="00456326" w:rsidP="005038C2">
      <w:pPr>
        <w:pStyle w:val="Styl1Uroven4"/>
        <w:numPr>
          <w:ilvl w:val="4"/>
          <w:numId w:val="4"/>
        </w:numPr>
      </w:pPr>
      <w:r>
        <w:rPr>
          <w:rFonts w:eastAsia="Arial" w:cs="Arial"/>
        </w:rPr>
        <w:t xml:space="preserve">je </w:t>
      </w:r>
      <w:r w:rsidR="005038C2" w:rsidRPr="005038C2">
        <w:rPr>
          <w:rFonts w:eastAsia="Arial" w:cs="Arial"/>
        </w:rPr>
        <w:t>držitelem některého z relevantních certifikátů pro bezpečnostní roli architekta kyber</w:t>
      </w:r>
      <w:r>
        <w:rPr>
          <w:rFonts w:eastAsia="Arial" w:cs="Arial"/>
        </w:rPr>
        <w:t xml:space="preserve">netické bezpečnosti </w:t>
      </w:r>
      <w:proofErr w:type="spellStart"/>
      <w:r>
        <w:rPr>
          <w:rFonts w:eastAsia="Arial" w:cs="Arial"/>
        </w:rPr>
        <w:t>Certified</w:t>
      </w:r>
      <w:proofErr w:type="spellEnd"/>
      <w:r>
        <w:rPr>
          <w:rFonts w:eastAsia="Arial" w:cs="Arial"/>
        </w:rPr>
        <w:t xml:space="preserve"> </w:t>
      </w:r>
      <w:proofErr w:type="spellStart"/>
      <w:r>
        <w:rPr>
          <w:rFonts w:eastAsia="Arial" w:cs="Arial"/>
        </w:rPr>
        <w:t>Et</w:t>
      </w:r>
      <w:r w:rsidR="005038C2" w:rsidRPr="005038C2">
        <w:rPr>
          <w:rFonts w:eastAsia="Arial" w:cs="Arial"/>
        </w:rPr>
        <w:t>hical</w:t>
      </w:r>
      <w:proofErr w:type="spellEnd"/>
      <w:r w:rsidR="005038C2" w:rsidRPr="005038C2">
        <w:rPr>
          <w:rFonts w:eastAsia="Arial" w:cs="Arial"/>
        </w:rPr>
        <w:t xml:space="preserve"> Hacker (CEH), </w:t>
      </w:r>
      <w:proofErr w:type="spellStart"/>
      <w:r w:rsidR="005038C2" w:rsidRPr="005038C2">
        <w:rPr>
          <w:rFonts w:eastAsia="Arial" w:cs="Arial"/>
        </w:rPr>
        <w:t>CompTIA</w:t>
      </w:r>
      <w:proofErr w:type="spellEnd"/>
      <w:r w:rsidR="005038C2" w:rsidRPr="005038C2">
        <w:rPr>
          <w:rFonts w:eastAsia="Arial" w:cs="Arial"/>
        </w:rPr>
        <w:t xml:space="preserve"> </w:t>
      </w:r>
      <w:proofErr w:type="spellStart"/>
      <w:r w:rsidR="005038C2" w:rsidRPr="005038C2">
        <w:rPr>
          <w:rFonts w:eastAsia="Arial" w:cs="Arial"/>
        </w:rPr>
        <w:t>Security</w:t>
      </w:r>
      <w:proofErr w:type="spellEnd"/>
      <w:r w:rsidR="005038C2" w:rsidRPr="005038C2">
        <w:rPr>
          <w:rFonts w:eastAsia="Arial" w:cs="Arial"/>
        </w:rPr>
        <w:t xml:space="preserve"> +, </w:t>
      </w:r>
      <w:proofErr w:type="spellStart"/>
      <w:r w:rsidR="005038C2" w:rsidRPr="005038C2">
        <w:rPr>
          <w:rFonts w:eastAsia="Arial" w:cs="Arial"/>
        </w:rPr>
        <w:t>Certified</w:t>
      </w:r>
      <w:proofErr w:type="spellEnd"/>
      <w:r w:rsidR="005038C2" w:rsidRPr="005038C2">
        <w:rPr>
          <w:rFonts w:eastAsia="Arial" w:cs="Arial"/>
        </w:rPr>
        <w:t xml:space="preserve"> </w:t>
      </w:r>
      <w:proofErr w:type="spellStart"/>
      <w:r w:rsidR="005038C2" w:rsidRPr="005038C2">
        <w:rPr>
          <w:rFonts w:eastAsia="Arial" w:cs="Arial"/>
        </w:rPr>
        <w:t>Information</w:t>
      </w:r>
      <w:proofErr w:type="spellEnd"/>
      <w:r w:rsidR="005038C2" w:rsidRPr="005038C2">
        <w:rPr>
          <w:rFonts w:eastAsia="Arial" w:cs="Arial"/>
        </w:rPr>
        <w:t xml:space="preserve"> </w:t>
      </w:r>
      <w:proofErr w:type="spellStart"/>
      <w:r w:rsidR="005038C2" w:rsidRPr="005038C2">
        <w:rPr>
          <w:rFonts w:eastAsia="Arial" w:cs="Arial"/>
        </w:rPr>
        <w:t>Security</w:t>
      </w:r>
      <w:proofErr w:type="spellEnd"/>
      <w:r w:rsidR="005038C2" w:rsidRPr="005038C2">
        <w:rPr>
          <w:rFonts w:eastAsia="Arial" w:cs="Arial"/>
        </w:rPr>
        <w:t xml:space="preserve"> Manager (CISM), </w:t>
      </w:r>
      <w:proofErr w:type="spellStart"/>
      <w:r w:rsidR="005038C2" w:rsidRPr="005038C2">
        <w:rPr>
          <w:rFonts w:eastAsia="Arial" w:cs="Arial"/>
        </w:rPr>
        <w:t>Certified</w:t>
      </w:r>
      <w:proofErr w:type="spellEnd"/>
      <w:r w:rsidR="005038C2" w:rsidRPr="005038C2">
        <w:rPr>
          <w:rFonts w:eastAsia="Arial" w:cs="Arial"/>
        </w:rPr>
        <w:t xml:space="preserve"> in Risk and </w:t>
      </w:r>
      <w:proofErr w:type="spellStart"/>
      <w:r w:rsidR="005038C2" w:rsidRPr="005038C2">
        <w:rPr>
          <w:rFonts w:eastAsia="Arial" w:cs="Arial"/>
        </w:rPr>
        <w:t>Information</w:t>
      </w:r>
      <w:proofErr w:type="spellEnd"/>
      <w:r w:rsidR="005038C2" w:rsidRPr="005038C2">
        <w:rPr>
          <w:rFonts w:eastAsia="Arial" w:cs="Arial"/>
        </w:rPr>
        <w:t xml:space="preserve"> Systems </w:t>
      </w:r>
      <w:proofErr w:type="spellStart"/>
      <w:r w:rsidR="005038C2" w:rsidRPr="005038C2">
        <w:rPr>
          <w:rFonts w:eastAsia="Arial" w:cs="Arial"/>
        </w:rPr>
        <w:t>Control</w:t>
      </w:r>
      <w:proofErr w:type="spellEnd"/>
      <w:r w:rsidR="005038C2" w:rsidRPr="005038C2">
        <w:rPr>
          <w:rFonts w:eastAsia="Arial" w:cs="Arial"/>
        </w:rPr>
        <w:t xml:space="preserve"> (CRISC), </w:t>
      </w:r>
      <w:proofErr w:type="spellStart"/>
      <w:r w:rsidR="005038C2" w:rsidRPr="005038C2">
        <w:rPr>
          <w:rFonts w:eastAsia="Arial" w:cs="Arial"/>
        </w:rPr>
        <w:t>Certified</w:t>
      </w:r>
      <w:proofErr w:type="spellEnd"/>
      <w:r w:rsidR="005038C2" w:rsidRPr="005038C2">
        <w:rPr>
          <w:rFonts w:eastAsia="Arial" w:cs="Arial"/>
        </w:rPr>
        <w:t xml:space="preserve"> </w:t>
      </w:r>
      <w:proofErr w:type="spellStart"/>
      <w:r w:rsidR="005038C2" w:rsidRPr="005038C2">
        <w:rPr>
          <w:rFonts w:eastAsia="Arial" w:cs="Arial"/>
        </w:rPr>
        <w:t>Information</w:t>
      </w:r>
      <w:proofErr w:type="spellEnd"/>
      <w:r w:rsidR="005038C2" w:rsidRPr="005038C2">
        <w:rPr>
          <w:rFonts w:eastAsia="Arial" w:cs="Arial"/>
        </w:rPr>
        <w:t xml:space="preserve"> Systems </w:t>
      </w:r>
      <w:proofErr w:type="spellStart"/>
      <w:r w:rsidR="005038C2" w:rsidRPr="005038C2">
        <w:rPr>
          <w:rFonts w:eastAsia="Arial" w:cs="Arial"/>
        </w:rPr>
        <w:t>Security</w:t>
      </w:r>
      <w:proofErr w:type="spellEnd"/>
      <w:r w:rsidR="005038C2" w:rsidRPr="005038C2">
        <w:rPr>
          <w:rFonts w:eastAsia="Arial" w:cs="Arial"/>
        </w:rPr>
        <w:t xml:space="preserve"> Professional (CISSP), Manažer BI (akreditační schéma ČIA)</w:t>
      </w:r>
      <w:r w:rsidR="004800C8">
        <w:rPr>
          <w:rFonts w:eastAsia="Arial" w:cs="Arial"/>
        </w:rPr>
        <w:t xml:space="preserve"> nebo jiného obdobného certifikátu</w:t>
      </w:r>
      <w:r w:rsidR="005038C2" w:rsidRPr="005038C2">
        <w:rPr>
          <w:rFonts w:eastAsia="Arial" w:cs="Arial"/>
        </w:rPr>
        <w:t>.</w:t>
      </w:r>
    </w:p>
    <w:p w14:paraId="5B30CDB8" w14:textId="1A2D135A" w:rsidR="005038C2" w:rsidRPr="005038C2" w:rsidRDefault="005038C2" w:rsidP="005038C2">
      <w:pPr>
        <w:pStyle w:val="Styl1Uroven4"/>
        <w:ind w:left="1985" w:hanging="851"/>
      </w:pPr>
      <w:r w:rsidRPr="005038C2">
        <w:rPr>
          <w:b/>
        </w:rPr>
        <w:t xml:space="preserve">Operátor </w:t>
      </w:r>
      <w:r w:rsidRPr="005038C2">
        <w:rPr>
          <w:rFonts w:cs="Arial"/>
          <w:b/>
          <w:bCs/>
        </w:rPr>
        <w:t>bezpečnostního dohledu – specialista L1 SOC</w:t>
      </w:r>
      <w:r w:rsidRPr="005038C2">
        <w:rPr>
          <w:rFonts w:cs="Arial"/>
        </w:rPr>
        <w:t xml:space="preserve"> - 4 fyzické osoby</w:t>
      </w:r>
      <w:r>
        <w:rPr>
          <w:rFonts w:cs="Arial"/>
        </w:rPr>
        <w:t>, z nichž každá splňuje</w:t>
      </w:r>
      <w:r w:rsidRPr="005038C2">
        <w:rPr>
          <w:rFonts w:cs="Arial"/>
        </w:rPr>
        <w:t xml:space="preserve"> následující požadavky:</w:t>
      </w:r>
    </w:p>
    <w:p w14:paraId="5D41FEE7" w14:textId="661D0B97" w:rsidR="000E68FB" w:rsidRPr="005038C2" w:rsidRDefault="005038C2" w:rsidP="000E68FB">
      <w:pPr>
        <w:pStyle w:val="Styl1Uroven4"/>
        <w:numPr>
          <w:ilvl w:val="4"/>
          <w:numId w:val="4"/>
        </w:numPr>
      </w:pPr>
      <w:r>
        <w:rPr>
          <w:rFonts w:eastAsia="Arial" w:cs="Arial"/>
        </w:rPr>
        <w:t>uk</w:t>
      </w:r>
      <w:r w:rsidRPr="005038C2">
        <w:rPr>
          <w:rFonts w:eastAsia="Arial" w:cs="Arial"/>
        </w:rPr>
        <w:t>ončené minimálně středoškolské vzdělání</w:t>
      </w:r>
      <w:r>
        <w:rPr>
          <w:rFonts w:eastAsia="Arial" w:cs="Arial"/>
        </w:rPr>
        <w:t>;</w:t>
      </w:r>
    </w:p>
    <w:p w14:paraId="15B004C4" w14:textId="453BB23E" w:rsidR="000E68FB" w:rsidRPr="00456326" w:rsidRDefault="00456326" w:rsidP="000E68FB">
      <w:pPr>
        <w:pStyle w:val="Styl1Uroven4"/>
        <w:numPr>
          <w:ilvl w:val="4"/>
          <w:numId w:val="4"/>
        </w:numPr>
      </w:pPr>
      <w:r>
        <w:rPr>
          <w:rFonts w:eastAsia="Arial" w:cs="Arial"/>
        </w:rPr>
        <w:t xml:space="preserve">účast </w:t>
      </w:r>
      <w:r w:rsidR="006F6ED2">
        <w:rPr>
          <w:rFonts w:eastAsia="Arial" w:cs="Arial"/>
        </w:rPr>
        <w:t xml:space="preserve">v uvedené roli </w:t>
      </w:r>
      <w:r>
        <w:rPr>
          <w:rFonts w:eastAsia="Arial" w:cs="Arial"/>
        </w:rPr>
        <w:t>na</w:t>
      </w:r>
      <w:r w:rsidR="005038C2" w:rsidRPr="005038C2">
        <w:rPr>
          <w:rFonts w:eastAsia="Arial" w:cs="Arial"/>
        </w:rPr>
        <w:t xml:space="preserve"> poskytování </w:t>
      </w:r>
      <w:r w:rsidR="00703200">
        <w:rPr>
          <w:rFonts w:eastAsia="Arial" w:cs="Arial"/>
        </w:rPr>
        <w:t xml:space="preserve">alespoň jedné </w:t>
      </w:r>
      <w:r w:rsidR="005038C2" w:rsidRPr="005038C2">
        <w:rPr>
          <w:rFonts w:eastAsia="Arial" w:cs="Arial"/>
        </w:rPr>
        <w:t>zakázk</w:t>
      </w:r>
      <w:r w:rsidR="00703200">
        <w:rPr>
          <w:rFonts w:eastAsia="Arial" w:cs="Arial"/>
        </w:rPr>
        <w:t>y</w:t>
      </w:r>
      <w:r w:rsidR="005038C2" w:rsidRPr="005038C2">
        <w:rPr>
          <w:rFonts w:eastAsia="Arial" w:cs="Arial"/>
        </w:rPr>
        <w:t>, jej</w:t>
      </w:r>
      <w:r w:rsidR="00703200">
        <w:rPr>
          <w:rFonts w:eastAsia="Arial" w:cs="Arial"/>
        </w:rPr>
        <w:t>í</w:t>
      </w:r>
      <w:r w:rsidR="005038C2" w:rsidRPr="005038C2">
        <w:rPr>
          <w:rFonts w:eastAsia="Arial" w:cs="Arial"/>
        </w:rPr>
        <w:t xml:space="preserve">ž předmět zahrnoval poskytování </w:t>
      </w:r>
      <w:r w:rsidR="00744CB9">
        <w:rPr>
          <w:rFonts w:eastAsia="Arial" w:cs="Arial"/>
        </w:rPr>
        <w:t xml:space="preserve">významné služby dle definice v odst. </w:t>
      </w:r>
      <w:r w:rsidR="00744CB9">
        <w:rPr>
          <w:rFonts w:eastAsia="Arial" w:cs="Arial"/>
        </w:rPr>
        <w:fldChar w:fldCharType="begin"/>
      </w:r>
      <w:r w:rsidR="00744CB9">
        <w:rPr>
          <w:rFonts w:eastAsia="Arial" w:cs="Arial"/>
        </w:rPr>
        <w:instrText xml:space="preserve"> REF _Ref186547520 \r \h </w:instrText>
      </w:r>
      <w:r w:rsidR="00744CB9">
        <w:rPr>
          <w:rFonts w:eastAsia="Arial" w:cs="Arial"/>
        </w:rPr>
      </w:r>
      <w:r w:rsidR="00744CB9">
        <w:rPr>
          <w:rFonts w:eastAsia="Arial" w:cs="Arial"/>
        </w:rPr>
        <w:fldChar w:fldCharType="separate"/>
      </w:r>
      <w:r w:rsidR="00AC1705">
        <w:rPr>
          <w:rFonts w:eastAsia="Arial" w:cs="Arial"/>
        </w:rPr>
        <w:t>III.4.2</w:t>
      </w:r>
      <w:r w:rsidR="00744CB9">
        <w:rPr>
          <w:rFonts w:eastAsia="Arial" w:cs="Arial"/>
        </w:rPr>
        <w:fldChar w:fldCharType="end"/>
      </w:r>
      <w:r w:rsidR="000E68FB">
        <w:rPr>
          <w:rFonts w:eastAsia="Arial" w:cs="Arial"/>
        </w:rPr>
        <w:t xml:space="preserve">, </w:t>
      </w:r>
      <w:r w:rsidR="00744CB9">
        <w:rPr>
          <w:rFonts w:eastAsia="Arial" w:cs="Arial"/>
        </w:rPr>
        <w:t xml:space="preserve">a to </w:t>
      </w:r>
      <w:r w:rsidR="000E68FB">
        <w:rPr>
          <w:rFonts w:eastAsia="Arial" w:cs="Arial"/>
        </w:rPr>
        <w:t xml:space="preserve">v posledních 3 letech </w:t>
      </w:r>
      <w:r w:rsidR="00744CB9">
        <w:rPr>
          <w:rFonts w:eastAsia="Arial" w:cs="Arial"/>
        </w:rPr>
        <w:t xml:space="preserve">po dobu </w:t>
      </w:r>
      <w:r w:rsidR="000E68FB">
        <w:rPr>
          <w:rFonts w:eastAsia="Arial" w:cs="Arial"/>
        </w:rPr>
        <w:t>alespoň 6 měsíců</w:t>
      </w:r>
      <w:r w:rsidR="00744CB9">
        <w:rPr>
          <w:rFonts w:eastAsia="Arial" w:cs="Arial"/>
        </w:rPr>
        <w:t xml:space="preserve"> rozdělených </w:t>
      </w:r>
      <w:r w:rsidR="000E68FB">
        <w:rPr>
          <w:rFonts w:eastAsia="Arial" w:cs="Arial"/>
        </w:rPr>
        <w:t xml:space="preserve">maximálně </w:t>
      </w:r>
      <w:r w:rsidR="00744CB9">
        <w:rPr>
          <w:rFonts w:eastAsia="Arial" w:cs="Arial"/>
        </w:rPr>
        <w:t xml:space="preserve">do </w:t>
      </w:r>
      <w:r w:rsidR="000E68FB">
        <w:rPr>
          <w:rFonts w:eastAsia="Arial" w:cs="Arial"/>
        </w:rPr>
        <w:t>2 souvislých časových úse</w:t>
      </w:r>
      <w:r w:rsidR="00744CB9">
        <w:rPr>
          <w:rFonts w:eastAsia="Arial" w:cs="Arial"/>
        </w:rPr>
        <w:t>ků</w:t>
      </w:r>
      <w:r w:rsidR="000E68FB">
        <w:rPr>
          <w:rFonts w:eastAsia="Arial" w:cs="Arial"/>
        </w:rPr>
        <w:t>.</w:t>
      </w:r>
    </w:p>
    <w:p w14:paraId="6EF30CEF" w14:textId="3B447BB9" w:rsidR="00570627" w:rsidRPr="00456326" w:rsidRDefault="005038C2" w:rsidP="00570627">
      <w:pPr>
        <w:pStyle w:val="Styl1Uroven4"/>
        <w:ind w:left="1985" w:hanging="851"/>
      </w:pPr>
      <w:r>
        <w:rPr>
          <w:b/>
        </w:rPr>
        <w:t>Analytik</w:t>
      </w:r>
      <w:r w:rsidR="00456326">
        <w:rPr>
          <w:b/>
        </w:rPr>
        <w:t xml:space="preserve"> </w:t>
      </w:r>
      <w:r w:rsidR="00570627" w:rsidRPr="00456326">
        <w:rPr>
          <w:rFonts w:cs="Arial"/>
          <w:b/>
          <w:bCs/>
        </w:rPr>
        <w:t>bezpečnostního dohledu – specialista L2 SOC</w:t>
      </w:r>
      <w:r w:rsidR="00570627" w:rsidRPr="00456326">
        <w:rPr>
          <w:rFonts w:cs="Arial"/>
        </w:rPr>
        <w:t xml:space="preserve"> - 2 fyzické osoby splňující následující požadavky:</w:t>
      </w:r>
    </w:p>
    <w:p w14:paraId="4D4B31DC" w14:textId="11B92992" w:rsidR="00456326" w:rsidRPr="00456326" w:rsidRDefault="00456326" w:rsidP="00456326">
      <w:pPr>
        <w:pStyle w:val="Styl1Uroven4"/>
        <w:numPr>
          <w:ilvl w:val="4"/>
          <w:numId w:val="4"/>
        </w:numPr>
      </w:pPr>
      <w:r>
        <w:rPr>
          <w:rFonts w:eastAsia="Arial" w:cs="Arial"/>
        </w:rPr>
        <w:t>u</w:t>
      </w:r>
      <w:r w:rsidRPr="005038C2">
        <w:rPr>
          <w:rFonts w:eastAsia="Arial" w:cs="Arial"/>
        </w:rPr>
        <w:t>končené minimálně středoškolské vzdělání</w:t>
      </w:r>
      <w:r>
        <w:rPr>
          <w:rFonts w:eastAsia="Arial" w:cs="Arial"/>
        </w:rPr>
        <w:t>;</w:t>
      </w:r>
    </w:p>
    <w:p w14:paraId="706EC325" w14:textId="743F2B0B" w:rsidR="00456326" w:rsidRPr="00456326" w:rsidRDefault="00744CB9" w:rsidP="00744CB9">
      <w:pPr>
        <w:pStyle w:val="Styl1Uroven4"/>
        <w:numPr>
          <w:ilvl w:val="4"/>
          <w:numId w:val="4"/>
        </w:numPr>
      </w:pPr>
      <w:r w:rsidRPr="00744CB9">
        <w:rPr>
          <w:rFonts w:eastAsia="Arial" w:cs="Arial"/>
        </w:rPr>
        <w:t xml:space="preserve">účast v uvedené roli na poskytování </w:t>
      </w:r>
      <w:r w:rsidR="00703200">
        <w:rPr>
          <w:rFonts w:eastAsia="Arial" w:cs="Arial"/>
        </w:rPr>
        <w:t>alespoň jedné zakáz</w:t>
      </w:r>
      <w:r w:rsidRPr="00744CB9">
        <w:rPr>
          <w:rFonts w:eastAsia="Arial" w:cs="Arial"/>
        </w:rPr>
        <w:t>k</w:t>
      </w:r>
      <w:r w:rsidR="00703200">
        <w:rPr>
          <w:rFonts w:eastAsia="Arial" w:cs="Arial"/>
        </w:rPr>
        <w:t>y, její</w:t>
      </w:r>
      <w:r w:rsidRPr="00744CB9">
        <w:rPr>
          <w:rFonts w:eastAsia="Arial" w:cs="Arial"/>
        </w:rPr>
        <w:t>ž předmět zahrnoval poskytování významné služby dle definice v odst. III.4.2, a to v posledních 3 letech po dobu alespoň 6 měsíců rozdělených maximálně do 2 souvislých časových úseků.</w:t>
      </w:r>
    </w:p>
    <w:p w14:paraId="0A64D59A" w14:textId="77777777" w:rsidR="00327D7B" w:rsidRPr="003C02F6" w:rsidRDefault="00327D7B" w:rsidP="00327D7B">
      <w:pPr>
        <w:pStyle w:val="Nadpis2"/>
        <w:keepNext w:val="0"/>
        <w:spacing w:before="0"/>
      </w:pPr>
      <w:r w:rsidRPr="00161328">
        <w:t>Prokazování kvalifikace v případě společné účasti dodavatelů</w:t>
      </w:r>
      <w:r>
        <w:t>:</w:t>
      </w:r>
    </w:p>
    <w:p w14:paraId="59631D7B" w14:textId="77777777" w:rsidR="00327D7B" w:rsidRPr="003C02F6" w:rsidRDefault="00327D7B" w:rsidP="00A30300">
      <w:pPr>
        <w:spacing w:after="120"/>
        <w:ind w:left="567"/>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4A6EDBCA" w14:textId="77777777" w:rsidR="00327D7B" w:rsidRPr="003C02F6" w:rsidRDefault="00327D7B" w:rsidP="00327D7B">
      <w:pPr>
        <w:pStyle w:val="Nadpis2"/>
        <w:keepNext w:val="0"/>
        <w:spacing w:before="0"/>
      </w:pPr>
      <w:r w:rsidRPr="00161328">
        <w:t>Prokazování splnění kvalifikace prostřednictvím jiných osob</w:t>
      </w:r>
      <w:r>
        <w:t>:</w:t>
      </w:r>
    </w:p>
    <w:p w14:paraId="6DCF033E" w14:textId="1B181811" w:rsidR="00F10122" w:rsidRDefault="00327D7B" w:rsidP="0071721E">
      <w:pPr>
        <w:pStyle w:val="Odstavecseseznamem"/>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066003DE" w14:textId="6176853D" w:rsidR="0071721E" w:rsidRPr="0068281B" w:rsidRDefault="0071721E" w:rsidP="0071721E">
      <w:pPr>
        <w:pStyle w:val="Odstavecseseznamem"/>
      </w:pPr>
      <w:r w:rsidRPr="0068281B">
        <w:t>Vzhledem k ustanovení odstavce X.</w:t>
      </w:r>
      <w:r w:rsidR="0015034D" w:rsidRPr="0068281B">
        <w:t xml:space="preserve"> </w:t>
      </w:r>
      <w:r w:rsidR="0068281B" w:rsidRPr="0068281B">
        <w:t>4</w:t>
      </w:r>
      <w:r w:rsidRPr="0068281B">
        <w:t xml:space="preserve"> zadávací dokumentace není možné, aby účastník prokázal splnění technické kvalifikace prostřednictvím jiných osob</w:t>
      </w:r>
      <w:r w:rsidR="0015034D" w:rsidRPr="0068281B">
        <w:t xml:space="preserve"> pro části technické kvalifikace, které jsou zároveň i významnými činnostmi. </w:t>
      </w:r>
    </w:p>
    <w:p w14:paraId="0C2FA81C" w14:textId="77777777" w:rsidR="00327D7B" w:rsidRPr="00E70879" w:rsidRDefault="00327D7B" w:rsidP="00327D7B">
      <w:pPr>
        <w:pStyle w:val="Nadpis2"/>
        <w:keepNext w:val="0"/>
        <w:spacing w:before="0"/>
      </w:pPr>
      <w:r w:rsidRPr="00161328">
        <w:t>Změny kvalifikace účastníka zadávacího řízení</w:t>
      </w:r>
      <w:r>
        <w:t>:</w:t>
      </w:r>
    </w:p>
    <w:p w14:paraId="1B50EF00" w14:textId="77777777" w:rsidR="00327D7B" w:rsidRPr="00E70879" w:rsidRDefault="00327D7B" w:rsidP="005B6418">
      <w:pPr>
        <w:spacing w:after="120"/>
        <w:ind w:left="567"/>
      </w:pPr>
      <w:r>
        <w:lastRenderedPageBreak/>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oznámit a do 10 pracovních dnů od oznámení této změny předložit nové doklady nebo prohlášení ke kvalifikaci; zadavatel může tyto lhůty prodloužit nebo prominout jejich zmeškání</w:t>
      </w:r>
      <w:r>
        <w:t>.</w:t>
      </w:r>
    </w:p>
    <w:p w14:paraId="0AED88A7" w14:textId="77777777" w:rsidR="00327D7B" w:rsidRPr="00E70879" w:rsidRDefault="00327D7B" w:rsidP="00327D7B">
      <w:pPr>
        <w:pStyle w:val="Nadpis2"/>
        <w:keepNext w:val="0"/>
        <w:spacing w:before="0"/>
      </w:pPr>
      <w:r w:rsidRPr="00161328">
        <w:t>Důsledek nesplnění kvalifikačních předpokladů</w:t>
      </w:r>
      <w:r>
        <w:t>:</w:t>
      </w:r>
    </w:p>
    <w:p w14:paraId="55A0243E" w14:textId="77777777" w:rsidR="00327D7B" w:rsidRDefault="00327D7B" w:rsidP="00A30300">
      <w:pPr>
        <w:spacing w:after="120"/>
        <w:ind w:left="567"/>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7B9B337D" w14:textId="77777777" w:rsidR="00327D7B" w:rsidRDefault="00327D7B" w:rsidP="00327D7B">
      <w:pPr>
        <w:pStyle w:val="Bezmezer"/>
        <w:numPr>
          <w:ilvl w:val="2"/>
          <w:numId w:val="4"/>
        </w:numPr>
      </w:pPr>
      <w:r w:rsidRPr="00375CF1">
        <w:t>poskytl údaje, doklady</w:t>
      </w:r>
      <w:r>
        <w:t>, vzorky nebo modely, které neodpovídají skutečnosti a měly nebo mohou mít vliv na posouzení podmínek účasti nebo na naplnění kritérií hodnocení,</w:t>
      </w:r>
    </w:p>
    <w:p w14:paraId="0C1341DE" w14:textId="77777777" w:rsidR="00327D7B" w:rsidRDefault="00327D7B" w:rsidP="00A30300">
      <w:pPr>
        <w:pStyle w:val="Odstavecseseznamem"/>
      </w:pPr>
      <w:r>
        <w:t>nesplnil svou oznamovací povinnost při změně v kvalifikaci (§ 88 zákona).</w:t>
      </w:r>
    </w:p>
    <w:p w14:paraId="59D29413" w14:textId="77777777" w:rsidR="00A30300" w:rsidRDefault="00A30300" w:rsidP="00A30300">
      <w:pPr>
        <w:pStyle w:val="Nadpis1"/>
      </w:pPr>
      <w:r w:rsidRPr="004863E1">
        <w:t>KOMUNIKACE MEZI ZADAVATELEM A ÚČASTNÍKY</w:t>
      </w:r>
    </w:p>
    <w:p w14:paraId="7E87801B" w14:textId="77777777" w:rsidR="00A30300" w:rsidRPr="004B10F7" w:rsidRDefault="00A30300" w:rsidP="00A30300">
      <w:pPr>
        <w:spacing w:after="120"/>
      </w:pPr>
      <w:r w:rsidRPr="004B10F7">
        <w:t xml:space="preserve">Veškerá písemná komunikace mezi zadavatelem a účastníky probíhá pouze elektronicky, a to za využití </w:t>
      </w:r>
    </w:p>
    <w:p w14:paraId="2F4A7888" w14:textId="77777777" w:rsidR="00A30300" w:rsidRPr="005C337B" w:rsidRDefault="00A30300" w:rsidP="00A30300">
      <w:pPr>
        <w:pStyle w:val="Bezmezer"/>
        <w:numPr>
          <w:ilvl w:val="2"/>
          <w:numId w:val="4"/>
        </w:numPr>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6FEC276" w14:textId="77777777" w:rsidR="00A30300" w:rsidRPr="005C337B" w:rsidRDefault="00A30300" w:rsidP="00A30300">
      <w:pPr>
        <w:pStyle w:val="Bezmezer"/>
        <w:numPr>
          <w:ilvl w:val="2"/>
          <w:numId w:val="4"/>
        </w:numPr>
      </w:pPr>
      <w:r w:rsidRPr="005C337B">
        <w:t>datové schránky zadavatele: 4twn9vt,</w:t>
      </w:r>
    </w:p>
    <w:p w14:paraId="06770688" w14:textId="77777777" w:rsidR="00A30300" w:rsidRDefault="00A30300" w:rsidP="00A30300">
      <w:pPr>
        <w:pStyle w:val="Odstavecseseznamem"/>
      </w:pPr>
      <w:r w:rsidRPr="005C337B">
        <w:t>e-</w:t>
      </w:r>
      <w:r w:rsidRPr="004863E1">
        <w:t>mailem na adresu kontaktní osoby pro toto zadávací řízení</w:t>
      </w:r>
      <w:r>
        <w:t>.</w:t>
      </w:r>
    </w:p>
    <w:p w14:paraId="1F4244D5" w14:textId="77777777" w:rsidR="00A30300" w:rsidRDefault="00A30300" w:rsidP="00A30300">
      <w:r w:rsidRPr="00FE0B97">
        <w:rPr>
          <w:b/>
        </w:rPr>
        <w:t>Při komunikaci všemi shora uvedenými způsoby vždy prosím uveďte název veřejné zakázky a jméno kontaktní osoby zadavatele</w:t>
      </w:r>
      <w:r w:rsidRPr="001F30E8">
        <w:t>.</w:t>
      </w:r>
    </w:p>
    <w:p w14:paraId="615EBB19" w14:textId="08903893" w:rsidR="000F23B5" w:rsidRDefault="000F23B5" w:rsidP="00A30300">
      <w:pPr>
        <w:pStyle w:val="Nadpis1"/>
      </w:pPr>
      <w:r>
        <w:t>technické podmínky</w:t>
      </w:r>
    </w:p>
    <w:p w14:paraId="67BA064D" w14:textId="77777777" w:rsidR="00616D2F" w:rsidRDefault="00616D2F" w:rsidP="00616D2F">
      <w:pPr>
        <w:pStyle w:val="Nadpis2"/>
        <w:keepNext w:val="0"/>
        <w:spacing w:before="0"/>
        <w:rPr>
          <w:b w:val="0"/>
          <w:i w:val="0"/>
        </w:rPr>
      </w:pPr>
      <w:r w:rsidRPr="00440E4A">
        <w:rPr>
          <w:b w:val="0"/>
          <w:i w:val="0"/>
        </w:rPr>
        <w:t>Technická specifikace požadované služby je uvedena v Příloze č. 1 zadávací dokumentace a je její nedílnou součástí.</w:t>
      </w:r>
    </w:p>
    <w:p w14:paraId="6690B853" w14:textId="77777777" w:rsidR="00616D2F" w:rsidRDefault="00616D2F" w:rsidP="00616D2F">
      <w:pPr>
        <w:pStyle w:val="Nadpis2"/>
        <w:keepNext w:val="0"/>
        <w:spacing w:before="0"/>
        <w:rPr>
          <w:b w:val="0"/>
          <w:i w:val="0"/>
        </w:rPr>
      </w:pPr>
      <w:r>
        <w:rPr>
          <w:b w:val="0"/>
          <w:i w:val="0"/>
        </w:rPr>
        <w:t>Požadované služby musí splňovat podmínky zadavatele v oblasti kybernetické bezpečnosti, které jsou uvedeny v Příloze č. 2 zadávací dokumentace a jsou její nedílnou součástí.</w:t>
      </w:r>
      <w:r w:rsidRPr="00440E4A">
        <w:rPr>
          <w:b w:val="0"/>
          <w:i w:val="0"/>
        </w:rPr>
        <w:t xml:space="preserve"> </w:t>
      </w:r>
    </w:p>
    <w:p w14:paraId="32EA400A" w14:textId="77777777" w:rsidR="00616D2F" w:rsidRPr="00616D2F" w:rsidRDefault="00616D2F" w:rsidP="00616D2F"/>
    <w:p w14:paraId="4C576669" w14:textId="7E461348" w:rsidR="00A30300" w:rsidRDefault="00A30300" w:rsidP="00A30300">
      <w:pPr>
        <w:pStyle w:val="Nadpis1"/>
      </w:pPr>
      <w:r w:rsidRPr="00E24082">
        <w:t>VYSVĚTLENÍ ZADÁVACÍ DOKUMENTACE</w:t>
      </w:r>
    </w:p>
    <w:p w14:paraId="5000AB7A" w14:textId="77777777" w:rsidR="00A30300" w:rsidRDefault="00A30300" w:rsidP="00A30300">
      <w:pPr>
        <w:pStyle w:val="Nadpis2"/>
        <w:keepNext w:val="0"/>
        <w:spacing w:before="0"/>
        <w:rPr>
          <w:b w:val="0"/>
          <w:i w:val="0"/>
        </w:rPr>
      </w:pPr>
      <w:r>
        <w:rPr>
          <w:b w:val="0"/>
          <w:i w:val="0"/>
        </w:rPr>
        <w:t>Vlastní vysvětlení zadávací dokumentace:</w:t>
      </w:r>
    </w:p>
    <w:p w14:paraId="44BF3F49" w14:textId="77777777" w:rsidR="00A30300" w:rsidRPr="00FE0B97" w:rsidRDefault="00A30300" w:rsidP="00A30300">
      <w:pPr>
        <w:spacing w:after="120"/>
        <w:ind w:left="567"/>
        <w:rPr>
          <w:b/>
          <w:i/>
        </w:rPr>
      </w:pPr>
      <w:r w:rsidRPr="00FE0B97">
        <w:t>Zadavatel může zadávací dokumentaci vysvětlit, pokud takové vysvětlení, případně související dokumenty, uveřejní na profilu zadavatele, a to nejpozději 5 pracovních dnů před uplynutím lhůty pro podání nabídek.</w:t>
      </w:r>
    </w:p>
    <w:p w14:paraId="77EBB6CC" w14:textId="77777777" w:rsidR="00A30300" w:rsidRDefault="00A30300" w:rsidP="00A30300">
      <w:pPr>
        <w:pStyle w:val="Nadpis2"/>
        <w:keepNext w:val="0"/>
        <w:spacing w:before="0"/>
        <w:rPr>
          <w:b w:val="0"/>
          <w:i w:val="0"/>
        </w:rPr>
      </w:pPr>
      <w:r>
        <w:rPr>
          <w:b w:val="0"/>
          <w:i w:val="0"/>
        </w:rPr>
        <w:t>Vysvětlení zadávací dokumentace na základě žádosti:</w:t>
      </w:r>
      <w:r w:rsidR="00826763">
        <w:rPr>
          <w:b w:val="0"/>
          <w:i w:val="0"/>
        </w:rPr>
        <w:t xml:space="preserve"> </w:t>
      </w:r>
    </w:p>
    <w:p w14:paraId="28D0A3CD" w14:textId="77777777" w:rsidR="00A30300" w:rsidRPr="00FE0B97" w:rsidRDefault="00A30300" w:rsidP="00A30300">
      <w:pPr>
        <w:spacing w:after="120"/>
        <w:ind w:left="567"/>
        <w:rPr>
          <w:b/>
          <w:i/>
        </w:rPr>
      </w:pPr>
      <w:r w:rsidRPr="00FE0B97">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u w:val="single"/>
        </w:rPr>
        <w:t xml:space="preserve">pracovní </w:t>
      </w:r>
      <w:r w:rsidRPr="00FE0B97">
        <w:t xml:space="preserve">dny před uplynutím lhůt podle prvního odstavce, tj. celkem alespoň 8 </w:t>
      </w:r>
      <w:r w:rsidRPr="00FE0B97">
        <w:rPr>
          <w:u w:val="single"/>
        </w:rPr>
        <w:t>pracovních</w:t>
      </w:r>
      <w:r w:rsidRPr="00FE0B97">
        <w:t xml:space="preserve"> dnů před uplynutím lhůty pro podání nabídek. Pokud zadavatel na žádost o vysvětlení, která není doručena včas, vysvětlení poskytne, nemusí dodržet lhůtu podle prvního odstavce.</w:t>
      </w:r>
    </w:p>
    <w:p w14:paraId="6728B454" w14:textId="090C9358" w:rsidR="00826763" w:rsidRDefault="00F601DE" w:rsidP="00A30300">
      <w:pPr>
        <w:pStyle w:val="Nadpis2"/>
        <w:keepNext w:val="0"/>
        <w:spacing w:before="0"/>
        <w:rPr>
          <w:b w:val="0"/>
          <w:i w:val="0"/>
        </w:rPr>
      </w:pPr>
      <w:r>
        <w:rPr>
          <w:b w:val="0"/>
          <w:i w:val="0"/>
        </w:rPr>
        <w:t>Z</w:t>
      </w:r>
      <w:r w:rsidR="00A90FF6">
        <w:rPr>
          <w:b w:val="0"/>
          <w:i w:val="0"/>
        </w:rPr>
        <w:t>meškání:</w:t>
      </w:r>
    </w:p>
    <w:p w14:paraId="1F9AF7F3" w14:textId="77777777" w:rsidR="00A30300" w:rsidRPr="00FE0B97" w:rsidRDefault="00A30300" w:rsidP="00826763">
      <w:pPr>
        <w:ind w:left="567"/>
        <w:rPr>
          <w:b/>
          <w:i/>
        </w:rPr>
      </w:pPr>
      <w:r w:rsidRPr="00FE0B97">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726DB4E" w14:textId="77777777" w:rsidR="00A90FF6" w:rsidRDefault="00A90FF6" w:rsidP="00A30300">
      <w:pPr>
        <w:pStyle w:val="Nadpis2"/>
        <w:rPr>
          <w:b w:val="0"/>
          <w:i w:val="0"/>
        </w:rPr>
      </w:pPr>
      <w:r>
        <w:rPr>
          <w:b w:val="0"/>
          <w:i w:val="0"/>
        </w:rPr>
        <w:lastRenderedPageBreak/>
        <w:t>Kontaktní osoba:</w:t>
      </w:r>
    </w:p>
    <w:p w14:paraId="48B7F163" w14:textId="5A4DB41C" w:rsidR="00A30300" w:rsidRDefault="00A30300" w:rsidP="00A90FF6">
      <w:pPr>
        <w:ind w:left="567"/>
      </w:pPr>
      <w:r w:rsidRPr="00A30300">
        <w:t xml:space="preserve">Kontaktní osobou zadavatele je </w:t>
      </w:r>
      <w:r w:rsidR="00F601DE">
        <w:t>Mgr. Jana Štěpánová</w:t>
      </w:r>
      <w:r w:rsidRPr="00A30300">
        <w:t xml:space="preserve">, referent Oddělení právních věcí, Fakultní nemocnice Brno, e-mail: </w:t>
      </w:r>
      <w:hyperlink r:id="rId11" w:history="1">
        <w:r w:rsidR="00F601DE" w:rsidRPr="00BD2E60">
          <w:rPr>
            <w:rStyle w:val="Hypertextovodkaz"/>
            <w:rFonts w:eastAsia="Calibri"/>
            <w:b/>
            <w:i/>
          </w:rPr>
          <w:t>stepanova.jana@fnbrno.cz</w:t>
        </w:r>
      </w:hyperlink>
      <w:r w:rsidRPr="00A30300">
        <w:t xml:space="preserve"> (viz. též bod IV. Komunikace mezi zadavatelem a účastníky).</w:t>
      </w:r>
    </w:p>
    <w:p w14:paraId="2A04EB28" w14:textId="77777777" w:rsidR="00A90FF6" w:rsidRDefault="00A90FF6" w:rsidP="00A90FF6">
      <w:pPr>
        <w:pStyle w:val="Nadpis1"/>
      </w:pPr>
      <w:r w:rsidRPr="003A140F">
        <w:t>OBCHODNÍ A PLATEBNÍ PODMÍNKY</w:t>
      </w:r>
    </w:p>
    <w:p w14:paraId="19BE1714" w14:textId="77777777" w:rsidR="00A90FF6" w:rsidRPr="00A90FF6" w:rsidRDefault="00A90FF6" w:rsidP="00A90FF6">
      <w:pPr>
        <w:pStyle w:val="Nadpis2"/>
        <w:keepNext w:val="0"/>
        <w:spacing w:before="0"/>
        <w:rPr>
          <w:b w:val="0"/>
          <w:i w:val="0"/>
        </w:rPr>
      </w:pPr>
      <w:r w:rsidRPr="00A90FF6">
        <w:rPr>
          <w:b w:val="0"/>
          <w:i w:val="0"/>
        </w:rPr>
        <w:t>Návrh smlouvy</w:t>
      </w:r>
      <w:r>
        <w:rPr>
          <w:b w:val="0"/>
          <w:i w:val="0"/>
        </w:rPr>
        <w:t>:</w:t>
      </w:r>
    </w:p>
    <w:p w14:paraId="2C8820ED" w14:textId="33A3336F" w:rsidR="00A90FF6" w:rsidRPr="00FE0B97" w:rsidRDefault="00A90FF6" w:rsidP="00A90FF6">
      <w:pPr>
        <w:spacing w:after="120"/>
        <w:ind w:left="567"/>
        <w:rPr>
          <w:i/>
        </w:rPr>
      </w:pPr>
      <w:r w:rsidRPr="00A90FF6">
        <w:rPr>
          <w:b/>
        </w:rPr>
        <w:t>Podrobné obchodní podmínky, včetně platebních podmínek a dodacích podmínek, jsou obsaženy ve vzorovém textu smlouvy</w:t>
      </w:r>
      <w:r w:rsidR="003F654C">
        <w:t xml:space="preserve"> – </w:t>
      </w:r>
      <w:r w:rsidR="003F654C" w:rsidRPr="0092226A">
        <w:t xml:space="preserve">Smlouva o </w:t>
      </w:r>
      <w:r w:rsidR="00F601DE" w:rsidRPr="0092226A">
        <w:t xml:space="preserve">zajištění </w:t>
      </w:r>
      <w:r w:rsidR="0092226A" w:rsidRPr="0092226A">
        <w:t>dohledového centra kybernetické bezpečnosti</w:t>
      </w:r>
      <w:r w:rsidR="00F601DE" w:rsidRPr="0092226A">
        <w:t xml:space="preserve"> </w:t>
      </w:r>
      <w:proofErr w:type="spellStart"/>
      <w:r w:rsidR="008105C2" w:rsidRPr="0092226A">
        <w:t>S</w:t>
      </w:r>
      <w:r w:rsidR="007B2F42">
        <w:t>ecurity</w:t>
      </w:r>
      <w:proofErr w:type="spellEnd"/>
      <w:r w:rsidR="007B2F42">
        <w:t xml:space="preserve"> </w:t>
      </w:r>
      <w:proofErr w:type="spellStart"/>
      <w:r w:rsidR="008105C2" w:rsidRPr="0092226A">
        <w:t>O</w:t>
      </w:r>
      <w:r w:rsidR="007B2F42">
        <w:t>peration</w:t>
      </w:r>
      <w:proofErr w:type="spellEnd"/>
      <w:r w:rsidR="007B2F42">
        <w:t xml:space="preserve"> </w:t>
      </w:r>
      <w:r w:rsidR="008105C2" w:rsidRPr="0092226A">
        <w:t>C</w:t>
      </w:r>
      <w:r w:rsidR="007B2F42">
        <w:t>enter</w:t>
      </w:r>
      <w:r w:rsidRPr="0092226A">
        <w:t>, kter</w:t>
      </w:r>
      <w:r w:rsidR="00F601DE" w:rsidRPr="0092226A">
        <w:t>á</w:t>
      </w:r>
      <w:r w:rsidRPr="0092226A">
        <w:t xml:space="preserve"> j</w:t>
      </w:r>
      <w:r w:rsidR="00F601DE" w:rsidRPr="0092226A">
        <w:t>e</w:t>
      </w:r>
      <w:r w:rsidRPr="0092226A">
        <w:t xml:space="preserve"> přiložen</w:t>
      </w:r>
      <w:r w:rsidR="00F601DE" w:rsidRPr="0092226A">
        <w:t>a</w:t>
      </w:r>
      <w:r w:rsidRPr="0092226A">
        <w:t xml:space="preserve"> jako </w:t>
      </w:r>
      <w:r w:rsidRPr="007C58D8">
        <w:t>Příloha č</w:t>
      </w:r>
      <w:r w:rsidRPr="00D23368">
        <w:t xml:space="preserve">. </w:t>
      </w:r>
      <w:r w:rsidR="00C05E23">
        <w:t>3</w:t>
      </w:r>
      <w:r w:rsidR="00C05E23" w:rsidRPr="00D23368">
        <w:t xml:space="preserve"> </w:t>
      </w:r>
      <w:r w:rsidRPr="00D23368">
        <w:t>této zadávací dokumentace a j</w:t>
      </w:r>
      <w:r w:rsidR="00F601DE" w:rsidRPr="00D23368">
        <w:t>e</w:t>
      </w:r>
      <w:r w:rsidRPr="00D23368">
        <w:t xml:space="preserve"> její nedílnou součástí</w:t>
      </w:r>
      <w:r w:rsidR="007C58D8" w:rsidRPr="00D23368">
        <w:t xml:space="preserve">, a Smlouva o zajištění některých požadavků kybernetické bezpečnosti, která je přiložena jako Příloha č. </w:t>
      </w:r>
      <w:r w:rsidR="00C05E23">
        <w:t xml:space="preserve"> 4 a 5</w:t>
      </w:r>
      <w:r w:rsidR="007B2F42" w:rsidRPr="00D23368">
        <w:t xml:space="preserve"> </w:t>
      </w:r>
      <w:r w:rsidR="007C58D8" w:rsidRPr="00D23368">
        <w:t>této zadávací dokumentace a je její</w:t>
      </w:r>
      <w:r w:rsidR="007C58D8" w:rsidRPr="00FE0B97">
        <w:t xml:space="preserve"> nedílnou součástí</w:t>
      </w:r>
      <w:r w:rsidRPr="00FE0B97">
        <w:t>. Zadavatel požaduje, aby účastník využil vzorov</w:t>
      </w:r>
      <w:r w:rsidR="003F654C">
        <w:t>ých</w:t>
      </w:r>
      <w:r w:rsidRPr="00FE0B97">
        <w:t xml:space="preserve"> text</w:t>
      </w:r>
      <w:r w:rsidR="003F654C">
        <w:t>ů smluv</w:t>
      </w:r>
      <w:r w:rsidRPr="00FE0B97">
        <w:t xml:space="preserve"> </w:t>
      </w:r>
      <w:r w:rsidRPr="00A90FF6">
        <w:rPr>
          <w:b/>
        </w:rPr>
        <w:t>bez jakýchkoliv změn</w:t>
      </w:r>
      <w:r w:rsidRPr="00FE0B97">
        <w:t>.</w:t>
      </w:r>
    </w:p>
    <w:p w14:paraId="7D63E296" w14:textId="77777777" w:rsidR="00A90FF6" w:rsidRPr="00A90FF6" w:rsidRDefault="00A90FF6" w:rsidP="00A90FF6">
      <w:pPr>
        <w:pStyle w:val="Nadpis2"/>
      </w:pPr>
      <w:r>
        <w:rPr>
          <w:b w:val="0"/>
          <w:i w:val="0"/>
        </w:rPr>
        <w:t>Předkládání návrhu smlouvy:</w:t>
      </w:r>
    </w:p>
    <w:p w14:paraId="7BF8810F" w14:textId="77777777" w:rsidR="00A90FF6" w:rsidRDefault="00A90FF6" w:rsidP="00AB2DE2">
      <w:pPr>
        <w:pStyle w:val="Odstavecseseznamem"/>
      </w:pPr>
      <w:r w:rsidRPr="00FE0B97">
        <w:t>Účastník je oprávněn a současně povinen vyplnit do návrhu smlouvy zadavatelem vyznačené údaje a neoddělitelně k návrhu smlouvy připojit přílohy uvedené ve vzorovém textu smlouvy.</w:t>
      </w:r>
    </w:p>
    <w:p w14:paraId="077C244C" w14:textId="77777777" w:rsidR="00A90FF6" w:rsidRDefault="00A90FF6" w:rsidP="00A90FF6">
      <w:pPr>
        <w:pStyle w:val="Nadpis1"/>
      </w:pPr>
      <w:r w:rsidRPr="00A90FF6">
        <w:t>PODMÍNKY A POŽADAVKY NA ZPRACOVÁNÍ NABÍDKY A DALŠÍ PODMÍNKY A POŽADAVKY ZADAVATELE</w:t>
      </w:r>
    </w:p>
    <w:p w14:paraId="40893739" w14:textId="77777777" w:rsidR="00734C75" w:rsidRPr="00734C75" w:rsidRDefault="00734C75" w:rsidP="00734C75">
      <w:pPr>
        <w:pStyle w:val="Nadpis2"/>
        <w:keepNext w:val="0"/>
        <w:spacing w:before="0"/>
      </w:pPr>
      <w:r w:rsidRPr="00734C75">
        <w:t>Forma a jazyk nabídky</w:t>
      </w:r>
    </w:p>
    <w:p w14:paraId="6B1867B6" w14:textId="77777777" w:rsidR="00734C75" w:rsidRPr="00FE0B97" w:rsidRDefault="00734C75" w:rsidP="00734C75">
      <w:pPr>
        <w:pStyle w:val="Odstavecseseznamem"/>
        <w:rPr>
          <w:b/>
          <w:i/>
        </w:rPr>
      </w:pPr>
      <w:r w:rsidRPr="00FE0B97">
        <w:t>Nabídka musí být v českém jazyce (pokud není dále stanoveno jinak).</w:t>
      </w:r>
    </w:p>
    <w:p w14:paraId="224FA170" w14:textId="77777777" w:rsidR="00734C75" w:rsidRPr="00844659" w:rsidRDefault="00734C75" w:rsidP="00734C75">
      <w:pPr>
        <w:pStyle w:val="Odstavecseseznamem"/>
        <w:rPr>
          <w:i/>
        </w:rPr>
      </w:pPr>
      <w:r w:rsidRPr="00844659">
        <w:t>Zadavatel akceptuje nabídky pouze v elektronické podobě.</w:t>
      </w:r>
    </w:p>
    <w:p w14:paraId="63F103F3" w14:textId="77777777" w:rsidR="00734C75" w:rsidRPr="00844659" w:rsidRDefault="00734C75" w:rsidP="00734C75">
      <w:pPr>
        <w:pStyle w:val="Odstavecseseznamem"/>
        <w:rPr>
          <w:b/>
          <w:i/>
        </w:rPr>
      </w:pPr>
      <w:r w:rsidRPr="00844659">
        <w:t xml:space="preserve">Nabídka bude zpracována v českém jazyce a předložena výhradně prostřednictvím funkcionality pro podávání nabídek elektronického nástroje E-ZAK na adrese: https://ezak.fnbrno.cz/. </w:t>
      </w:r>
    </w:p>
    <w:p w14:paraId="30317F4F" w14:textId="77777777" w:rsidR="00734C75" w:rsidRPr="00844659" w:rsidRDefault="00734C75" w:rsidP="00734C75">
      <w:pPr>
        <w:pStyle w:val="Odstavecseseznamem"/>
        <w:rPr>
          <w:b/>
          <w:i/>
        </w:rPr>
      </w:pPr>
      <w:r w:rsidRPr="00844659">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75EDC11A" w14:textId="77777777" w:rsidR="00A90FF6" w:rsidRDefault="00734C75" w:rsidP="00734C75">
      <w:pPr>
        <w:pStyle w:val="Odstavecseseznamem"/>
      </w:pPr>
      <w:r w:rsidRPr="00734C75">
        <w:t xml:space="preserve">V případě technických problémů při vkládání nabídky v elektronickém nástroji E-ZAK zadavatel doporučuje kontaktovat </w:t>
      </w:r>
      <w:proofErr w:type="gramStart"/>
      <w:r w:rsidRPr="00734C75">
        <w:t>QCM - technickou</w:t>
      </w:r>
      <w:proofErr w:type="gramEnd"/>
      <w:r w:rsidRPr="00734C75">
        <w:t xml:space="preserve"> podporu elektronického nástroje E-ZAK v pracovních dnech 8,00 -17,00 na tel. čísle + 420 538 702 719, případně e - mailem: </w:t>
      </w:r>
      <w:hyperlink r:id="rId12" w:history="1">
        <w:r w:rsidRPr="00844659">
          <w:rPr>
            <w:rStyle w:val="Hypertextovodkaz"/>
            <w:bCs/>
          </w:rPr>
          <w:t>podpora@ezak.cz</w:t>
        </w:r>
      </w:hyperlink>
      <w:r w:rsidRPr="00844659">
        <w:t>.</w:t>
      </w:r>
    </w:p>
    <w:p w14:paraId="3D16069F" w14:textId="77777777" w:rsidR="00734C75" w:rsidRDefault="00734C75" w:rsidP="00734C75">
      <w:pPr>
        <w:pStyle w:val="Nadpis2"/>
      </w:pPr>
      <w:r>
        <w:t>Obsah nabídky:</w:t>
      </w:r>
    </w:p>
    <w:p w14:paraId="1108C520" w14:textId="77777777" w:rsidR="00734C75" w:rsidRDefault="00734C75" w:rsidP="00734C75">
      <w:pPr>
        <w:ind w:left="567"/>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187F1B6B" w14:textId="77777777" w:rsidR="00734C75" w:rsidRPr="0069048D" w:rsidRDefault="00734C75" w:rsidP="003A781E">
      <w:pPr>
        <w:pStyle w:val="Odstavecseseznamem"/>
        <w:ind w:left="1560" w:hanging="851"/>
      </w:pPr>
      <w:r w:rsidRPr="0069048D">
        <w:t>Obsah nabídky – seznam předkládaných dokumentů</w:t>
      </w:r>
      <w:r>
        <w:t>;</w:t>
      </w:r>
    </w:p>
    <w:p w14:paraId="5F4B9396" w14:textId="77777777" w:rsidR="00734C75" w:rsidRDefault="00734C75" w:rsidP="003A781E">
      <w:pPr>
        <w:pStyle w:val="Odstavecseseznamem"/>
        <w:ind w:left="1560" w:hanging="851"/>
      </w:pPr>
      <w:r w:rsidRPr="0069048D">
        <w:t>Krycí list účastníka obsahující identifikační údaje účastníka, a to obchodní firmu nebo název, sídlo, právní formu, IČO, DIČ, bankovní spojení, statutární orgán, telefonní, faxové a e-mailové spojení, adresu pro doručování písemností, internetovou adresu, ID datové schránky apod</w:t>
      </w:r>
      <w:r>
        <w:t>.;</w:t>
      </w:r>
    </w:p>
    <w:p w14:paraId="7169D8C6" w14:textId="614439A3" w:rsidR="00734C75" w:rsidRDefault="00734C75" w:rsidP="003A781E">
      <w:pPr>
        <w:pStyle w:val="Odstavecseseznamem"/>
        <w:ind w:left="1560" w:hanging="851"/>
      </w:pPr>
      <w:r w:rsidRPr="0069048D">
        <w:t>Doklady prokazující splnění kvalifikačních předpokladů dle čl. III t</w:t>
      </w:r>
      <w:r>
        <w:t>é</w:t>
      </w:r>
      <w:r w:rsidRPr="0069048D">
        <w:t>to dokumentace</w:t>
      </w:r>
      <w:r w:rsidR="007B20C4">
        <w:t>, včetně profesních životopisů, dokladů o ukončeném vzdělání a dokladů o odborné certifikaci</w:t>
      </w:r>
      <w:r>
        <w:t>;</w:t>
      </w:r>
    </w:p>
    <w:p w14:paraId="28A9F2B8" w14:textId="58AC5738" w:rsidR="00734C75" w:rsidRDefault="00734C75" w:rsidP="003A781E">
      <w:pPr>
        <w:pStyle w:val="Odstavecseseznamem"/>
        <w:ind w:left="1560" w:hanging="851"/>
      </w:pPr>
      <w:r>
        <w:lastRenderedPageBreak/>
        <w:t>Seznam významných služeb</w:t>
      </w:r>
      <w:r w:rsidR="000156B1">
        <w:t xml:space="preserve"> (vyplněná příloha č. </w:t>
      </w:r>
      <w:r w:rsidR="00AC6061">
        <w:t>7</w:t>
      </w:r>
      <w:r w:rsidR="000156B1">
        <w:t>)</w:t>
      </w:r>
      <w:r>
        <w:t>, který musí obsahovat minimálně: označení služby, charakteristika a popis služby, tak aby bylo možné určit, zda splňuje kvalifikační předpoklady vymezené touto zadávací dokumentací, doba a místo plnění</w:t>
      </w:r>
      <w:r w:rsidR="003A781E">
        <w:t>, investiční náklady</w:t>
      </w:r>
      <w:r>
        <w:t xml:space="preserve">, identifikační údaje odběratele služby (název, sídlo, IČO) a označení kontaktní osoby, u které je možné ověřit poskytnutí </w:t>
      </w:r>
      <w:proofErr w:type="gramStart"/>
      <w:r>
        <w:t>služby</w:t>
      </w:r>
      <w:proofErr w:type="gramEnd"/>
      <w:r>
        <w:t xml:space="preserve"> a to minimálně jménem, funkcí, telefonním číslem a e mailovou adresou;</w:t>
      </w:r>
      <w:r w:rsidR="000156B1">
        <w:t xml:space="preserve"> </w:t>
      </w:r>
    </w:p>
    <w:p w14:paraId="3D4C1013" w14:textId="29A16DF6" w:rsidR="000156B1" w:rsidRDefault="000156B1" w:rsidP="003A781E">
      <w:pPr>
        <w:pStyle w:val="Odstavecseseznamem"/>
        <w:ind w:left="1560" w:hanging="851"/>
      </w:pPr>
      <w:r>
        <w:t xml:space="preserve">Seznam techniků (vyplněné přílohy č. </w:t>
      </w:r>
      <w:r w:rsidR="00AC6061">
        <w:t>8</w:t>
      </w:r>
      <w:r w:rsidR="00AC6061" w:rsidRPr="00D23368">
        <w:t xml:space="preserve"> </w:t>
      </w:r>
      <w:r w:rsidRPr="00D23368">
        <w:t xml:space="preserve">a </w:t>
      </w:r>
      <w:r w:rsidR="00AC6061">
        <w:t>9</w:t>
      </w:r>
      <w:r>
        <w:t>);</w:t>
      </w:r>
    </w:p>
    <w:p w14:paraId="17E59B9A" w14:textId="77FA5520" w:rsidR="00536B87" w:rsidRDefault="00536B87" w:rsidP="003A781E">
      <w:pPr>
        <w:pStyle w:val="Odstavecseseznamem"/>
        <w:ind w:left="1560" w:hanging="851"/>
      </w:pPr>
      <w:r>
        <w:t>Seznam</w:t>
      </w:r>
      <w:r w:rsidR="007B2F42">
        <w:t xml:space="preserve"> ICT technologií dle kap. </w:t>
      </w:r>
      <w:r w:rsidR="007B2F42">
        <w:fldChar w:fldCharType="begin"/>
      </w:r>
      <w:r w:rsidR="007B2F42">
        <w:instrText xml:space="preserve"> REF _Ref203462637 \r \h </w:instrText>
      </w:r>
      <w:r w:rsidR="007B2F42">
        <w:fldChar w:fldCharType="separate"/>
      </w:r>
      <w:r w:rsidR="00AC1705">
        <w:t>III.5</w:t>
      </w:r>
      <w:r w:rsidR="007B2F42">
        <w:fldChar w:fldCharType="end"/>
      </w:r>
      <w:r w:rsidR="007B2F42">
        <w:t xml:space="preserve"> této zadávací dokumentace</w:t>
      </w:r>
      <w:r w:rsidR="00AC6061">
        <w:t xml:space="preserve"> (vyplněná příloha č. </w:t>
      </w:r>
      <w:r w:rsidR="006D1DAB">
        <w:t>10)</w:t>
      </w:r>
      <w:r>
        <w:t>;</w:t>
      </w:r>
    </w:p>
    <w:p w14:paraId="70C11FC6" w14:textId="7960EA89" w:rsidR="00536B87" w:rsidRDefault="00536B87" w:rsidP="003A781E">
      <w:pPr>
        <w:pStyle w:val="Odstavecseseznamem"/>
        <w:ind w:left="1560" w:hanging="851"/>
      </w:pPr>
      <w:r w:rsidRPr="00812E08">
        <w:t>Prohlá</w:t>
      </w:r>
      <w:r w:rsidR="00C74923">
        <w:t xml:space="preserve">šení o kompatibilitě </w:t>
      </w:r>
      <w:r w:rsidR="007B2F42">
        <w:t xml:space="preserve">nabízeného řešení </w:t>
      </w:r>
      <w:r w:rsidR="00C74923">
        <w:t xml:space="preserve">se </w:t>
      </w:r>
      <w:r w:rsidR="007B2F42">
        <w:t>Zdroji bezpečnostních dat a schopnosti nabízeného řešení integrovat se na HelpDesk</w:t>
      </w:r>
      <w:r>
        <w:t>;</w:t>
      </w:r>
    </w:p>
    <w:p w14:paraId="12DFD522" w14:textId="09B13138" w:rsidR="00734C75" w:rsidRPr="003A781E" w:rsidRDefault="00734C75" w:rsidP="003A781E">
      <w:pPr>
        <w:pStyle w:val="Odstavecseseznamem"/>
        <w:ind w:left="1560" w:hanging="851"/>
      </w:pPr>
      <w:r w:rsidRPr="009C1D97">
        <w:t>Vyplněn</w:t>
      </w:r>
      <w:r w:rsidR="000156B1">
        <w:t>é</w:t>
      </w:r>
      <w:r w:rsidRPr="009C1D97">
        <w:t xml:space="preserve"> návrh</w:t>
      </w:r>
      <w:r w:rsidR="003F654C">
        <w:t>y</w:t>
      </w:r>
      <w:r w:rsidRPr="009C1D97">
        <w:t xml:space="preserve"> smluv dle vzor</w:t>
      </w:r>
      <w:r w:rsidR="003F654C">
        <w:t>ů</w:t>
      </w:r>
      <w:r w:rsidRPr="009C1D97">
        <w:t>, kter</w:t>
      </w:r>
      <w:r w:rsidR="003F654C">
        <w:t>é</w:t>
      </w:r>
      <w:r w:rsidRPr="009C1D97">
        <w:t xml:space="preserve"> tvoří přílohu č</w:t>
      </w:r>
      <w:r w:rsidRPr="003A781E">
        <w:t xml:space="preserve">. </w:t>
      </w:r>
      <w:r w:rsidR="003A781E" w:rsidRPr="00D23368">
        <w:t>3</w:t>
      </w:r>
      <w:r w:rsidR="006D1DAB">
        <w:t>, 4</w:t>
      </w:r>
      <w:r w:rsidR="007C58D8" w:rsidRPr="00D23368">
        <w:t xml:space="preserve"> a </w:t>
      </w:r>
      <w:r w:rsidR="006D1DAB">
        <w:t>5</w:t>
      </w:r>
      <w:r w:rsidR="006D1DAB" w:rsidRPr="003A781E">
        <w:t xml:space="preserve"> </w:t>
      </w:r>
      <w:r w:rsidRPr="003A781E">
        <w:t xml:space="preserve">této zadávací dokumentace, včetně příloh </w:t>
      </w:r>
      <w:r w:rsidRPr="003A781E">
        <w:rPr>
          <w:u w:val="single"/>
        </w:rPr>
        <w:t>ve formátu *.doc, *.</w:t>
      </w:r>
      <w:proofErr w:type="spellStart"/>
      <w:r w:rsidRPr="003A781E">
        <w:rPr>
          <w:u w:val="single"/>
        </w:rPr>
        <w:t>docx</w:t>
      </w:r>
      <w:proofErr w:type="spellEnd"/>
      <w:r w:rsidRPr="003A781E">
        <w:rPr>
          <w:u w:val="single"/>
        </w:rPr>
        <w:t>, *.</w:t>
      </w:r>
      <w:proofErr w:type="spellStart"/>
      <w:r w:rsidRPr="003A781E">
        <w:rPr>
          <w:u w:val="single"/>
        </w:rPr>
        <w:t>rtf</w:t>
      </w:r>
      <w:proofErr w:type="spellEnd"/>
      <w:r w:rsidRPr="003A781E">
        <w:t>;</w:t>
      </w:r>
    </w:p>
    <w:p w14:paraId="3000379E" w14:textId="2A98DBFA" w:rsidR="00734C75" w:rsidRPr="00D23368" w:rsidRDefault="003A781E" w:rsidP="003A781E">
      <w:pPr>
        <w:pStyle w:val="Odstavecseseznamem"/>
        <w:ind w:left="1560" w:hanging="851"/>
      </w:pPr>
      <w:r>
        <w:t xml:space="preserve">Vyplněná příloha č. </w:t>
      </w:r>
      <w:r w:rsidR="00626C89">
        <w:t>6</w:t>
      </w:r>
      <w:r w:rsidR="00626C89" w:rsidRPr="00D23368">
        <w:t xml:space="preserve"> </w:t>
      </w:r>
      <w:r w:rsidRPr="00D23368">
        <w:t xml:space="preserve">zadávací </w:t>
      </w:r>
      <w:proofErr w:type="gramStart"/>
      <w:r w:rsidRPr="00D23368">
        <w:t>dokumentace - Cenová</w:t>
      </w:r>
      <w:proofErr w:type="gramEnd"/>
      <w:r w:rsidRPr="00D23368">
        <w:t xml:space="preserve"> nabídka</w:t>
      </w:r>
      <w:r w:rsidR="00734C75" w:rsidRPr="00D23368">
        <w:t>;</w:t>
      </w:r>
    </w:p>
    <w:p w14:paraId="13628011" w14:textId="4BD13408" w:rsidR="00734C75" w:rsidRPr="00734C75" w:rsidRDefault="00734C75" w:rsidP="003A781E">
      <w:pPr>
        <w:pStyle w:val="Odstavecseseznamem"/>
        <w:ind w:left="1560" w:hanging="851"/>
        <w:rPr>
          <w:b/>
          <w:i/>
        </w:rPr>
      </w:pPr>
      <w:r w:rsidRPr="00D23368">
        <w:t xml:space="preserve">Vyplněná příloha č. </w:t>
      </w:r>
      <w:r w:rsidR="00626C89">
        <w:t xml:space="preserve">11 </w:t>
      </w:r>
      <w:r>
        <w:t xml:space="preserve">Zadávací dokumentace – Čestné </w:t>
      </w:r>
      <w:r w:rsidR="003A781E">
        <w:t>prohlášení – mezinárodní sankce.</w:t>
      </w:r>
    </w:p>
    <w:p w14:paraId="7613BF30" w14:textId="77777777" w:rsidR="00734C75" w:rsidRDefault="0018652D" w:rsidP="0018652D">
      <w:pPr>
        <w:pStyle w:val="Nadpis1"/>
      </w:pPr>
      <w:r w:rsidRPr="00796AF1">
        <w:t>PRAVIDLA PRO HODNOCENÍ NABÍDEK</w:t>
      </w:r>
    </w:p>
    <w:p w14:paraId="151B66C7" w14:textId="575C5AF9" w:rsidR="00F767D3" w:rsidRDefault="00750FCD" w:rsidP="00F767D3">
      <w:pPr>
        <w:pStyle w:val="Nadpis2"/>
      </w:pPr>
      <w:r>
        <w:t>Určení nabídkové ceny</w:t>
      </w:r>
    </w:p>
    <w:p w14:paraId="15A78A94" w14:textId="71A240F3" w:rsidR="00C9740A" w:rsidRPr="00D23368" w:rsidRDefault="00AD7A86" w:rsidP="00AD7A86">
      <w:pPr>
        <w:pStyle w:val="Odstavecseseznamem"/>
      </w:pPr>
      <w:r w:rsidRPr="00D23368">
        <w:t xml:space="preserve">Nabídková cena bude určená jako cena za </w:t>
      </w:r>
      <w:r w:rsidR="004259FE">
        <w:t xml:space="preserve">plnění smlouvy </w:t>
      </w:r>
      <w:r w:rsidR="00750FCD" w:rsidRPr="00D23368">
        <w:t xml:space="preserve">po dobu </w:t>
      </w:r>
      <w:r w:rsidR="004259FE">
        <w:t>zpracování Realizačního projektu, provádění Implementace a poskytování Služeb po dobu 56</w:t>
      </w:r>
      <w:r w:rsidR="004259FE" w:rsidRPr="00D23368">
        <w:t xml:space="preserve"> </w:t>
      </w:r>
      <w:r w:rsidR="00750FCD" w:rsidRPr="00D23368">
        <w:t>měsíců.</w:t>
      </w:r>
    </w:p>
    <w:p w14:paraId="1B835E4F" w14:textId="78A29CD7" w:rsidR="00AD7A86" w:rsidRPr="00D23368" w:rsidRDefault="00750FCD" w:rsidP="00AD7A86">
      <w:pPr>
        <w:pStyle w:val="Odstavecseseznamem"/>
      </w:pPr>
      <w:r w:rsidRPr="00D23368">
        <w:t xml:space="preserve">Účastník zpracuje nabídkovou cenu do tabulky Cenová nabídka, která tvoří přílohu č. </w:t>
      </w:r>
      <w:r w:rsidR="00C75687">
        <w:t>6</w:t>
      </w:r>
      <w:r w:rsidRPr="00D23368">
        <w:t xml:space="preserve"> této zadávací dokumentace a to tak, že na příslušné místo v tabulce uvede jednotkovou cenu v souladu s pokyny uvedenými v tabulce. </w:t>
      </w:r>
    </w:p>
    <w:p w14:paraId="177332D0" w14:textId="6F67AA65" w:rsidR="00750FCD" w:rsidRDefault="00750FCD" w:rsidP="00750FCD">
      <w:pPr>
        <w:pStyle w:val="Nadpis2"/>
      </w:pPr>
      <w:r>
        <w:t>Hodnocení</w:t>
      </w:r>
    </w:p>
    <w:p w14:paraId="5231E392" w14:textId="23F3ECDD" w:rsidR="00750FCD" w:rsidRPr="00D23368" w:rsidRDefault="00750FCD" w:rsidP="00D23368">
      <w:pPr>
        <w:ind w:left="567"/>
      </w:pPr>
      <w:r w:rsidRPr="00D23368">
        <w:t>Nabídky budou hodnoceny podle ekonomické výhodnosti, a to tak, že budou seřazeny podle nabídkové ceny bez DPH od nejnižší do nejvyšší. Jako ekonomicky nejvýhodnější bude hodnocena nabídka s nejnižší nabídkovou cenou bez DPH.</w:t>
      </w:r>
    </w:p>
    <w:p w14:paraId="57B9FA8F" w14:textId="1C6B021D" w:rsidR="00F767D3" w:rsidRDefault="00F767D3" w:rsidP="00F767D3">
      <w:pPr>
        <w:pStyle w:val="Nadpis2"/>
      </w:pPr>
      <w:r>
        <w:t>Shodné nabídkové ceny</w:t>
      </w:r>
    </w:p>
    <w:p w14:paraId="512BDB61" w14:textId="6ED7613B" w:rsidR="009C5EEE" w:rsidRDefault="00F767D3" w:rsidP="00F767D3">
      <w:pPr>
        <w:ind w:left="567"/>
      </w:pPr>
      <w:r w:rsidRPr="00AB08D6">
        <w:t>V případě sho</w:t>
      </w:r>
      <w:r>
        <w:t>dné</w:t>
      </w:r>
      <w:r w:rsidRPr="00AB08D6">
        <w:t xml:space="preserve"> </w:t>
      </w:r>
      <w:r>
        <w:t xml:space="preserve">hodnoty nabídkových cen </w:t>
      </w:r>
      <w:r w:rsidR="009C5EEE" w:rsidRPr="00844659">
        <w:t>více účastníků, rozhodne o výběru nejvýhodnější nabídky los. Účastníci, kteří podali shodnou nejnižší celkovou nabídkovou cenu, budou zadavatelem písemně vyzváni k osobní účasti na losování.</w:t>
      </w:r>
    </w:p>
    <w:p w14:paraId="61ACC1EF" w14:textId="767FEF7C" w:rsidR="009C5EEE" w:rsidRDefault="009C5EEE" w:rsidP="009C5EEE">
      <w:pPr>
        <w:pStyle w:val="Nadpis1"/>
      </w:pPr>
      <w:r w:rsidRPr="00590C6F">
        <w:t>PODMÍNKY PRO UZAVŘENÍ SMLOUVY</w:t>
      </w:r>
    </w:p>
    <w:p w14:paraId="2513718B" w14:textId="017198E6" w:rsidR="009C5EEE" w:rsidRDefault="009C5EEE" w:rsidP="009C5EEE">
      <w:pPr>
        <w:pStyle w:val="Nadpis2"/>
      </w:pPr>
      <w:r w:rsidRPr="003A40DB">
        <w:t>Prokázání skutečného majitele</w:t>
      </w:r>
      <w:r>
        <w:t>:</w:t>
      </w:r>
    </w:p>
    <w:p w14:paraId="3CD59491" w14:textId="77777777" w:rsidR="009C5EEE" w:rsidRDefault="009C5EEE" w:rsidP="009C5EEE">
      <w:pPr>
        <w:pStyle w:val="Bezmezer"/>
        <w:numPr>
          <w:ilvl w:val="2"/>
          <w:numId w:val="4"/>
        </w:numP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t>5</w:t>
      </w:r>
      <w:r w:rsidRPr="00FB4BB1">
        <w:t xml:space="preserve"> zákona. </w:t>
      </w:r>
    </w:p>
    <w:p w14:paraId="68B15B96" w14:textId="77777777" w:rsidR="009C5EEE" w:rsidRDefault="009C5EEE" w:rsidP="009C5EEE">
      <w:pPr>
        <w:pStyle w:val="Bezmezer"/>
        <w:numPr>
          <w:ilvl w:val="2"/>
          <w:numId w:val="4"/>
        </w:numPr>
      </w:pPr>
      <w:r w:rsidRPr="002C499C">
        <w:t>Je-li vybraný dodavatel zahraniční právnickou osobou, zadavatel podle § 122 odst. 6 zákona vybraného dodavatele vyzve k předložení výpisu ze zahraniční evidence obdobné evidenci skutečných majitelů nebo, není-li takové evidence</w:t>
      </w:r>
      <w:r>
        <w:t>:</w:t>
      </w:r>
    </w:p>
    <w:p w14:paraId="77136C52" w14:textId="77777777" w:rsidR="009C5EEE" w:rsidRDefault="009C5EEE" w:rsidP="009C5EEE">
      <w:pPr>
        <w:pStyle w:val="Styl1Uroven4"/>
      </w:pPr>
      <w:r w:rsidRPr="002C499C">
        <w:t>ke sdělení identifikačních údajů všech osob, které jsou jeho skutečným majitelem, a</w:t>
      </w:r>
    </w:p>
    <w:p w14:paraId="7E036C51" w14:textId="0E282889" w:rsidR="009C5EEE" w:rsidRDefault="009C5EEE" w:rsidP="009C5EEE">
      <w:pPr>
        <w:pStyle w:val="Styl1Uroven4"/>
      </w:pPr>
      <w:r>
        <w:t xml:space="preserve">k předložení </w:t>
      </w:r>
      <w:r w:rsidRPr="00FB4BB1">
        <w:t xml:space="preserve">dokladů, z nichž vyplývá vztah všech osob podle </w:t>
      </w:r>
      <w:r>
        <w:t>pododstavce X.1.2.1</w:t>
      </w:r>
      <w:r w:rsidRPr="00FB4BB1">
        <w:t xml:space="preserve"> k dodavateli; těmito doklady jsou zejména</w:t>
      </w:r>
      <w:r>
        <w:t>:</w:t>
      </w:r>
    </w:p>
    <w:p w14:paraId="62092A76" w14:textId="17302294" w:rsidR="009C5EEE" w:rsidRPr="009C5262" w:rsidRDefault="009C5EEE" w:rsidP="009C5EEE">
      <w:pPr>
        <w:numPr>
          <w:ilvl w:val="0"/>
          <w:numId w:val="8"/>
        </w:numPr>
        <w:ind w:left="2552" w:hanging="709"/>
        <w:contextualSpacing/>
        <w:rPr>
          <w:rFonts w:cs="Arial"/>
          <w:lang w:eastAsia="ar-SA"/>
        </w:rPr>
      </w:pPr>
      <w:r w:rsidRPr="009C5262">
        <w:rPr>
          <w:rFonts w:cs="Arial"/>
          <w:lang w:eastAsia="ar-SA"/>
        </w:rPr>
        <w:t>výpis ze zahraniční evidence obdobné veřejnému rejstříku,</w:t>
      </w:r>
    </w:p>
    <w:p w14:paraId="14AECD2F"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seznam akcionářů,</w:t>
      </w:r>
    </w:p>
    <w:p w14:paraId="11022F29"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rozhodnutí statutárního orgánu o vyplacení podílu na zisku,</w:t>
      </w:r>
    </w:p>
    <w:p w14:paraId="35A7C5F2" w14:textId="43834B92" w:rsidR="009C5EEE" w:rsidRPr="009C5EEE" w:rsidRDefault="009C5EEE" w:rsidP="009C5EEE">
      <w:pPr>
        <w:numPr>
          <w:ilvl w:val="0"/>
          <w:numId w:val="8"/>
        </w:numPr>
        <w:ind w:left="2552" w:hanging="709"/>
        <w:contextualSpacing/>
      </w:pPr>
      <w:r w:rsidRPr="00FB4BB1">
        <w:rPr>
          <w:rFonts w:cs="Arial"/>
          <w:lang w:eastAsia="ar-SA"/>
        </w:rPr>
        <w:lastRenderedPageBreak/>
        <w:t>společenská smlouva, zakladatelská listina nebo stanovy.</w:t>
      </w:r>
    </w:p>
    <w:p w14:paraId="1EF6F802" w14:textId="4F222B1B" w:rsidR="009C5EEE" w:rsidRDefault="009C5EEE" w:rsidP="009C5EEE">
      <w:pPr>
        <w:pStyle w:val="Nadpis2"/>
      </w:pPr>
      <w:r w:rsidRPr="005C337B">
        <w:t>Zadavatel vyloučí vybraného dodavatele</w:t>
      </w:r>
    </w:p>
    <w:p w14:paraId="483CEEAD" w14:textId="77777777" w:rsidR="009C5EEE" w:rsidRPr="001F30E8" w:rsidRDefault="009C5EEE" w:rsidP="009C5EEE">
      <w:pPr>
        <w:pStyle w:val="Bezmezer"/>
        <w:numPr>
          <w:ilvl w:val="2"/>
          <w:numId w:val="4"/>
        </w:numP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6CDC79A2" w14:textId="2971DED5" w:rsidR="009C5EEE" w:rsidRPr="009C5EEE" w:rsidRDefault="009C5EEE" w:rsidP="009C5EEE">
      <w:pPr>
        <w:pStyle w:val="Odstavecseseznamem"/>
      </w:pPr>
      <w:r w:rsidRPr="005C337B">
        <w:rPr>
          <w:b/>
        </w:rPr>
        <w:t>který nepředložil požadované údaje nebo doklady.</w:t>
      </w:r>
    </w:p>
    <w:p w14:paraId="107E5F88" w14:textId="5B60CC3B" w:rsidR="009C5EEE" w:rsidRDefault="009C5EEE" w:rsidP="009C5EEE">
      <w:pPr>
        <w:spacing w:after="120"/>
        <w:rPr>
          <w:rStyle w:val="normaltextrun"/>
          <w:rFonts w:cs="Arial"/>
          <w:color w:val="000000"/>
          <w:shd w:val="clear" w:color="auto" w:fill="FFFFFF"/>
        </w:rPr>
      </w:pPr>
      <w:r w:rsidRPr="00844659">
        <w:t>Zadavatel</w:t>
      </w:r>
      <w:r w:rsidRPr="00844659">
        <w:rPr>
          <w:rStyle w:val="normaltextrun"/>
          <w:rFonts w:cs="Arial"/>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t>rozhodnutí</w:t>
      </w:r>
      <w:r w:rsidRPr="00844659">
        <w:rPr>
          <w:rStyle w:val="normaltextrun"/>
          <w:rFonts w:cs="Arial"/>
          <w:color w:val="000000"/>
          <w:shd w:val="clear" w:color="auto" w:fill="FFFFFF"/>
        </w:rPr>
        <w:t xml:space="preserve"> upravujících mezinárodní sankce, kterými jsou Česká republika nebo Zadavatel vázáni. Skutečnost, že dodavatel nespadá pod tyto situace, prokáže dodavatel předložením čestného prohlášení, které je součástí </w:t>
      </w:r>
      <w:r w:rsidRPr="00844659">
        <w:rPr>
          <w:rStyle w:val="normaltextrun"/>
          <w:rFonts w:cs="Arial"/>
          <w:shd w:val="clear" w:color="auto" w:fill="FFFFFF"/>
        </w:rPr>
        <w:t xml:space="preserve">přílohy č. </w:t>
      </w:r>
      <w:r w:rsidR="009B7D82">
        <w:rPr>
          <w:rStyle w:val="normaltextrun"/>
          <w:rFonts w:cs="Arial"/>
          <w:shd w:val="clear" w:color="auto" w:fill="FFFFFF"/>
        </w:rPr>
        <w:t>11</w:t>
      </w:r>
      <w:r w:rsidR="009B7D82" w:rsidRPr="00844659">
        <w:rPr>
          <w:rStyle w:val="normaltextrun"/>
          <w:rFonts w:cs="Arial"/>
          <w:shd w:val="clear" w:color="auto" w:fill="FFFFFF"/>
        </w:rPr>
        <w:t xml:space="preserve"> </w:t>
      </w:r>
      <w:r w:rsidRPr="00844659">
        <w:rPr>
          <w:rStyle w:val="normaltextrun"/>
          <w:rFonts w:cs="Arial"/>
          <w:shd w:val="clear" w:color="auto" w:fill="FFFFFF"/>
        </w:rPr>
        <w:t xml:space="preserve">Zadávací </w:t>
      </w:r>
      <w:r w:rsidRPr="00844659">
        <w:rPr>
          <w:rStyle w:val="normaltextrun"/>
          <w:rFonts w:cs="Arial"/>
          <w:color w:val="000000"/>
          <w:shd w:val="clear" w:color="auto" w:fill="FFFFFF"/>
        </w:rPr>
        <w:t>dokumentace.</w:t>
      </w:r>
    </w:p>
    <w:p w14:paraId="50724C58" w14:textId="7C4FB679" w:rsidR="009C5EEE" w:rsidRDefault="009C5EEE" w:rsidP="009C5EEE">
      <w:pPr>
        <w:pStyle w:val="Nadpis2"/>
      </w:pPr>
      <w:r>
        <w:t>Mezinárodní sankce:</w:t>
      </w:r>
    </w:p>
    <w:p w14:paraId="191836CC" w14:textId="1D51C52A" w:rsidR="009C5EEE" w:rsidRDefault="009C5EEE" w:rsidP="009C5EEE">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198D69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ruským státním příslušníkem, fyzickou či právnickou osobou, subjektem či orgánem se sídlem v Rusku,</w:t>
      </w:r>
    </w:p>
    <w:p w14:paraId="2F6DC81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právnickou osobou, subjektem nebo orgánem, které jsou z více než 50 % přímo či nepřímo vlastněny některým ze subjektů uvedených v písm. a),</w:t>
      </w:r>
    </w:p>
    <w:p w14:paraId="21A29ECF"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dodavatelem jednajícím jménem nebo na pokyn některého ze subjektů uvedených v písm. a) nebo b),</w:t>
      </w:r>
    </w:p>
    <w:p w14:paraId="76B32D5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sdružením dodavatelů (ve smyslu § 82 zákona), jehož člen je subjektem uvedeným v písm. a), b) nebo c),</w:t>
      </w:r>
    </w:p>
    <w:p w14:paraId="65059427" w14:textId="304F00FB" w:rsidR="009C5EEE" w:rsidRPr="009C5EEE" w:rsidRDefault="009C5EEE" w:rsidP="009C5EEE">
      <w:pPr>
        <w:pStyle w:val="Zkladntext20"/>
        <w:numPr>
          <w:ilvl w:val="0"/>
          <w:numId w:val="9"/>
        </w:numPr>
        <w:shd w:val="clear" w:color="auto" w:fill="auto"/>
        <w:spacing w:before="60" w:after="0" w:line="240" w:lineRule="auto"/>
        <w:ind w:left="567" w:hanging="567"/>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61E55BD2" w14:textId="68FFC120" w:rsidR="009C5EEE" w:rsidRDefault="00422492" w:rsidP="009C5EEE">
      <w:pPr>
        <w:pStyle w:val="Nadpis1"/>
      </w:pPr>
      <w:r>
        <w:t>VÝ</w:t>
      </w:r>
      <w:r w:rsidR="009C5EEE" w:rsidRPr="001017D0">
        <w:t>hra</w:t>
      </w:r>
      <w:r w:rsidR="00BF7EEF">
        <w:t>dy zadavatele</w:t>
      </w:r>
    </w:p>
    <w:p w14:paraId="092F0523" w14:textId="0F874AA1" w:rsidR="009C5EEE" w:rsidRDefault="009C5EEE" w:rsidP="009C5EEE">
      <w:pPr>
        <w:pStyle w:val="Nadpis2"/>
        <w:keepNext w:val="0"/>
        <w:spacing w:before="0"/>
        <w:rPr>
          <w:b w:val="0"/>
          <w:i w:val="0"/>
        </w:rPr>
      </w:pPr>
      <w:r>
        <w:t>Vyhrazená změna dodavatele:</w:t>
      </w:r>
    </w:p>
    <w:p w14:paraId="000860BE" w14:textId="5048854F" w:rsidR="009C5EEE" w:rsidRPr="00844659" w:rsidRDefault="009C5EEE" w:rsidP="009C5EEE">
      <w:pPr>
        <w:spacing w:after="120"/>
        <w:ind w:left="567"/>
        <w:rPr>
          <w:b/>
          <w:i/>
        </w:rPr>
      </w:pPr>
      <w:r w:rsidRPr="00844659">
        <w:t xml:space="preserve">Zadavatel je oprávněn ve smyslu ustanovení § 100 odst. 2 zákona a § 222 odst. 10 zákona uzavřít novou smlouvu s jiným dodavatelem (resp. účastníkem zadávacího řízení) na veřejnou zakázku, a to za níže uvedených podmínek: </w:t>
      </w:r>
    </w:p>
    <w:p w14:paraId="5C740E4C" w14:textId="77777777" w:rsidR="009C5EEE" w:rsidRPr="001017D0" w:rsidRDefault="009C5EEE" w:rsidP="009C5EEE">
      <w:pPr>
        <w:pStyle w:val="Odstavecseseznamem"/>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6B555911" w14:textId="77777777" w:rsidR="009C5EEE" w:rsidRPr="001017D0" w:rsidRDefault="009C5EEE" w:rsidP="009C5EEE">
      <w:pPr>
        <w:pStyle w:val="Odstavecseseznamem"/>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4446D863" w14:textId="25EC1173" w:rsidR="009C5EEE" w:rsidRPr="00844659" w:rsidRDefault="009C5EEE" w:rsidP="009C5EEE">
      <w:pPr>
        <w:pStyle w:val="Odstavecseseznamem"/>
        <w:rPr>
          <w:b/>
          <w:i/>
        </w:rPr>
      </w:pPr>
      <w:r w:rsidRPr="00844659">
        <w:t>V případě, že v rámci nově uzavřené smlouvy s novým dodavatelem dojde k naplnění některé z podm</w:t>
      </w:r>
      <w:r w:rsidR="00AB2DE2">
        <w:t>ínek vyhrazené změny dle bodu X</w:t>
      </w:r>
      <w:r w:rsidRPr="00844659">
        <w:t xml:space="preserve">.1.1 zadávací dokumentace, je zadavatel oprávněn uzavřít novou smlouvu s dalším účastníkem, a to za výše uvedených podmínek dle bodů XI.1.1 a XI.1.2 zadávací dokumentace. </w:t>
      </w:r>
    </w:p>
    <w:p w14:paraId="38B87DB6" w14:textId="078A93AF" w:rsidR="009C5EEE" w:rsidRDefault="009C5EEE" w:rsidP="009C5EEE">
      <w:pPr>
        <w:pStyle w:val="Odstavecseseznamem"/>
      </w:pPr>
      <w:r w:rsidRPr="00844659">
        <w:lastRenderedPageBreak/>
        <w:t>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w:t>
      </w:r>
      <w:r w:rsidR="00AB2DE2">
        <w:t xml:space="preserve"> oprávněn postupovat dle bodů X</w:t>
      </w:r>
      <w:r w:rsidRPr="00844659">
        <w:t xml:space="preserve">.1. </w:t>
      </w:r>
      <w:proofErr w:type="gramStart"/>
      <w:r w:rsidRPr="00844659">
        <w:t>1  a</w:t>
      </w:r>
      <w:proofErr w:type="gramEnd"/>
      <w:r w:rsidRPr="00844659">
        <w:t xml:space="preserve"> X. 1. 2 zadávací dokumentace</w:t>
      </w:r>
      <w:r>
        <w:t>.</w:t>
      </w:r>
    </w:p>
    <w:p w14:paraId="4F2349DB" w14:textId="0210E2C6" w:rsidR="009C5EEE" w:rsidRDefault="009C5EEE" w:rsidP="009C5EEE">
      <w:pPr>
        <w:pStyle w:val="Nadpis2"/>
      </w:pPr>
      <w:r>
        <w:t>Změny zadávací dokumentace:</w:t>
      </w:r>
    </w:p>
    <w:p w14:paraId="5CD88997" w14:textId="18B4F29E" w:rsidR="009C5EEE" w:rsidRPr="009C5EEE" w:rsidRDefault="009C5EEE" w:rsidP="009C5EEE">
      <w:pPr>
        <w:spacing w:after="120"/>
        <w:ind w:left="567"/>
      </w:pPr>
      <w:r>
        <w:t>Zadavatel si vyhrazuje právo:</w:t>
      </w:r>
    </w:p>
    <w:p w14:paraId="0FC8985B" w14:textId="77777777" w:rsidR="009C5EEE" w:rsidRPr="00B41567" w:rsidRDefault="009C5EEE" w:rsidP="009C5EEE">
      <w:pPr>
        <w:pStyle w:val="Odstavecseseznamem"/>
      </w:pPr>
      <w:r>
        <w:t>upravit, doplnit nebo změnit podmínky veřejné zakázky, a to všem účastníkům shodně a stejným způsobem;</w:t>
      </w:r>
    </w:p>
    <w:p w14:paraId="1D899521" w14:textId="77777777" w:rsidR="009C5EEE" w:rsidRDefault="009C5EEE" w:rsidP="009C5EEE">
      <w:pPr>
        <w:pStyle w:val="Odstavecseseznamem"/>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422AE410" w14:textId="1D3975C1" w:rsidR="009C5EEE" w:rsidRDefault="009C5EEE" w:rsidP="009C5EEE">
      <w:pPr>
        <w:pStyle w:val="Odstavecseseznamem"/>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t>.</w:t>
      </w:r>
    </w:p>
    <w:p w14:paraId="40673F16" w14:textId="349C3D5F" w:rsidR="00AD7A86" w:rsidRDefault="00AD7A86" w:rsidP="00AD7A86">
      <w:pPr>
        <w:pStyle w:val="Nadpis2"/>
      </w:pPr>
      <w:r>
        <w:t>Vyhrazená změna závazku</w:t>
      </w:r>
    </w:p>
    <w:p w14:paraId="045209B7" w14:textId="39EE1EB9" w:rsidR="003A04A4" w:rsidRPr="00D23368" w:rsidRDefault="003A04A4" w:rsidP="00B816EE">
      <w:pPr>
        <w:pStyle w:val="Odstavecseseznamem"/>
        <w:autoSpaceDE w:val="0"/>
        <w:autoSpaceDN w:val="0"/>
        <w:adjustRightInd w:val="0"/>
      </w:pPr>
      <w:r w:rsidRPr="00D23368">
        <w:t>Zadavatel si v souladu s § 100 odst. 1 zákona vyhrazuje změnu závazku ze smlouvy na veřejnou zakázku týkající se obchodních podmínek, přičemž tato změna bude spočívat v doplnění (či úpravě) závazků ze sml</w:t>
      </w:r>
      <w:r w:rsidR="0007084F">
        <w:t>uv</w:t>
      </w:r>
      <w:r w:rsidRPr="00D23368">
        <w:t xml:space="preserve"> uzavřen</w:t>
      </w:r>
      <w:r w:rsidR="0007084F">
        <w:t>ých</w:t>
      </w:r>
      <w:r w:rsidRPr="00D23368">
        <w:t xml:space="preserve"> s vybraným dodavatelem, tak, aby práva a povinnosti stran byly plně v souladu s</w:t>
      </w:r>
      <w:r w:rsidR="0007084F">
        <w:t> </w:t>
      </w:r>
      <w:r w:rsidRPr="00D23368">
        <w:t>nov</w:t>
      </w:r>
      <w:r w:rsidR="0007084F">
        <w:t>ými právní</w:t>
      </w:r>
      <w:r w:rsidR="004259FE">
        <w:t>mi</w:t>
      </w:r>
      <w:r w:rsidR="0007084F">
        <w:t xml:space="preserve"> předpisy, zejména se</w:t>
      </w:r>
      <w:r w:rsidRPr="00D23368">
        <w:t xml:space="preserve"> zákon</w:t>
      </w:r>
      <w:r w:rsidR="0007084F">
        <w:t>em</w:t>
      </w:r>
      <w:r w:rsidRPr="00D23368">
        <w:t xml:space="preserve"> o kybernetické bezpečnosti</w:t>
      </w:r>
      <w:r w:rsidR="00A45549">
        <w:t xml:space="preserve"> č. 264/2025</w:t>
      </w:r>
      <w:r w:rsidR="000939D6">
        <w:t xml:space="preserve"> Sb.</w:t>
      </w:r>
      <w:r w:rsidRPr="00D23368">
        <w:t xml:space="preserve"> a </w:t>
      </w:r>
      <w:r w:rsidR="0007084F">
        <w:t xml:space="preserve">jeho </w:t>
      </w:r>
      <w:r w:rsidRPr="00D23368">
        <w:t>prováděcí</w:t>
      </w:r>
      <w:r w:rsidR="0007084F">
        <w:t>mi</w:t>
      </w:r>
      <w:r w:rsidRPr="00D23368">
        <w:t xml:space="preserve"> předpis</w:t>
      </w:r>
      <w:r w:rsidR="0007084F">
        <w:t xml:space="preserve">y, kterými bude provedena </w:t>
      </w:r>
      <w:r w:rsidRPr="00D23368">
        <w:t>transpozic</w:t>
      </w:r>
      <w:r w:rsidR="0007084F">
        <w:t>e</w:t>
      </w:r>
      <w:r w:rsidRPr="00D23368">
        <w:t xml:space="preserve"> směrnice Evropského parlamentu a Rady (EU) 2022/2555 ze dne 14. prosince 2022 o opatřeních k zajištění vysoké společné úrovně kybernetické bezpečnosti v Unii a o změně nařízení (EU) č. 910/2014 a směrnice (EU) 2018/1972 a o zrušení směrnice (EU) 2016/1148 (směrnice NIS 2). Změn</w:t>
      </w:r>
      <w:r w:rsidR="0007084F">
        <w:t>a</w:t>
      </w:r>
      <w:r w:rsidRPr="00D23368">
        <w:t xml:space="preserve"> závazk</w:t>
      </w:r>
      <w:r w:rsidR="0007084F">
        <w:t>u</w:t>
      </w:r>
      <w:r w:rsidRPr="00D23368">
        <w:t xml:space="preserve"> ze smlouvy bude provedena uzavřením písemného dodatku k</w:t>
      </w:r>
      <w:r w:rsidR="0007084F">
        <w:t> jedné nebo oběma</w:t>
      </w:r>
      <w:r w:rsidRPr="00D23368">
        <w:t xml:space="preserve"> smlouv</w:t>
      </w:r>
      <w:r w:rsidR="0007084F">
        <w:t>ám</w:t>
      </w:r>
      <w:r w:rsidRPr="00D23368">
        <w:t xml:space="preserve"> </w:t>
      </w:r>
      <w:r w:rsidR="0007084F">
        <w:t>uzavřeným za účelem plnění předmětu veřejné zakázky</w:t>
      </w:r>
      <w:r w:rsidRPr="00D23368">
        <w:t>.</w:t>
      </w:r>
    </w:p>
    <w:p w14:paraId="7E3CF140" w14:textId="14943EBD" w:rsidR="00BF7EEF" w:rsidRDefault="00BF7EEF" w:rsidP="00BF7EEF">
      <w:pPr>
        <w:pStyle w:val="Nadpis2"/>
      </w:pPr>
      <w:r>
        <w:t>Významné činnosti</w:t>
      </w:r>
    </w:p>
    <w:p w14:paraId="29F0F23C" w14:textId="77777777" w:rsidR="00DC107D" w:rsidRDefault="00BF7EEF" w:rsidP="00996FD4">
      <w:pPr>
        <w:pStyle w:val="Odstavecseseznamem"/>
      </w:pPr>
      <w:r>
        <w:t xml:space="preserve">Pro účely této veřejné zakázky zadavatel označuje za významné činnosti </w:t>
      </w:r>
    </w:p>
    <w:p w14:paraId="10B4113A" w14:textId="04638F25" w:rsidR="00DC107D" w:rsidRDefault="00BF7EEF" w:rsidP="00DC107D">
      <w:pPr>
        <w:pStyle w:val="Styl1Uroven4"/>
      </w:pPr>
      <w:r w:rsidRPr="00CA2857">
        <w:t xml:space="preserve">poskytování služeb </w:t>
      </w:r>
      <w:r w:rsidR="004259FE">
        <w:t xml:space="preserve">architekta </w:t>
      </w:r>
      <w:r w:rsidRPr="00AE2348">
        <w:t>kybernetické bezpečnosti</w:t>
      </w:r>
      <w:r w:rsidR="004259FE">
        <w:t xml:space="preserve">, jak je tato pozice vymezena v kap. </w:t>
      </w:r>
      <w:r w:rsidR="004259FE">
        <w:fldChar w:fldCharType="begin"/>
      </w:r>
      <w:r w:rsidR="004259FE">
        <w:instrText xml:space="preserve"> REF _Ref203461800 \r \h </w:instrText>
      </w:r>
      <w:r w:rsidR="004259FE">
        <w:fldChar w:fldCharType="separate"/>
      </w:r>
      <w:r w:rsidR="00AC1705">
        <w:t>III.6</w:t>
      </w:r>
      <w:r w:rsidR="004259FE">
        <w:fldChar w:fldCharType="end"/>
      </w:r>
      <w:r w:rsidR="004259FE">
        <w:t xml:space="preserve"> této zadávací dokumentace</w:t>
      </w:r>
      <w:r w:rsidR="00DC107D">
        <w:t>,</w:t>
      </w:r>
    </w:p>
    <w:p w14:paraId="1637A491" w14:textId="13F2ADE5" w:rsidR="00BF7EEF" w:rsidRDefault="00DC107D" w:rsidP="00DC107D">
      <w:pPr>
        <w:pStyle w:val="Styl1Uroven4"/>
      </w:pPr>
      <w:r>
        <w:t xml:space="preserve">poskytování služeb operátora </w:t>
      </w:r>
      <w:r w:rsidRPr="00DC107D">
        <w:t>bezpečnostního dohledu – specialista L1 SOC</w:t>
      </w:r>
      <w:r w:rsidR="004259FE">
        <w:t xml:space="preserve">, jak je tato pozice vymezena v kap. </w:t>
      </w:r>
      <w:r w:rsidR="004259FE">
        <w:fldChar w:fldCharType="begin"/>
      </w:r>
      <w:r w:rsidR="004259FE">
        <w:instrText xml:space="preserve"> REF _Ref203461800 \r \h </w:instrText>
      </w:r>
      <w:r w:rsidR="004259FE">
        <w:fldChar w:fldCharType="separate"/>
      </w:r>
      <w:r w:rsidR="00AC1705">
        <w:t>III.6</w:t>
      </w:r>
      <w:r w:rsidR="004259FE">
        <w:fldChar w:fldCharType="end"/>
      </w:r>
      <w:r w:rsidR="004259FE">
        <w:t xml:space="preserve"> této zadávací dokumentace, a to v případech všech fyzických osob požadovaných v kap. </w:t>
      </w:r>
      <w:r w:rsidR="004259FE">
        <w:fldChar w:fldCharType="begin"/>
      </w:r>
      <w:r w:rsidR="004259FE">
        <w:instrText xml:space="preserve"> REF _Ref203461800 \r \h </w:instrText>
      </w:r>
      <w:r w:rsidR="004259FE">
        <w:fldChar w:fldCharType="separate"/>
      </w:r>
      <w:r w:rsidR="00AC1705">
        <w:t>III.6</w:t>
      </w:r>
      <w:r w:rsidR="004259FE">
        <w:fldChar w:fldCharType="end"/>
      </w:r>
      <w:r w:rsidR="004259FE">
        <w:t xml:space="preserve"> této zadávací dokumentace k prokázání splnění technické kvalifikace</w:t>
      </w:r>
      <w:r>
        <w:t>.</w:t>
      </w:r>
    </w:p>
    <w:p w14:paraId="758D53D9" w14:textId="0C0144E6" w:rsidR="00996FD4" w:rsidRDefault="00B14213" w:rsidP="00996FD4">
      <w:pPr>
        <w:pStyle w:val="Odstavecseseznamem"/>
      </w:pPr>
      <w:r>
        <w:t xml:space="preserve"> </w:t>
      </w:r>
      <w:r w:rsidR="0071721E">
        <w:t>Na základě výše uvedeného odstavce zadavatel požaduje</w:t>
      </w:r>
      <w:r w:rsidR="0015034D">
        <w:t>, v souladu s § 105 odst. 2 zákona</w:t>
      </w:r>
      <w:r w:rsidR="0071721E">
        <w:t xml:space="preserve">, aby takto určené významné činnosti při plnění veřejné zakázky byly plněny přímo vybraným dodavatelem. </w:t>
      </w:r>
    </w:p>
    <w:p w14:paraId="4E93BE01" w14:textId="1FD90D4A" w:rsidR="009C5EEE" w:rsidRDefault="009C5EEE" w:rsidP="009C5EEE">
      <w:pPr>
        <w:pStyle w:val="Nadpis1"/>
      </w:pPr>
      <w:r>
        <w:t>lhůta a místo PRO podání nabídek, Otevírání Nabídek</w:t>
      </w:r>
    </w:p>
    <w:p w14:paraId="13A65AF3" w14:textId="77777777" w:rsidR="009C5EEE" w:rsidRDefault="009C5EEE" w:rsidP="009C5EEE">
      <w:pPr>
        <w:pStyle w:val="Nadpis2"/>
        <w:keepNext w:val="0"/>
        <w:spacing w:before="0"/>
      </w:pPr>
      <w:r w:rsidRPr="004863E1">
        <w:t>Lhůta</w:t>
      </w:r>
      <w:r w:rsidRPr="004863E1">
        <w:rPr>
          <w:caps/>
        </w:rPr>
        <w:t>:</w:t>
      </w:r>
      <w:r>
        <w:t xml:space="preserve"> </w:t>
      </w:r>
    </w:p>
    <w:p w14:paraId="6FFBC88F" w14:textId="77777777" w:rsidR="009C5EEE" w:rsidRDefault="009C5EEE" w:rsidP="009C5EEE">
      <w:pPr>
        <w:pStyle w:val="Odstavecseseznamem"/>
      </w:pPr>
      <w:r>
        <w:t>L</w:t>
      </w:r>
      <w:r w:rsidRPr="00C954B4">
        <w:t>hůta pro podání nabídek je uvedena na profilu zadavatele</w:t>
      </w:r>
      <w:r>
        <w:t>.</w:t>
      </w:r>
    </w:p>
    <w:p w14:paraId="2949FD34" w14:textId="77777777" w:rsidR="009C5EEE" w:rsidRDefault="009C5EEE" w:rsidP="009C5EEE">
      <w:pPr>
        <w:pStyle w:val="Nadpis2"/>
        <w:keepNext w:val="0"/>
        <w:spacing w:before="0"/>
        <w:rPr>
          <w:caps/>
        </w:rPr>
      </w:pPr>
      <w:r w:rsidRPr="001F30E8">
        <w:t>Místo</w:t>
      </w:r>
      <w:r w:rsidRPr="001F30E8">
        <w:rPr>
          <w:caps/>
        </w:rPr>
        <w:t>:</w:t>
      </w:r>
      <w:r>
        <w:rPr>
          <w:caps/>
        </w:rPr>
        <w:t xml:space="preserve"> </w:t>
      </w:r>
    </w:p>
    <w:p w14:paraId="1683730F" w14:textId="77777777" w:rsidR="009C5EEE" w:rsidRPr="005C337B" w:rsidRDefault="009C5EEE" w:rsidP="009C5EEE">
      <w:pPr>
        <w:pStyle w:val="Odstavecseseznamem"/>
      </w:pPr>
      <w:r w:rsidRPr="001F30E8">
        <w:t xml:space="preserve">Elektronicky prostřednictvím elektronického nástroje E-ZAK na adrese </w:t>
      </w:r>
      <w:hyperlink r:id="rId13" w:history="1">
        <w:r w:rsidRPr="001F30E8">
          <w:rPr>
            <w:color w:val="0000FF"/>
            <w:u w:val="single"/>
          </w:rPr>
          <w:t>https://ezak.fnbrno.cz/</w:t>
        </w:r>
      </w:hyperlink>
      <w:r>
        <w:rPr>
          <w:color w:val="0000FF"/>
          <w:u w:val="single"/>
        </w:rPr>
        <w:t>.</w:t>
      </w:r>
    </w:p>
    <w:p w14:paraId="4BE1BEA5" w14:textId="77777777" w:rsidR="009C5EEE" w:rsidRDefault="009C5EEE" w:rsidP="009C5EEE">
      <w:pPr>
        <w:pStyle w:val="Nadpis2"/>
        <w:keepNext w:val="0"/>
        <w:spacing w:before="0"/>
      </w:pPr>
      <w:r w:rsidRPr="004863E1">
        <w:t>Otevírání nabídek:</w:t>
      </w:r>
      <w:r>
        <w:t xml:space="preserve"> </w:t>
      </w:r>
    </w:p>
    <w:p w14:paraId="2E5BA2A0" w14:textId="77777777" w:rsidR="009C5EEE" w:rsidRDefault="009C5EEE" w:rsidP="009C5EEE">
      <w:pPr>
        <w:pStyle w:val="Odstavecseseznamem"/>
      </w:pPr>
      <w:r>
        <w:lastRenderedPageBreak/>
        <w:t>O</w:t>
      </w:r>
      <w:r w:rsidRPr="00C954B4">
        <w:t>tevírání nabídek v elektronické podobě proběhne prostřednictvím elektronického nástroje E-ZAK</w:t>
      </w:r>
      <w:r>
        <w:t>.</w:t>
      </w:r>
    </w:p>
    <w:p w14:paraId="0C7A9012" w14:textId="77777777" w:rsidR="009C5EEE" w:rsidRPr="005C337B" w:rsidRDefault="009C5EEE" w:rsidP="009C5EEE">
      <w:pPr>
        <w:pStyle w:val="Nadpis2"/>
        <w:keepNext w:val="0"/>
        <w:spacing w:before="0"/>
      </w:pPr>
      <w:r w:rsidRPr="001F30E8">
        <w:t>Přílohy</w:t>
      </w:r>
      <w:r>
        <w:t>:</w:t>
      </w:r>
    </w:p>
    <w:p w14:paraId="3860FD58" w14:textId="0000D164" w:rsidR="00BC6FEE" w:rsidRPr="007B2F42" w:rsidRDefault="009C5EEE" w:rsidP="00330897">
      <w:pPr>
        <w:pStyle w:val="Odstavecseseznamem"/>
        <w:ind w:left="1418" w:hanging="851"/>
      </w:pPr>
      <w:r w:rsidRPr="007B2F42">
        <w:t xml:space="preserve">Příloha č. 1 – </w:t>
      </w:r>
      <w:r w:rsidR="00BC6FEE" w:rsidRPr="007B2F42">
        <w:t>Technická specifikace</w:t>
      </w:r>
    </w:p>
    <w:p w14:paraId="30BBC63F" w14:textId="0E41F87A" w:rsidR="00D10B39" w:rsidRPr="00EF6858" w:rsidRDefault="00D10B39" w:rsidP="00D10B39">
      <w:pPr>
        <w:pStyle w:val="Odstavecseseznamem"/>
      </w:pPr>
      <w:r w:rsidRPr="00EF6858">
        <w:t xml:space="preserve">Příloha č. </w:t>
      </w:r>
      <w:r>
        <w:t>2</w:t>
      </w:r>
      <w:r w:rsidRPr="00EF6858">
        <w:t xml:space="preserve"> – </w:t>
      </w:r>
      <w:r w:rsidRPr="00D10B39">
        <w:t>Požadavky zadavatele v oblasti kybernetické bezpečnosti</w:t>
      </w:r>
    </w:p>
    <w:p w14:paraId="6F888777" w14:textId="19FCD8A3" w:rsidR="00330897" w:rsidRPr="007B2F42" w:rsidRDefault="00BC6FEE" w:rsidP="00330897">
      <w:pPr>
        <w:pStyle w:val="Odstavecseseznamem"/>
        <w:ind w:left="1418" w:hanging="851"/>
      </w:pPr>
      <w:r w:rsidRPr="00D10B39">
        <w:t>Příloha</w:t>
      </w:r>
      <w:r w:rsidRPr="007B2F42">
        <w:t xml:space="preserve"> č. </w:t>
      </w:r>
      <w:r w:rsidR="00D10B39">
        <w:t>3</w:t>
      </w:r>
      <w:r w:rsidR="00D10B39" w:rsidRPr="007B2F42">
        <w:t xml:space="preserve"> </w:t>
      </w:r>
      <w:r w:rsidRPr="007B2F42">
        <w:t xml:space="preserve">– </w:t>
      </w:r>
      <w:r w:rsidR="007B2F42" w:rsidRPr="00FC26B3">
        <w:t>Smlouva o zajištění dohledového centra kybernetické bezpečnosti SOC</w:t>
      </w:r>
      <w:r w:rsidRPr="007B2F42">
        <w:t>;</w:t>
      </w:r>
    </w:p>
    <w:p w14:paraId="069921A6" w14:textId="4823A89D" w:rsidR="007B2F42" w:rsidRPr="007B2F42" w:rsidRDefault="009C5EEE">
      <w:pPr>
        <w:pStyle w:val="Odstavecseseznamem"/>
      </w:pPr>
      <w:r w:rsidRPr="007B2F42">
        <w:t xml:space="preserve">Příloha č. </w:t>
      </w:r>
      <w:r w:rsidR="00D10B39">
        <w:t>4</w:t>
      </w:r>
      <w:r w:rsidR="00D10B39" w:rsidRPr="007B2F42">
        <w:t xml:space="preserve"> </w:t>
      </w:r>
      <w:r w:rsidRPr="007B2F42">
        <w:t>–</w:t>
      </w:r>
      <w:r w:rsidR="007B2F42" w:rsidRPr="007B2F42">
        <w:t xml:space="preserve"> </w:t>
      </w:r>
      <w:r w:rsidR="007B2F42" w:rsidRPr="00FC26B3">
        <w:t>Smlouva o zajištění některých požadavků kybernetické bezpečnosti</w:t>
      </w:r>
      <w:r w:rsidR="003700D8">
        <w:t xml:space="preserve"> – k zákonu č. 181/2014 Sb.</w:t>
      </w:r>
      <w:r w:rsidR="00BC6FEE" w:rsidRPr="007B2F42">
        <w:t>;</w:t>
      </w:r>
    </w:p>
    <w:p w14:paraId="21918D75" w14:textId="2EE1D9C0" w:rsidR="003700D8" w:rsidRPr="00EF6858" w:rsidRDefault="003700D8" w:rsidP="003700D8">
      <w:pPr>
        <w:pStyle w:val="Odstavecseseznamem"/>
      </w:pPr>
      <w:r w:rsidRPr="00EF6858">
        <w:t xml:space="preserve">Příloha č. </w:t>
      </w:r>
      <w:r w:rsidR="00D10B39">
        <w:t>5</w:t>
      </w:r>
      <w:r w:rsidRPr="00EF6858">
        <w:t xml:space="preserve"> – Smlouva o zajištění některých požadavků kybernetické bezpečnosti</w:t>
      </w:r>
      <w:r>
        <w:t xml:space="preserve"> – k zákonu č. </w:t>
      </w:r>
      <w:r w:rsidR="000939D6">
        <w:t>264/</w:t>
      </w:r>
      <w:r>
        <w:t>2025 Sb.</w:t>
      </w:r>
      <w:r w:rsidRPr="00EF6858">
        <w:t>;</w:t>
      </w:r>
    </w:p>
    <w:p w14:paraId="06106296" w14:textId="52239188" w:rsidR="00254CFF" w:rsidRPr="007B2F42" w:rsidRDefault="003700D8" w:rsidP="003700D8">
      <w:pPr>
        <w:pStyle w:val="Odstavecseseznamem"/>
      </w:pPr>
      <w:r w:rsidRPr="007B2F42">
        <w:t xml:space="preserve"> </w:t>
      </w:r>
      <w:r w:rsidR="00254CFF" w:rsidRPr="007B2F42">
        <w:t xml:space="preserve">Příloha č. </w:t>
      </w:r>
      <w:r w:rsidR="00D10B39">
        <w:t>6</w:t>
      </w:r>
      <w:r w:rsidRPr="007B2F42">
        <w:t xml:space="preserve"> </w:t>
      </w:r>
      <w:r w:rsidR="00254CFF" w:rsidRPr="007B2F42">
        <w:t xml:space="preserve">– </w:t>
      </w:r>
      <w:r w:rsidR="007B2F42" w:rsidRPr="007B2F42">
        <w:t>Tabulka pro zpracování nabídkové ceny;</w:t>
      </w:r>
      <w:r w:rsidR="007B2F42" w:rsidRPr="00FC26B3" w:rsidDel="007B2F42">
        <w:t xml:space="preserve"> </w:t>
      </w:r>
    </w:p>
    <w:p w14:paraId="4DFEF45B" w14:textId="77777777" w:rsidR="000E0547" w:rsidRDefault="009C5EEE" w:rsidP="009C5EEE">
      <w:pPr>
        <w:pStyle w:val="Odstavecseseznamem"/>
      </w:pPr>
      <w:r w:rsidRPr="00F56568">
        <w:t xml:space="preserve">Příloha č. </w:t>
      </w:r>
      <w:r w:rsidR="00D10B39">
        <w:t>7</w:t>
      </w:r>
      <w:r w:rsidR="00D10B39" w:rsidRPr="00F56568">
        <w:t xml:space="preserve"> </w:t>
      </w:r>
      <w:r>
        <w:t>–</w:t>
      </w:r>
      <w:r w:rsidR="000E0547">
        <w:t xml:space="preserve"> Seznam významných služeb;</w:t>
      </w:r>
    </w:p>
    <w:p w14:paraId="26AE7C54" w14:textId="77777777" w:rsidR="000E0547" w:rsidRDefault="000E0547" w:rsidP="009C5EEE">
      <w:pPr>
        <w:pStyle w:val="Odstavecseseznamem"/>
      </w:pPr>
      <w:r>
        <w:t>Příloha č. 8 – Seznam techniků;</w:t>
      </w:r>
    </w:p>
    <w:p w14:paraId="5D547A75" w14:textId="77777777" w:rsidR="0049632B" w:rsidRDefault="000E0547" w:rsidP="009C5EEE">
      <w:pPr>
        <w:pStyle w:val="Odstavecseseznamem"/>
      </w:pPr>
      <w:r>
        <w:t>Příloha č. 9</w:t>
      </w:r>
      <w:r w:rsidR="005C65D7">
        <w:t xml:space="preserve"> – Seznam techniků</w:t>
      </w:r>
      <w:r w:rsidR="00230F35">
        <w:t xml:space="preserve"> </w:t>
      </w:r>
      <w:r w:rsidR="00040A4F">
        <w:t>– odborná kvalifikace;</w:t>
      </w:r>
    </w:p>
    <w:p w14:paraId="0FB74B1A" w14:textId="7E913A21" w:rsidR="00500AE0" w:rsidRDefault="00AC1705" w:rsidP="009C5EEE">
      <w:pPr>
        <w:pStyle w:val="Odstavecseseznamem"/>
      </w:pPr>
      <w:r>
        <w:t>Příloha č. 10 – Seznam ICT technologií</w:t>
      </w:r>
      <w:r w:rsidR="001A2FF5">
        <w:t>;</w:t>
      </w:r>
      <w:r w:rsidR="009C5EEE" w:rsidRPr="00F56568">
        <w:t xml:space="preserve"> </w:t>
      </w:r>
    </w:p>
    <w:p w14:paraId="3F1F9885" w14:textId="2B863362" w:rsidR="009C5EEE" w:rsidRDefault="001A2FF5" w:rsidP="009C5EEE">
      <w:pPr>
        <w:pStyle w:val="Odstavecseseznamem"/>
      </w:pPr>
      <w:r>
        <w:t xml:space="preserve">Příloha č. 11 - </w:t>
      </w:r>
      <w:r w:rsidR="009C5EEE" w:rsidRPr="00F94832">
        <w:t>Čestné prohlášení – mezinárodní sankce</w:t>
      </w:r>
      <w:r w:rsidR="009C5EEE">
        <w:t>;</w:t>
      </w:r>
    </w:p>
    <w:p w14:paraId="2956A80A" w14:textId="56381D18" w:rsidR="006A42F1" w:rsidRDefault="006A42F1" w:rsidP="006A42F1">
      <w:pPr>
        <w:ind w:left="567"/>
      </w:pPr>
    </w:p>
    <w:p w14:paraId="382D83B8" w14:textId="77777777" w:rsidR="009C5EEE" w:rsidRDefault="009C5EEE" w:rsidP="009C5EEE"/>
    <w:p w14:paraId="2032FEE0" w14:textId="127F4959" w:rsidR="009C5EEE" w:rsidRPr="005C337B" w:rsidRDefault="009C5EEE" w:rsidP="009C5EEE">
      <w:r w:rsidRPr="005C337B">
        <w:t xml:space="preserve">V Brně dne </w:t>
      </w:r>
    </w:p>
    <w:p w14:paraId="5F68A1A1" w14:textId="57944357" w:rsidR="009C5EEE" w:rsidRDefault="009C5EEE" w:rsidP="009C5EEE">
      <w:pPr>
        <w:rPr>
          <w:rFonts w:cs="Arial"/>
        </w:rPr>
      </w:pPr>
    </w:p>
    <w:p w14:paraId="6DE85857" w14:textId="6CEAAA90" w:rsidR="009C5EEE" w:rsidRDefault="009C5EEE" w:rsidP="009C5EEE">
      <w:pPr>
        <w:rPr>
          <w:rFonts w:cs="Arial"/>
        </w:rPr>
      </w:pPr>
    </w:p>
    <w:p w14:paraId="019E4510" w14:textId="77777777" w:rsidR="009C5EEE" w:rsidRDefault="009C5EEE" w:rsidP="009C5EEE">
      <w:pPr>
        <w:rPr>
          <w:rFonts w:cs="Arial"/>
        </w:rPr>
      </w:pPr>
    </w:p>
    <w:p w14:paraId="4C0D778D" w14:textId="77777777" w:rsidR="009C5EEE" w:rsidRDefault="009C5EEE" w:rsidP="009C5EEE">
      <w:pPr>
        <w:rPr>
          <w:rFonts w:cs="Arial"/>
        </w:rPr>
      </w:pPr>
    </w:p>
    <w:p w14:paraId="3BB042CD" w14:textId="77777777" w:rsidR="009C5EEE" w:rsidRDefault="009C5EEE" w:rsidP="009C5EEE">
      <w:pPr>
        <w:rPr>
          <w:rFonts w:cs="Arial"/>
        </w:rPr>
      </w:pPr>
      <w:r>
        <w:rPr>
          <w:rFonts w:cs="Arial"/>
        </w:rPr>
        <w:t>MUDr. Ivo Rovný, MBA</w:t>
      </w:r>
    </w:p>
    <w:p w14:paraId="18DB6E25" w14:textId="062C09E0" w:rsidR="009C5EEE" w:rsidRPr="009C5EEE" w:rsidRDefault="009C5EEE" w:rsidP="009C5EEE">
      <w:r>
        <w:rPr>
          <w:rFonts w:cs="Arial"/>
        </w:rPr>
        <w:t>ředitel FN Brno</w:t>
      </w:r>
    </w:p>
    <w:sectPr w:rsidR="009C5EEE" w:rsidRPr="009C5EEE" w:rsidSect="009A10EF">
      <w:footerReference w:type="default" r:id="rId14"/>
      <w:headerReference w:type="first" r:id="rId15"/>
      <w:footerReference w:type="first" r:id="rId16"/>
      <w:pgSz w:w="11906" w:h="16838"/>
      <w:pgMar w:top="1418" w:right="926" w:bottom="1417"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9413" w14:textId="77777777" w:rsidR="00A005F9" w:rsidRDefault="00A005F9">
      <w:r>
        <w:separator/>
      </w:r>
    </w:p>
  </w:endnote>
  <w:endnote w:type="continuationSeparator" w:id="0">
    <w:p w14:paraId="3344D6BD" w14:textId="77777777" w:rsidR="00A005F9" w:rsidRDefault="00A00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7520" w14:textId="5299BA87" w:rsidR="000C5285" w:rsidRPr="000661A7" w:rsidRDefault="00C31177" w:rsidP="000661A7">
    <w:pPr>
      <w:pStyle w:val="Body"/>
      <w:tabs>
        <w:tab w:val="left" w:pos="709"/>
        <w:tab w:val="right" w:pos="10065"/>
      </w:tabs>
      <w:ind w:right="15"/>
      <w:rPr>
        <w:rFonts w:ascii="Arial" w:hAnsi="Arial" w:cs="Arial"/>
        <w:sz w:val="16"/>
        <w:szCs w:val="16"/>
      </w:rPr>
    </w:pPr>
    <w:r w:rsidRPr="00C31177">
      <w:rPr>
        <w:rFonts w:ascii="Arial" w:hAnsi="Arial" w:cs="Arial"/>
        <w:sz w:val="16"/>
        <w:szCs w:val="16"/>
      </w:rPr>
      <w:t xml:space="preserve">Vyřizuje: </w:t>
    </w:r>
    <w:r w:rsidR="00EB6B08">
      <w:rPr>
        <w:rFonts w:cs="Arial"/>
        <w:sz w:val="16"/>
        <w:szCs w:val="16"/>
      </w:rPr>
      <w:t>Jana Štěpánová</w:t>
    </w:r>
    <w:r w:rsidR="009A10EF">
      <w:rPr>
        <w:rFonts w:cs="Arial"/>
        <w:sz w:val="16"/>
        <w:szCs w:val="16"/>
      </w:rPr>
      <w:t>, tel: 532 231</w:t>
    </w:r>
    <w:r w:rsidR="009A10EF" w:rsidRPr="007B0839">
      <w:rPr>
        <w:rFonts w:cs="Arial"/>
        <w:sz w:val="16"/>
        <w:szCs w:val="16"/>
      </w:rPr>
      <w:t xml:space="preserve"> </w:t>
    </w:r>
    <w:r w:rsidR="00EB6B08">
      <w:rPr>
        <w:rFonts w:cs="Arial"/>
        <w:sz w:val="16"/>
        <w:szCs w:val="16"/>
      </w:rPr>
      <w:t>1853</w:t>
    </w:r>
    <w:r w:rsidR="009A10EF" w:rsidRPr="007B0839">
      <w:rPr>
        <w:rFonts w:cs="Arial"/>
        <w:sz w:val="16"/>
        <w:szCs w:val="16"/>
      </w:rPr>
      <w:t>, e-mail:</w:t>
    </w:r>
    <w:r w:rsidR="009A10EF">
      <w:rPr>
        <w:rFonts w:cs="Arial"/>
        <w:sz w:val="16"/>
        <w:szCs w:val="16"/>
      </w:rPr>
      <w:t xml:space="preserve"> </w:t>
    </w:r>
    <w:hyperlink r:id="rId1" w:history="1">
      <w:r w:rsidR="00EB6B08" w:rsidRPr="00BD2E60">
        <w:rPr>
          <w:rStyle w:val="Hypertextovodkaz"/>
          <w:rFonts w:cs="Arial"/>
          <w:sz w:val="16"/>
          <w:szCs w:val="16"/>
        </w:rPr>
        <w:t>stepanova.jana@fnbrno.cz</w:t>
      </w:r>
    </w:hyperlink>
    <w:r w:rsidR="000661A7">
      <w:rPr>
        <w:rFonts w:ascii="Arial" w:hAnsi="Arial" w:cs="Arial"/>
        <w:sz w:val="16"/>
        <w:szCs w:val="16"/>
      </w:rPr>
      <w:tab/>
    </w:r>
    <w:r w:rsidR="000661A7" w:rsidRPr="000661A7">
      <w:rPr>
        <w:rFonts w:ascii="Arial" w:hAnsi="Arial" w:cs="Arial"/>
        <w:sz w:val="16"/>
        <w:szCs w:val="16"/>
      </w:rPr>
      <w:t xml:space="preserve"> </w:t>
    </w:r>
    <w:r w:rsidR="000661A7" w:rsidRPr="000661A7">
      <w:rPr>
        <w:rFonts w:ascii="Arial" w:hAnsi="Arial" w:cs="Arial"/>
        <w:bCs/>
        <w:sz w:val="16"/>
        <w:szCs w:val="16"/>
      </w:rPr>
      <w:fldChar w:fldCharType="begin"/>
    </w:r>
    <w:r w:rsidR="000661A7" w:rsidRPr="000661A7">
      <w:rPr>
        <w:rFonts w:ascii="Arial" w:hAnsi="Arial" w:cs="Arial"/>
        <w:bCs/>
        <w:sz w:val="16"/>
        <w:szCs w:val="16"/>
      </w:rPr>
      <w:instrText>PAGE  \* Arabic  \* MERGEFORMAT</w:instrText>
    </w:r>
    <w:r w:rsidR="000661A7" w:rsidRPr="000661A7">
      <w:rPr>
        <w:rFonts w:ascii="Arial" w:hAnsi="Arial" w:cs="Arial"/>
        <w:bCs/>
        <w:sz w:val="16"/>
        <w:szCs w:val="16"/>
      </w:rPr>
      <w:fldChar w:fldCharType="separate"/>
    </w:r>
    <w:r w:rsidR="00FC26B3">
      <w:rPr>
        <w:rFonts w:ascii="Arial" w:hAnsi="Arial" w:cs="Arial"/>
        <w:bCs/>
        <w:noProof/>
        <w:sz w:val="16"/>
        <w:szCs w:val="16"/>
      </w:rPr>
      <w:t>2</w:t>
    </w:r>
    <w:r w:rsidR="000661A7" w:rsidRPr="000661A7">
      <w:rPr>
        <w:rFonts w:ascii="Arial" w:hAnsi="Arial" w:cs="Arial"/>
        <w:bCs/>
        <w:sz w:val="16"/>
        <w:szCs w:val="16"/>
      </w:rPr>
      <w:fldChar w:fldCharType="end"/>
    </w:r>
    <w:r w:rsidR="000661A7" w:rsidRPr="000661A7">
      <w:rPr>
        <w:rFonts w:ascii="Arial" w:hAnsi="Arial" w:cs="Arial"/>
        <w:sz w:val="16"/>
        <w:szCs w:val="16"/>
      </w:rPr>
      <w:t>/</w:t>
    </w:r>
    <w:r w:rsidR="000661A7" w:rsidRPr="000661A7">
      <w:rPr>
        <w:rFonts w:ascii="Arial" w:hAnsi="Arial" w:cs="Arial"/>
        <w:bCs/>
        <w:sz w:val="16"/>
        <w:szCs w:val="16"/>
      </w:rPr>
      <w:fldChar w:fldCharType="begin"/>
    </w:r>
    <w:r w:rsidR="000661A7" w:rsidRPr="000661A7">
      <w:rPr>
        <w:rFonts w:ascii="Arial" w:hAnsi="Arial" w:cs="Arial"/>
        <w:bCs/>
        <w:sz w:val="16"/>
        <w:szCs w:val="16"/>
      </w:rPr>
      <w:instrText>NUMPAGES  \* Arabic  \* MERGEFORMAT</w:instrText>
    </w:r>
    <w:r w:rsidR="000661A7" w:rsidRPr="000661A7">
      <w:rPr>
        <w:rFonts w:ascii="Arial" w:hAnsi="Arial" w:cs="Arial"/>
        <w:bCs/>
        <w:sz w:val="16"/>
        <w:szCs w:val="16"/>
      </w:rPr>
      <w:fldChar w:fldCharType="separate"/>
    </w:r>
    <w:r w:rsidR="00FC26B3">
      <w:rPr>
        <w:rFonts w:ascii="Arial" w:hAnsi="Arial" w:cs="Arial"/>
        <w:bCs/>
        <w:noProof/>
        <w:sz w:val="16"/>
        <w:szCs w:val="16"/>
      </w:rPr>
      <w:t>11</w:t>
    </w:r>
    <w:r w:rsidR="000661A7" w:rsidRPr="000661A7">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1471" w14:textId="77777777" w:rsidR="00982DB8" w:rsidRPr="000661A7" w:rsidRDefault="000661A7" w:rsidP="000661A7">
    <w:pPr>
      <w:pStyle w:val="Zpat"/>
      <w:tabs>
        <w:tab w:val="clear" w:pos="4536"/>
        <w:tab w:val="clear" w:pos="9072"/>
        <w:tab w:val="right" w:pos="10065"/>
      </w:tabs>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B057" w14:textId="77777777" w:rsidR="00A005F9" w:rsidRDefault="00A005F9">
      <w:r>
        <w:separator/>
      </w:r>
    </w:p>
  </w:footnote>
  <w:footnote w:type="continuationSeparator" w:id="0">
    <w:p w14:paraId="48495945" w14:textId="77777777" w:rsidR="00A005F9" w:rsidRDefault="00A005F9">
      <w:r>
        <w:continuationSeparator/>
      </w:r>
    </w:p>
  </w:footnote>
  <w:footnote w:id="1">
    <w:p w14:paraId="00BE76CD" w14:textId="77777777" w:rsidR="00327D7B" w:rsidRDefault="00327D7B" w:rsidP="00327D7B">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6035" w14:textId="098AC8BE" w:rsidR="00982DB8" w:rsidRDefault="008538C8">
    <w:pPr>
      <w:pStyle w:val="Zhlav"/>
    </w:pPr>
    <w:r>
      <w:rPr>
        <w:noProof/>
      </w:rPr>
      <mc:AlternateContent>
        <mc:Choice Requires="wps">
          <w:drawing>
            <wp:anchor distT="0" distB="0" distL="114300" distR="114300" simplePos="0" relativeHeight="251659776" behindDoc="1" locked="1" layoutInCell="1" allowOverlap="1" wp14:anchorId="45414CAC" wp14:editId="4EA420CA">
              <wp:simplePos x="0" y="0"/>
              <wp:positionH relativeFrom="column">
                <wp:posOffset>4900930</wp:posOffset>
              </wp:positionH>
              <wp:positionV relativeFrom="page">
                <wp:posOffset>482600</wp:posOffset>
              </wp:positionV>
              <wp:extent cx="1943100" cy="889000"/>
              <wp:effectExtent l="0" t="0" r="444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6DEF5" w14:textId="77777777" w:rsidR="00982DB8" w:rsidRPr="00B614D8" w:rsidRDefault="00982DB8" w:rsidP="00982DB8">
                          <w:pPr>
                            <w:rPr>
                              <w:rFonts w:cs="Arial"/>
                              <w:b/>
                              <w:color w:val="072260"/>
                              <w:sz w:val="14"/>
                              <w:szCs w:val="14"/>
                            </w:rPr>
                          </w:pPr>
                          <w:r>
                            <w:rPr>
                              <w:rFonts w:cs="Arial"/>
                              <w:b/>
                              <w:color w:val="072260"/>
                              <w:sz w:val="14"/>
                              <w:szCs w:val="14"/>
                            </w:rPr>
                            <w:t>MUDr. IVO ROVNÝ, MBA</w:t>
                          </w:r>
                        </w:p>
                        <w:p w14:paraId="25041889" w14:textId="77777777" w:rsidR="00982DB8" w:rsidRPr="009979A1" w:rsidRDefault="00982DB8" w:rsidP="00982DB8">
                          <w:pPr>
                            <w:rPr>
                              <w:rFonts w:cs="Arial"/>
                              <w:i/>
                              <w:sz w:val="14"/>
                              <w:szCs w:val="14"/>
                            </w:rPr>
                          </w:pPr>
                        </w:p>
                        <w:p w14:paraId="292E1274" w14:textId="77777777" w:rsidR="00982DB8" w:rsidRPr="00057BDD" w:rsidRDefault="00982DB8" w:rsidP="00982DB8">
                          <w:pPr>
                            <w:rPr>
                              <w:rFonts w:cs="Arial"/>
                              <w:b/>
                              <w:sz w:val="14"/>
                              <w:szCs w:val="14"/>
                            </w:rPr>
                          </w:pPr>
                          <w:r w:rsidRPr="00057BDD">
                            <w:rPr>
                              <w:rFonts w:cs="Arial"/>
                              <w:b/>
                              <w:sz w:val="14"/>
                              <w:szCs w:val="14"/>
                            </w:rPr>
                            <w:t>Sekretariát:</w:t>
                          </w:r>
                        </w:p>
                        <w:p w14:paraId="6786C3B1" w14:textId="77777777" w:rsidR="00982DB8" w:rsidRPr="009979A1" w:rsidRDefault="00982DB8" w:rsidP="00982DB8">
                          <w:pPr>
                            <w:rPr>
                              <w:rFonts w:cs="Arial"/>
                              <w:sz w:val="14"/>
                              <w:szCs w:val="14"/>
                            </w:rPr>
                          </w:pPr>
                          <w:r>
                            <w:rPr>
                              <w:rFonts w:cs="Arial"/>
                              <w:sz w:val="14"/>
                              <w:szCs w:val="14"/>
                            </w:rPr>
                            <w:t>Tel.:532 232 000</w:t>
                          </w:r>
                        </w:p>
                        <w:p w14:paraId="380E53CD" w14:textId="77777777" w:rsidR="00982DB8" w:rsidRPr="009979A1" w:rsidRDefault="00982DB8" w:rsidP="00982DB8">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8B89E6A">
            <v:shapetype id="_x0000_t202" coordsize="21600,21600" o:spt="202" path="m,l,21600r21600,l21600,xe" w14:anchorId="45414CAC">
              <v:stroke joinstyle="miter"/>
              <v:path gradientshapeok="t" o:connecttype="rect"/>
            </v:shapetype>
            <v:shape id="Text Box 6" style="position:absolute;left:0;text-align:left;margin-left:385.9pt;margin-top:38pt;width:153pt;height:7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p0sw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">
              <v:textbox>
                <w:txbxContent>
                  <w:p w:rsidRPr="00B614D8" w:rsidR="00982DB8" w:rsidP="00982DB8" w:rsidRDefault="00982DB8" w14:paraId="7B5B0492" w14:textId="77777777">
                    <w:pPr>
                      <w:rPr>
                        <w:rFonts w:cs="Arial"/>
                        <w:b/>
                        <w:color w:val="072260"/>
                        <w:sz w:val="14"/>
                        <w:szCs w:val="14"/>
                      </w:rPr>
                    </w:pPr>
                    <w:r>
                      <w:rPr>
                        <w:rFonts w:cs="Arial"/>
                        <w:b/>
                        <w:color w:val="072260"/>
                        <w:sz w:val="14"/>
                        <w:szCs w:val="14"/>
                      </w:rPr>
                      <w:t>MUDr. IVO ROVNÝ, MBA</w:t>
                    </w:r>
                  </w:p>
                  <w:p w:rsidRPr="009979A1" w:rsidR="00982DB8" w:rsidP="00982DB8" w:rsidRDefault="00982DB8" w14:paraId="672A6659" w14:textId="77777777">
                    <w:pPr>
                      <w:rPr>
                        <w:rFonts w:cs="Arial"/>
                        <w:i/>
                        <w:sz w:val="14"/>
                        <w:szCs w:val="14"/>
                      </w:rPr>
                    </w:pPr>
                  </w:p>
                  <w:p w:rsidRPr="00057BDD" w:rsidR="00982DB8" w:rsidP="00982DB8" w:rsidRDefault="00982DB8" w14:paraId="7EA6A1FC" w14:textId="77777777">
                    <w:pPr>
                      <w:rPr>
                        <w:rFonts w:cs="Arial"/>
                        <w:b/>
                        <w:sz w:val="14"/>
                        <w:szCs w:val="14"/>
                      </w:rPr>
                    </w:pPr>
                    <w:r w:rsidRPr="00057BDD">
                      <w:rPr>
                        <w:rFonts w:cs="Arial"/>
                        <w:b/>
                        <w:sz w:val="14"/>
                        <w:szCs w:val="14"/>
                      </w:rPr>
                      <w:t>Sekretariát:</w:t>
                    </w:r>
                  </w:p>
                  <w:p w:rsidRPr="009979A1" w:rsidR="00982DB8" w:rsidP="00982DB8" w:rsidRDefault="00982DB8" w14:paraId="3B7F7F93" w14:textId="77777777">
                    <w:pPr>
                      <w:rPr>
                        <w:rFonts w:cs="Arial"/>
                        <w:sz w:val="14"/>
                        <w:szCs w:val="14"/>
                      </w:rPr>
                    </w:pPr>
                    <w:r>
                      <w:rPr>
                        <w:rFonts w:cs="Arial"/>
                        <w:sz w:val="14"/>
                        <w:szCs w:val="14"/>
                      </w:rPr>
                      <w:t>Tel.:532 232 000</w:t>
                    </w:r>
                  </w:p>
                  <w:p w:rsidRPr="009979A1" w:rsidR="00982DB8" w:rsidP="00982DB8" w:rsidRDefault="00982DB8" w14:paraId="0A37501D" w14:textId="77777777">
                    <w:pPr>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8752" behindDoc="1" locked="1" layoutInCell="1" allowOverlap="1" wp14:anchorId="7527496F" wp14:editId="3D1BA55C">
              <wp:simplePos x="0" y="0"/>
              <wp:positionH relativeFrom="column">
                <wp:posOffset>4685665</wp:posOffset>
              </wp:positionH>
              <wp:positionV relativeFrom="page">
                <wp:posOffset>540385</wp:posOffset>
              </wp:positionV>
              <wp:extent cx="179705" cy="179705"/>
              <wp:effectExtent l="0" t="0" r="1905" b="38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2C329D1">
            <v:rect id="Rectangle 5" style="position:absolute;margin-left:368.95pt;margin-top:42.55pt;width:14.15pt;height:1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7cc4bc" stroked="f" strokecolor="#072260" strokeweight="0" w14:anchorId="51C4E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">
              <w10:wrap anchory="page"/>
              <w10:anchorlock/>
            </v:rect>
          </w:pict>
        </mc:Fallback>
      </mc:AlternateContent>
    </w:r>
    <w:r>
      <w:rPr>
        <w:noProof/>
      </w:rPr>
      <mc:AlternateContent>
        <mc:Choice Requires="wps">
          <w:drawing>
            <wp:anchor distT="0" distB="0" distL="114300" distR="114300" simplePos="0" relativeHeight="251657728" behindDoc="1" locked="1" layoutInCell="1" allowOverlap="1" wp14:anchorId="7F391730" wp14:editId="6D93B0E5">
              <wp:simplePos x="0" y="0"/>
              <wp:positionH relativeFrom="column">
                <wp:posOffset>2500630</wp:posOffset>
              </wp:positionH>
              <wp:positionV relativeFrom="page">
                <wp:posOffset>482600</wp:posOffset>
              </wp:positionV>
              <wp:extent cx="2099945" cy="7366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3361" w14:textId="77777777" w:rsidR="00982DB8" w:rsidRPr="009663DB" w:rsidRDefault="00982DB8" w:rsidP="00982DB8">
                          <w:pPr>
                            <w:rPr>
                              <w:rFonts w:cs="Arial"/>
                              <w:b/>
                              <w:color w:val="072260"/>
                              <w:sz w:val="14"/>
                              <w:szCs w:val="14"/>
                            </w:rPr>
                          </w:pPr>
                          <w:r w:rsidRPr="009663DB">
                            <w:rPr>
                              <w:rFonts w:cs="Arial"/>
                              <w:b/>
                              <w:color w:val="072260"/>
                              <w:sz w:val="14"/>
                              <w:szCs w:val="14"/>
                            </w:rPr>
                            <w:t>FAKULTNÍ NEMOCNICE BRNO</w:t>
                          </w:r>
                        </w:p>
                        <w:p w14:paraId="22970FEB" w14:textId="77777777" w:rsidR="00982DB8" w:rsidRPr="009663DB" w:rsidRDefault="00982DB8" w:rsidP="00982DB8">
                          <w:pPr>
                            <w:spacing w:line="360" w:lineRule="auto"/>
                            <w:rPr>
                              <w:rFonts w:cs="Arial"/>
                              <w:color w:val="072260"/>
                              <w:sz w:val="14"/>
                              <w:szCs w:val="14"/>
                            </w:rPr>
                          </w:pPr>
                          <w:r>
                            <w:rPr>
                              <w:rFonts w:cs="Arial"/>
                              <w:color w:val="072260"/>
                              <w:sz w:val="14"/>
                              <w:szCs w:val="14"/>
                            </w:rPr>
                            <w:t>ŘEDITELSTVÍ</w:t>
                          </w:r>
                        </w:p>
                        <w:p w14:paraId="184A71A1" w14:textId="77777777" w:rsidR="00982DB8" w:rsidRPr="002B576B" w:rsidRDefault="00982DB8" w:rsidP="00982DB8">
                          <w:pPr>
                            <w:rPr>
                              <w:rFonts w:cs="Arial"/>
                              <w:sz w:val="14"/>
                              <w:szCs w:val="14"/>
                            </w:rPr>
                          </w:pPr>
                          <w:r w:rsidRPr="002B576B">
                            <w:rPr>
                              <w:rFonts w:cs="Arial"/>
                              <w:sz w:val="14"/>
                              <w:szCs w:val="14"/>
                            </w:rPr>
                            <w:t>Jihlavská 20, 625 00 Brno</w:t>
                          </w:r>
                        </w:p>
                        <w:p w14:paraId="7AF5FD5C" w14:textId="77777777" w:rsidR="00982DB8" w:rsidRPr="002B576B" w:rsidRDefault="00982DB8" w:rsidP="00982DB8">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14:paraId="4A05A463" w14:textId="77777777" w:rsidR="00982DB8" w:rsidRDefault="00982DB8" w:rsidP="00982DB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95BC1D0">
            <v:shape id="Text Box 4" style="position:absolute;left:0;text-align:left;margin-left:196.9pt;margin-top:38pt;width:165.35pt;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Fmug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" w14:anchorId="7F391730">
              <v:textbox>
                <w:txbxContent>
                  <w:p w:rsidRPr="009663DB" w:rsidR="00982DB8" w:rsidP="00982DB8" w:rsidRDefault="00982DB8" w14:paraId="03B92F4A" w14:textId="77777777">
                    <w:pPr>
                      <w:rPr>
                        <w:rFonts w:cs="Arial"/>
                        <w:b/>
                        <w:color w:val="072260"/>
                        <w:sz w:val="14"/>
                        <w:szCs w:val="14"/>
                      </w:rPr>
                    </w:pPr>
                    <w:r w:rsidRPr="009663DB">
                      <w:rPr>
                        <w:rFonts w:cs="Arial"/>
                        <w:b/>
                        <w:color w:val="072260"/>
                        <w:sz w:val="14"/>
                        <w:szCs w:val="14"/>
                      </w:rPr>
                      <w:t>FAKULTNÍ NEMOCNICE BRNO</w:t>
                    </w:r>
                  </w:p>
                  <w:p w:rsidRPr="009663DB" w:rsidR="00982DB8" w:rsidP="00982DB8" w:rsidRDefault="00982DB8" w14:paraId="6B7A6916" w14:textId="77777777">
                    <w:pPr>
                      <w:spacing w:line="360" w:lineRule="auto"/>
                      <w:rPr>
                        <w:rFonts w:cs="Arial"/>
                        <w:color w:val="072260"/>
                        <w:sz w:val="14"/>
                        <w:szCs w:val="14"/>
                      </w:rPr>
                    </w:pPr>
                    <w:r>
                      <w:rPr>
                        <w:rFonts w:cs="Arial"/>
                        <w:color w:val="072260"/>
                        <w:sz w:val="14"/>
                        <w:szCs w:val="14"/>
                      </w:rPr>
                      <w:t>ŘEDITELSTVÍ</w:t>
                    </w:r>
                  </w:p>
                  <w:p w:rsidRPr="002B576B" w:rsidR="00982DB8" w:rsidP="00982DB8" w:rsidRDefault="00982DB8" w14:paraId="45A2FA41" w14:textId="77777777">
                    <w:pPr>
                      <w:rPr>
                        <w:rFonts w:cs="Arial"/>
                        <w:sz w:val="14"/>
                        <w:szCs w:val="14"/>
                      </w:rPr>
                    </w:pPr>
                    <w:r w:rsidRPr="002B576B">
                      <w:rPr>
                        <w:rFonts w:cs="Arial"/>
                        <w:sz w:val="14"/>
                        <w:szCs w:val="14"/>
                      </w:rPr>
                      <w:t>Jihlavská 20, 625 00 Brno</w:t>
                    </w:r>
                  </w:p>
                  <w:p w:rsidRPr="002B576B" w:rsidR="00982DB8" w:rsidP="00982DB8" w:rsidRDefault="00982DB8" w14:paraId="45A9FF0C" w14:textId="77777777">
                    <w:pPr>
                      <w:rPr>
                        <w:rFonts w:cs="Arial"/>
                        <w:sz w:val="14"/>
                        <w:szCs w:val="14"/>
                      </w:rPr>
                    </w:pPr>
                    <w:r w:rsidRPr="002B576B">
                      <w:rPr>
                        <w:rFonts w:cs="Arial"/>
                        <w:sz w:val="14"/>
                        <w:szCs w:val="14"/>
                      </w:rPr>
                      <w:t>IČO</w:t>
                    </w:r>
                    <w:r>
                      <w:rPr>
                        <w:rFonts w:cs="Arial"/>
                        <w:sz w:val="14"/>
                        <w:szCs w:val="14"/>
                      </w:rPr>
                      <w:t>:</w:t>
                    </w:r>
                    <w:r w:rsidRPr="002B576B">
                      <w:rPr>
                        <w:rFonts w:cs="Arial"/>
                        <w:sz w:val="14"/>
                        <w:szCs w:val="14"/>
                      </w:rPr>
                      <w:t xml:space="preserve"> 652</w:t>
                    </w:r>
                    <w:r>
                      <w:rPr>
                        <w:rFonts w:cs="Arial"/>
                        <w:sz w:val="14"/>
                        <w:szCs w:val="14"/>
                      </w:rPr>
                      <w:t> </w:t>
                    </w:r>
                    <w:r w:rsidRPr="002B576B">
                      <w:rPr>
                        <w:rFonts w:cs="Arial"/>
                        <w:sz w:val="14"/>
                        <w:szCs w:val="14"/>
                      </w:rPr>
                      <w:t>697</w:t>
                    </w:r>
                    <w:r>
                      <w:rPr>
                        <w:rFonts w:cs="Arial"/>
                        <w:sz w:val="14"/>
                        <w:szCs w:val="14"/>
                      </w:rPr>
                      <w:t xml:space="preserve"> </w:t>
                    </w:r>
                    <w:r w:rsidRPr="002B576B">
                      <w:rPr>
                        <w:rFonts w:cs="Arial"/>
                        <w:sz w:val="14"/>
                        <w:szCs w:val="14"/>
                      </w:rPr>
                      <w:t>05</w:t>
                    </w:r>
                  </w:p>
                  <w:p w:rsidR="00982DB8" w:rsidP="00982DB8" w:rsidRDefault="00982DB8" w14:paraId="5DAB6C7B" w14:textId="77777777">
                    <w:pPr>
                      <w:spacing w:line="360" w:lineRule="auto"/>
                      <w:rPr>
                        <w:rFonts w:cs="Arial"/>
                        <w:sz w:val="14"/>
                        <w:szCs w:val="14"/>
                      </w:rPr>
                    </w:pPr>
                  </w:p>
                </w:txbxContent>
              </v:textbox>
              <w10:wrap anchory="page"/>
              <w10:anchorlock/>
            </v:shape>
          </w:pict>
        </mc:Fallback>
      </mc:AlternateContent>
    </w:r>
    <w:r>
      <w:rPr>
        <w:noProof/>
      </w:rPr>
      <mc:AlternateContent>
        <mc:Choice Requires="wps">
          <w:drawing>
            <wp:anchor distT="0" distB="0" distL="114300" distR="114300" simplePos="0" relativeHeight="251656704" behindDoc="1" locked="1" layoutInCell="0" allowOverlap="1" wp14:anchorId="4C3B93FB" wp14:editId="7FD496D0">
              <wp:simplePos x="0" y="0"/>
              <wp:positionH relativeFrom="column">
                <wp:posOffset>2309495</wp:posOffset>
              </wp:positionH>
              <wp:positionV relativeFrom="page">
                <wp:posOffset>540385</wp:posOffset>
              </wp:positionV>
              <wp:extent cx="179705" cy="179705"/>
              <wp:effectExtent l="13970" t="6985" r="6350"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14BE03E">
            <v:rect id="Rectangle 3" style="position:absolute;margin-left:181.85pt;margin-top:42.55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o:allowincell="f" fillcolor="#072260" strokecolor="#072260" strokeweight="0" w14:anchorId="3E152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">
              <w10:wrap anchory="page"/>
              <w10:anchorlock/>
            </v:rect>
          </w:pict>
        </mc:Fallback>
      </mc:AlternateContent>
    </w:r>
    <w:r>
      <w:rPr>
        <w:noProof/>
      </w:rPr>
      <w:drawing>
        <wp:anchor distT="0" distB="0" distL="114300" distR="114300" simplePos="0" relativeHeight="251655680" behindDoc="1" locked="0" layoutInCell="1" allowOverlap="0" wp14:anchorId="24A8F4A7" wp14:editId="5A690B35">
          <wp:simplePos x="0" y="0"/>
          <wp:positionH relativeFrom="column">
            <wp:posOffset>-585470</wp:posOffset>
          </wp:positionH>
          <wp:positionV relativeFrom="page">
            <wp:posOffset>0</wp:posOffset>
          </wp:positionV>
          <wp:extent cx="2779395" cy="1202690"/>
          <wp:effectExtent l="0" t="0" r="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336FC1"/>
    <w:multiLevelType w:val="multilevel"/>
    <w:tmpl w:val="7CA89B62"/>
    <w:lvl w:ilvl="0">
      <w:start w:val="1"/>
      <w:numFmt w:val="upperRoman"/>
      <w:lvlText w:val="%1."/>
      <w:lvlJc w:val="center"/>
      <w:pPr>
        <w:ind w:left="851" w:hanging="851"/>
      </w:pPr>
      <w:rPr>
        <w:rFonts w:hint="default"/>
      </w:rPr>
    </w:lvl>
    <w:lvl w:ilvl="1">
      <w:start w:val="1"/>
      <w:numFmt w:val="decimal"/>
      <w:lvlText w:val="%1.%2."/>
      <w:lvlJc w:val="left"/>
      <w:pPr>
        <w:ind w:left="567" w:hanging="567"/>
      </w:pPr>
      <w:rPr>
        <w:rFonts w:hint="default"/>
        <w:b w:val="0"/>
        <w:i w:val="0"/>
      </w:rPr>
    </w:lvl>
    <w:lvl w:ilvl="2">
      <w:start w:val="1"/>
      <w:numFmt w:val="decimal"/>
      <w:lvlText w:val="%1.%2.%3."/>
      <w:lvlJc w:val="left"/>
      <w:pPr>
        <w:ind w:left="1135" w:hanging="567"/>
      </w:pPr>
      <w:rPr>
        <w:rFonts w:hint="default"/>
        <w:b w:val="0"/>
      </w:rPr>
    </w:lvl>
    <w:lvl w:ilvl="3">
      <w:start w:val="1"/>
      <w:numFmt w:val="decimal"/>
      <w:lvlText w:val="%1.%2.%3.%4."/>
      <w:lvlJc w:val="left"/>
      <w:pPr>
        <w:ind w:left="1701" w:hanging="56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vanish w:val="0"/>
        <w:color w:val="000000"/>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CA1E68"/>
    <w:multiLevelType w:val="hybridMultilevel"/>
    <w:tmpl w:val="C90C64F0"/>
    <w:lvl w:ilvl="0" w:tplc="134249F0">
      <w:start w:val="140"/>
      <w:numFmt w:val="bullet"/>
      <w:lvlText w:val="-"/>
      <w:lvlJc w:val="left"/>
      <w:pPr>
        <w:ind w:left="1494" w:hanging="360"/>
      </w:pPr>
      <w:rPr>
        <w:rFonts w:ascii="Arial" w:eastAsia="Calibr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CA0718"/>
    <w:multiLevelType w:val="multilevel"/>
    <w:tmpl w:val="B75E204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232191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75662497"/>
    <w:multiLevelType w:val="multilevel"/>
    <w:tmpl w:val="0405001F"/>
    <w:numStyleLink w:val="111111"/>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D963148"/>
    <w:multiLevelType w:val="multilevel"/>
    <w:tmpl w:val="8564C9D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84203617">
    <w:abstractNumId w:val="9"/>
  </w:num>
  <w:num w:numId="2" w16cid:durableId="1677079051">
    <w:abstractNumId w:val="8"/>
  </w:num>
  <w:num w:numId="3" w16cid:durableId="1972859936">
    <w:abstractNumId w:val="7"/>
  </w:num>
  <w:num w:numId="4" w16cid:durableId="1767846484">
    <w:abstractNumId w:val="4"/>
  </w:num>
  <w:num w:numId="5" w16cid:durableId="288753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0908131">
    <w:abstractNumId w:val="2"/>
  </w:num>
  <w:num w:numId="7" w16cid:durableId="1102340068">
    <w:abstractNumId w:val="4"/>
  </w:num>
  <w:num w:numId="8" w16cid:durableId="1931886499">
    <w:abstractNumId w:val="0"/>
  </w:num>
  <w:num w:numId="9" w16cid:durableId="1899705070">
    <w:abstractNumId w:val="5"/>
  </w:num>
  <w:num w:numId="10" w16cid:durableId="347680407">
    <w:abstractNumId w:val="1"/>
  </w:num>
  <w:num w:numId="11" w16cid:durableId="925572627">
    <w:abstractNumId w:val="3"/>
  </w:num>
  <w:num w:numId="12" w16cid:durableId="1530607536">
    <w:abstractNumId w:val="6"/>
  </w:num>
  <w:num w:numId="13" w16cid:durableId="1291591936">
    <w:abstractNumId w:val="10"/>
  </w:num>
  <w:num w:numId="14" w16cid:durableId="458031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12814"/>
    <w:rsid w:val="000156B1"/>
    <w:rsid w:val="00025CC2"/>
    <w:rsid w:val="00035817"/>
    <w:rsid w:val="00040A4F"/>
    <w:rsid w:val="00047C56"/>
    <w:rsid w:val="0005543E"/>
    <w:rsid w:val="000661A7"/>
    <w:rsid w:val="00070672"/>
    <w:rsid w:val="0007084F"/>
    <w:rsid w:val="00075387"/>
    <w:rsid w:val="000939D6"/>
    <w:rsid w:val="000A7C25"/>
    <w:rsid w:val="000B00FA"/>
    <w:rsid w:val="000C181F"/>
    <w:rsid w:val="000C496C"/>
    <w:rsid w:val="000C5285"/>
    <w:rsid w:val="000C5D7E"/>
    <w:rsid w:val="000C67AB"/>
    <w:rsid w:val="000D0831"/>
    <w:rsid w:val="000D6CC1"/>
    <w:rsid w:val="000E0547"/>
    <w:rsid w:val="000E54A6"/>
    <w:rsid w:val="000E68FB"/>
    <w:rsid w:val="000F23B5"/>
    <w:rsid w:val="000F3435"/>
    <w:rsid w:val="00124EDF"/>
    <w:rsid w:val="0013683D"/>
    <w:rsid w:val="00137C74"/>
    <w:rsid w:val="0014158C"/>
    <w:rsid w:val="001431C8"/>
    <w:rsid w:val="0015034D"/>
    <w:rsid w:val="001673D6"/>
    <w:rsid w:val="00185C88"/>
    <w:rsid w:val="0018652D"/>
    <w:rsid w:val="00195882"/>
    <w:rsid w:val="001976E5"/>
    <w:rsid w:val="001A2FF5"/>
    <w:rsid w:val="001B1585"/>
    <w:rsid w:val="001C73E8"/>
    <w:rsid w:val="0020136F"/>
    <w:rsid w:val="00201844"/>
    <w:rsid w:val="00213126"/>
    <w:rsid w:val="00230F35"/>
    <w:rsid w:val="002379CB"/>
    <w:rsid w:val="0024289D"/>
    <w:rsid w:val="00245E61"/>
    <w:rsid w:val="002474BE"/>
    <w:rsid w:val="00254CFF"/>
    <w:rsid w:val="00285E02"/>
    <w:rsid w:val="0029236A"/>
    <w:rsid w:val="002A507E"/>
    <w:rsid w:val="002A5831"/>
    <w:rsid w:val="002B3EC6"/>
    <w:rsid w:val="002B7E39"/>
    <w:rsid w:val="002E1C03"/>
    <w:rsid w:val="002E65FF"/>
    <w:rsid w:val="00327D7B"/>
    <w:rsid w:val="00330897"/>
    <w:rsid w:val="003371CD"/>
    <w:rsid w:val="00344B0B"/>
    <w:rsid w:val="0034631B"/>
    <w:rsid w:val="003700D8"/>
    <w:rsid w:val="00381055"/>
    <w:rsid w:val="003918FE"/>
    <w:rsid w:val="003A04A4"/>
    <w:rsid w:val="003A1FA9"/>
    <w:rsid w:val="003A2CB5"/>
    <w:rsid w:val="003A781E"/>
    <w:rsid w:val="003B7B17"/>
    <w:rsid w:val="003E6723"/>
    <w:rsid w:val="003F5CF4"/>
    <w:rsid w:val="003F654C"/>
    <w:rsid w:val="00411EC8"/>
    <w:rsid w:val="004211C2"/>
    <w:rsid w:val="00422492"/>
    <w:rsid w:val="004259FE"/>
    <w:rsid w:val="00437306"/>
    <w:rsid w:val="004375B5"/>
    <w:rsid w:val="00447B05"/>
    <w:rsid w:val="00455EB7"/>
    <w:rsid w:val="00456326"/>
    <w:rsid w:val="00465985"/>
    <w:rsid w:val="004715BA"/>
    <w:rsid w:val="004800C8"/>
    <w:rsid w:val="0049632B"/>
    <w:rsid w:val="004A5CBD"/>
    <w:rsid w:val="004C18B8"/>
    <w:rsid w:val="004E66A2"/>
    <w:rsid w:val="00500AE0"/>
    <w:rsid w:val="00501933"/>
    <w:rsid w:val="005038C2"/>
    <w:rsid w:val="005107FE"/>
    <w:rsid w:val="005112BC"/>
    <w:rsid w:val="00524D03"/>
    <w:rsid w:val="00530D41"/>
    <w:rsid w:val="00536B87"/>
    <w:rsid w:val="005548BF"/>
    <w:rsid w:val="00570627"/>
    <w:rsid w:val="005B4074"/>
    <w:rsid w:val="005B6418"/>
    <w:rsid w:val="005C4515"/>
    <w:rsid w:val="005C4FDF"/>
    <w:rsid w:val="005C65D7"/>
    <w:rsid w:val="005D13E0"/>
    <w:rsid w:val="005E41BA"/>
    <w:rsid w:val="00602A2B"/>
    <w:rsid w:val="0060722B"/>
    <w:rsid w:val="00616D2F"/>
    <w:rsid w:val="00626C89"/>
    <w:rsid w:val="00627150"/>
    <w:rsid w:val="0066015A"/>
    <w:rsid w:val="00666E4E"/>
    <w:rsid w:val="006778A2"/>
    <w:rsid w:val="0068281B"/>
    <w:rsid w:val="00687260"/>
    <w:rsid w:val="00694EC5"/>
    <w:rsid w:val="006A42F1"/>
    <w:rsid w:val="006D1610"/>
    <w:rsid w:val="006D1DAB"/>
    <w:rsid w:val="006D7214"/>
    <w:rsid w:val="006D748B"/>
    <w:rsid w:val="006E48B2"/>
    <w:rsid w:val="006E637F"/>
    <w:rsid w:val="006F6ED2"/>
    <w:rsid w:val="00703200"/>
    <w:rsid w:val="00711C99"/>
    <w:rsid w:val="0071208E"/>
    <w:rsid w:val="007123D4"/>
    <w:rsid w:val="0071721E"/>
    <w:rsid w:val="00722BA7"/>
    <w:rsid w:val="00723AD9"/>
    <w:rsid w:val="007242EE"/>
    <w:rsid w:val="00725B23"/>
    <w:rsid w:val="00727B0C"/>
    <w:rsid w:val="00734C75"/>
    <w:rsid w:val="007408D2"/>
    <w:rsid w:val="00744CB9"/>
    <w:rsid w:val="00746826"/>
    <w:rsid w:val="00750FCD"/>
    <w:rsid w:val="00795C1C"/>
    <w:rsid w:val="007A7105"/>
    <w:rsid w:val="007B20C4"/>
    <w:rsid w:val="007B298D"/>
    <w:rsid w:val="007B2F42"/>
    <w:rsid w:val="007B5FDD"/>
    <w:rsid w:val="007C12E6"/>
    <w:rsid w:val="007C58D8"/>
    <w:rsid w:val="007D3523"/>
    <w:rsid w:val="007F0866"/>
    <w:rsid w:val="008105C2"/>
    <w:rsid w:val="008148B4"/>
    <w:rsid w:val="00826763"/>
    <w:rsid w:val="0084439B"/>
    <w:rsid w:val="00846663"/>
    <w:rsid w:val="008538C8"/>
    <w:rsid w:val="00875B50"/>
    <w:rsid w:val="00875BC2"/>
    <w:rsid w:val="0088074E"/>
    <w:rsid w:val="00882FA2"/>
    <w:rsid w:val="00896066"/>
    <w:rsid w:val="008C7885"/>
    <w:rsid w:val="0092204C"/>
    <w:rsid w:val="0092226A"/>
    <w:rsid w:val="00934F12"/>
    <w:rsid w:val="009365F6"/>
    <w:rsid w:val="009407CB"/>
    <w:rsid w:val="009436C7"/>
    <w:rsid w:val="00947F52"/>
    <w:rsid w:val="00965C32"/>
    <w:rsid w:val="00976E7C"/>
    <w:rsid w:val="00982DB8"/>
    <w:rsid w:val="00996FD4"/>
    <w:rsid w:val="00997001"/>
    <w:rsid w:val="009A10EF"/>
    <w:rsid w:val="009B1A88"/>
    <w:rsid w:val="009B7D82"/>
    <w:rsid w:val="009C054A"/>
    <w:rsid w:val="009C5EEE"/>
    <w:rsid w:val="009D6F7A"/>
    <w:rsid w:val="009E5751"/>
    <w:rsid w:val="009E7389"/>
    <w:rsid w:val="009F69C1"/>
    <w:rsid w:val="009F6CA7"/>
    <w:rsid w:val="00A005F9"/>
    <w:rsid w:val="00A14CBB"/>
    <w:rsid w:val="00A30300"/>
    <w:rsid w:val="00A45549"/>
    <w:rsid w:val="00A47F96"/>
    <w:rsid w:val="00A85F52"/>
    <w:rsid w:val="00A90FF6"/>
    <w:rsid w:val="00A91F1D"/>
    <w:rsid w:val="00A94943"/>
    <w:rsid w:val="00A95FF0"/>
    <w:rsid w:val="00AA3E9A"/>
    <w:rsid w:val="00AB2DE2"/>
    <w:rsid w:val="00AC1705"/>
    <w:rsid w:val="00AC6061"/>
    <w:rsid w:val="00AD7A86"/>
    <w:rsid w:val="00AE2348"/>
    <w:rsid w:val="00AE329B"/>
    <w:rsid w:val="00AF6AA4"/>
    <w:rsid w:val="00B079AF"/>
    <w:rsid w:val="00B12570"/>
    <w:rsid w:val="00B14213"/>
    <w:rsid w:val="00B20D10"/>
    <w:rsid w:val="00B304C2"/>
    <w:rsid w:val="00B31EC2"/>
    <w:rsid w:val="00B34485"/>
    <w:rsid w:val="00B42045"/>
    <w:rsid w:val="00B43536"/>
    <w:rsid w:val="00B45AC6"/>
    <w:rsid w:val="00B62BE7"/>
    <w:rsid w:val="00B731AA"/>
    <w:rsid w:val="00B8081A"/>
    <w:rsid w:val="00B816EE"/>
    <w:rsid w:val="00B91F0A"/>
    <w:rsid w:val="00BB743C"/>
    <w:rsid w:val="00BC6FEE"/>
    <w:rsid w:val="00BE6F07"/>
    <w:rsid w:val="00BF2F20"/>
    <w:rsid w:val="00BF7EEF"/>
    <w:rsid w:val="00C05E23"/>
    <w:rsid w:val="00C30EEE"/>
    <w:rsid w:val="00C31177"/>
    <w:rsid w:val="00C35D8E"/>
    <w:rsid w:val="00C45EA2"/>
    <w:rsid w:val="00C707E3"/>
    <w:rsid w:val="00C74923"/>
    <w:rsid w:val="00C75687"/>
    <w:rsid w:val="00C9740A"/>
    <w:rsid w:val="00CA2857"/>
    <w:rsid w:val="00CA4988"/>
    <w:rsid w:val="00CA50D3"/>
    <w:rsid w:val="00CA70AA"/>
    <w:rsid w:val="00CB072B"/>
    <w:rsid w:val="00CB4413"/>
    <w:rsid w:val="00CB4BB6"/>
    <w:rsid w:val="00CE0739"/>
    <w:rsid w:val="00CF1AB0"/>
    <w:rsid w:val="00CF6CCA"/>
    <w:rsid w:val="00D10B39"/>
    <w:rsid w:val="00D1356E"/>
    <w:rsid w:val="00D14C81"/>
    <w:rsid w:val="00D23368"/>
    <w:rsid w:val="00D363FF"/>
    <w:rsid w:val="00D37A0B"/>
    <w:rsid w:val="00D54EA6"/>
    <w:rsid w:val="00D660C5"/>
    <w:rsid w:val="00D73ADF"/>
    <w:rsid w:val="00D75726"/>
    <w:rsid w:val="00D97809"/>
    <w:rsid w:val="00DC107D"/>
    <w:rsid w:val="00DE3B6A"/>
    <w:rsid w:val="00DE6134"/>
    <w:rsid w:val="00DE76F5"/>
    <w:rsid w:val="00E02379"/>
    <w:rsid w:val="00E33A5A"/>
    <w:rsid w:val="00E4123D"/>
    <w:rsid w:val="00E42533"/>
    <w:rsid w:val="00E54D9E"/>
    <w:rsid w:val="00E60B3E"/>
    <w:rsid w:val="00E76BBB"/>
    <w:rsid w:val="00E80235"/>
    <w:rsid w:val="00EB3860"/>
    <w:rsid w:val="00EB69B7"/>
    <w:rsid w:val="00EB6B08"/>
    <w:rsid w:val="00ED3333"/>
    <w:rsid w:val="00ED3A66"/>
    <w:rsid w:val="00EF2768"/>
    <w:rsid w:val="00F04E2B"/>
    <w:rsid w:val="00F10122"/>
    <w:rsid w:val="00F45871"/>
    <w:rsid w:val="00F45BDE"/>
    <w:rsid w:val="00F601DE"/>
    <w:rsid w:val="00F767D3"/>
    <w:rsid w:val="00F86315"/>
    <w:rsid w:val="00FA70F7"/>
    <w:rsid w:val="00FC24CA"/>
    <w:rsid w:val="00FC26B3"/>
    <w:rsid w:val="00FC3A95"/>
    <w:rsid w:val="00FD7577"/>
    <w:rsid w:val="00FE13F2"/>
    <w:rsid w:val="00FE46EC"/>
    <w:rsid w:val="04F39090"/>
    <w:rsid w:val="09253675"/>
    <w:rsid w:val="3119C7AC"/>
    <w:rsid w:val="33A564FF"/>
    <w:rsid w:val="681AAF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BFEE316"/>
  <w15:chartTrackingRefBased/>
  <w15:docId w15:val="{5065A47C-6E91-4EE5-B3AB-E39C4609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uiPriority="11" w:qFormat="1"/>
    <w:lsdException w:name="Hyperlink" w:uiPriority="99"/>
    <w:lsdException w:name="Strong" w:uiPriority="22"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A10EF"/>
    <w:pPr>
      <w:jc w:val="both"/>
    </w:pPr>
    <w:rPr>
      <w:rFonts w:ascii="Arial" w:hAnsi="Arial"/>
      <w:sz w:val="22"/>
      <w:szCs w:val="24"/>
    </w:rPr>
  </w:style>
  <w:style w:type="paragraph" w:styleId="Nadpis1">
    <w:name w:val="heading 1"/>
    <w:basedOn w:val="Normln"/>
    <w:next w:val="Normln"/>
    <w:link w:val="Nadpis1Char"/>
    <w:uiPriority w:val="9"/>
    <w:qFormat/>
    <w:rsid w:val="009A10EF"/>
    <w:pPr>
      <w:keepNext/>
      <w:numPr>
        <w:numId w:val="4"/>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327D7B"/>
    <w:pPr>
      <w:keepNext/>
      <w:numPr>
        <w:ilvl w:val="1"/>
        <w:numId w:val="4"/>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327D7B"/>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rsid w:val="00D14C81"/>
    <w:pPr>
      <w:keepNext/>
      <w:spacing w:before="480"/>
      <w:outlineLvl w:val="3"/>
    </w:pPr>
    <w:rPr>
      <w:b/>
      <w:szCs w:val="20"/>
    </w:rPr>
  </w:style>
  <w:style w:type="paragraph" w:styleId="Nadpis5">
    <w:name w:val="heading 5"/>
    <w:basedOn w:val="Normln"/>
    <w:next w:val="Normln"/>
    <w:link w:val="Nadpis5Char"/>
    <w:rsid w:val="00D14C81"/>
    <w:pPr>
      <w:keepNext/>
      <w:tabs>
        <w:tab w:val="left" w:pos="1134"/>
      </w:tabs>
      <w:spacing w:before="480"/>
      <w:outlineLvl w:val="4"/>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1Char">
    <w:name w:val="Nadpis 1 Char"/>
    <w:basedOn w:val="Standardnpsmoodstavce"/>
    <w:link w:val="Nadpis1"/>
    <w:rsid w:val="009A10EF"/>
    <w:rPr>
      <w:rFonts w:ascii="Arial" w:eastAsiaTheme="majorEastAsia" w:hAnsi="Arial" w:cstheme="majorBidi"/>
      <w:b/>
      <w:bCs/>
      <w:caps/>
      <w:kern w:val="32"/>
      <w:sz w:val="24"/>
      <w:szCs w:val="32"/>
    </w:rPr>
  </w:style>
  <w:style w:type="paragraph" w:styleId="Nzev">
    <w:name w:val="Title"/>
    <w:basedOn w:val="Normln"/>
    <w:next w:val="Normln"/>
    <w:link w:val="NzevChar"/>
    <w:qFormat/>
    <w:rsid w:val="009A10EF"/>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9A10EF"/>
    <w:rPr>
      <w:rFonts w:ascii="Arial" w:eastAsiaTheme="majorEastAsia" w:hAnsi="Arial" w:cstheme="majorBidi"/>
      <w:b/>
      <w:bCs/>
      <w:caps/>
      <w:kern w:val="28"/>
      <w:sz w:val="44"/>
      <w:szCs w:val="32"/>
    </w:rPr>
  </w:style>
  <w:style w:type="character" w:styleId="Hypertextovodkaz">
    <w:name w:val="Hyperlink"/>
    <w:uiPriority w:val="99"/>
    <w:unhideWhenUsed/>
    <w:rsid w:val="009A10EF"/>
    <w:rPr>
      <w:color w:val="0000FF"/>
      <w:u w:val="single"/>
    </w:rPr>
  </w:style>
  <w:style w:type="character" w:customStyle="1" w:styleId="Nadpis2Char">
    <w:name w:val="Nadpis 2 Char"/>
    <w:basedOn w:val="Standardnpsmoodstavce"/>
    <w:link w:val="Nadpis2"/>
    <w:uiPriority w:val="9"/>
    <w:rsid w:val="00327D7B"/>
    <w:rPr>
      <w:rFonts w:ascii="Arial" w:eastAsiaTheme="majorEastAsia" w:hAnsi="Arial" w:cstheme="majorBidi"/>
      <w:b/>
      <w:bCs/>
      <w:i/>
      <w:iCs/>
      <w:sz w:val="22"/>
      <w:szCs w:val="28"/>
    </w:rPr>
  </w:style>
  <w:style w:type="paragraph" w:styleId="Odstavecseseznamem">
    <w:name w:val="List Paragraph"/>
    <w:basedOn w:val="Normln"/>
    <w:link w:val="OdstavecseseznamemChar"/>
    <w:uiPriority w:val="34"/>
    <w:qFormat/>
    <w:rsid w:val="009A10EF"/>
    <w:pPr>
      <w:numPr>
        <w:ilvl w:val="2"/>
        <w:numId w:val="4"/>
      </w:numPr>
      <w:spacing w:after="120"/>
    </w:pPr>
    <w:rPr>
      <w:rFonts w:eastAsia="Calibri"/>
      <w:szCs w:val="22"/>
      <w:lang w:eastAsia="en-US"/>
    </w:rPr>
  </w:style>
  <w:style w:type="paragraph" w:styleId="Bezmezer">
    <w:name w:val="No Spacing"/>
    <w:basedOn w:val="Normln"/>
    <w:link w:val="BezmezerChar"/>
    <w:uiPriority w:val="1"/>
    <w:qFormat/>
    <w:rsid w:val="009A10EF"/>
    <w:pPr>
      <w:spacing w:after="120"/>
      <w:ind w:left="1134" w:hanging="567"/>
    </w:pPr>
    <w:rPr>
      <w:rFonts w:eastAsia="Calibri"/>
      <w:szCs w:val="22"/>
      <w:lang w:eastAsia="en-US"/>
    </w:rPr>
  </w:style>
  <w:style w:type="character" w:styleId="Odkaznakoment">
    <w:name w:val="annotation reference"/>
    <w:unhideWhenUsed/>
    <w:rsid w:val="009A10EF"/>
    <w:rPr>
      <w:sz w:val="16"/>
      <w:szCs w:val="16"/>
    </w:rPr>
  </w:style>
  <w:style w:type="paragraph" w:styleId="Textkomente">
    <w:name w:val="annotation text"/>
    <w:basedOn w:val="Normln"/>
    <w:link w:val="TextkomenteChar"/>
    <w:unhideWhenUsed/>
    <w:rsid w:val="009A10EF"/>
    <w:pPr>
      <w:spacing w:after="120"/>
    </w:pPr>
    <w:rPr>
      <w:rFonts w:eastAsia="Calibri"/>
      <w:sz w:val="20"/>
      <w:szCs w:val="20"/>
      <w:lang w:eastAsia="en-US"/>
    </w:rPr>
  </w:style>
  <w:style w:type="character" w:customStyle="1" w:styleId="TextkomenteChar">
    <w:name w:val="Text komentáře Char"/>
    <w:basedOn w:val="Standardnpsmoodstavce"/>
    <w:link w:val="Textkomente"/>
    <w:rsid w:val="009A10EF"/>
    <w:rPr>
      <w:rFonts w:ascii="Arial" w:eastAsia="Calibri" w:hAnsi="Arial"/>
      <w:lang w:eastAsia="en-US"/>
    </w:rPr>
  </w:style>
  <w:style w:type="character" w:customStyle="1" w:styleId="OdstavecseseznamemChar">
    <w:name w:val="Odstavec se seznamem Char"/>
    <w:link w:val="Odstavecseseznamem"/>
    <w:uiPriority w:val="34"/>
    <w:locked/>
    <w:rsid w:val="009A10EF"/>
    <w:rPr>
      <w:rFonts w:ascii="Arial" w:eastAsia="Calibri" w:hAnsi="Arial"/>
      <w:sz w:val="22"/>
      <w:szCs w:val="22"/>
      <w:lang w:eastAsia="en-US"/>
    </w:rPr>
  </w:style>
  <w:style w:type="paragraph" w:customStyle="1" w:styleId="Styl1Uroven4">
    <w:name w:val="Styl1 Uroven 4"/>
    <w:basedOn w:val="Bezmezer"/>
    <w:link w:val="Styl1Uroven4Char"/>
    <w:qFormat/>
    <w:rsid w:val="0018652D"/>
    <w:pPr>
      <w:numPr>
        <w:ilvl w:val="3"/>
        <w:numId w:val="4"/>
      </w:numPr>
    </w:pPr>
  </w:style>
  <w:style w:type="character" w:customStyle="1" w:styleId="BezmezerChar">
    <w:name w:val="Bez mezer Char"/>
    <w:link w:val="Bezmezer"/>
    <w:uiPriority w:val="1"/>
    <w:rsid w:val="009A10EF"/>
    <w:rPr>
      <w:rFonts w:ascii="Arial" w:eastAsia="Calibri" w:hAnsi="Arial"/>
      <w:sz w:val="22"/>
      <w:szCs w:val="22"/>
      <w:lang w:eastAsia="en-US"/>
    </w:rPr>
  </w:style>
  <w:style w:type="paragraph" w:styleId="Textbubliny">
    <w:name w:val="Balloon Text"/>
    <w:basedOn w:val="Normln"/>
    <w:link w:val="TextbublinyChar"/>
    <w:rsid w:val="009A10EF"/>
    <w:rPr>
      <w:rFonts w:ascii="Segoe UI" w:hAnsi="Segoe UI" w:cs="Segoe UI"/>
      <w:sz w:val="18"/>
      <w:szCs w:val="18"/>
    </w:rPr>
  </w:style>
  <w:style w:type="character" w:customStyle="1" w:styleId="TextbublinyChar">
    <w:name w:val="Text bubliny Char"/>
    <w:basedOn w:val="Standardnpsmoodstavce"/>
    <w:link w:val="Textbubliny"/>
    <w:rsid w:val="009A10EF"/>
    <w:rPr>
      <w:rFonts w:ascii="Segoe UI" w:hAnsi="Segoe UI" w:cs="Segoe UI"/>
      <w:sz w:val="18"/>
      <w:szCs w:val="18"/>
    </w:rPr>
  </w:style>
  <w:style w:type="character" w:customStyle="1" w:styleId="Nadpis3Char">
    <w:name w:val="Nadpis 3 Char"/>
    <w:basedOn w:val="Standardnpsmoodstavce"/>
    <w:link w:val="Nadpis3"/>
    <w:semiHidden/>
    <w:rsid w:val="00327D7B"/>
    <w:rPr>
      <w:rFonts w:asciiTheme="majorHAnsi" w:eastAsiaTheme="majorEastAsia" w:hAnsiTheme="majorHAnsi" w:cstheme="majorBidi"/>
      <w:b/>
      <w:bCs/>
      <w:sz w:val="26"/>
      <w:szCs w:val="26"/>
    </w:rPr>
  </w:style>
  <w:style w:type="table" w:styleId="Mkatabulky">
    <w:name w:val="Table Grid"/>
    <w:basedOn w:val="Normlntabulka"/>
    <w:uiPriority w:val="39"/>
    <w:rsid w:val="00327D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27D7B"/>
    <w:rPr>
      <w:rFonts w:eastAsia="Calibri"/>
      <w:sz w:val="20"/>
      <w:szCs w:val="20"/>
      <w:lang w:eastAsia="en-US"/>
    </w:rPr>
  </w:style>
  <w:style w:type="character" w:customStyle="1" w:styleId="TextpoznpodarouChar">
    <w:name w:val="Text pozn. pod čarou Char"/>
    <w:basedOn w:val="Standardnpsmoodstavce"/>
    <w:link w:val="Textpoznpodarou"/>
    <w:uiPriority w:val="99"/>
    <w:rsid w:val="00327D7B"/>
    <w:rPr>
      <w:rFonts w:ascii="Arial" w:eastAsia="Calibri" w:hAnsi="Arial"/>
      <w:lang w:eastAsia="en-US"/>
    </w:rPr>
  </w:style>
  <w:style w:type="character" w:styleId="Znakapoznpodarou">
    <w:name w:val="footnote reference"/>
    <w:uiPriority w:val="99"/>
    <w:unhideWhenUsed/>
    <w:rsid w:val="00327D7B"/>
    <w:rPr>
      <w:vertAlign w:val="superscript"/>
    </w:rPr>
  </w:style>
  <w:style w:type="character" w:customStyle="1" w:styleId="Styl1Uroven4Char">
    <w:name w:val="Styl1 Uroven 4 Char"/>
    <w:link w:val="Styl1Uroven4"/>
    <w:rsid w:val="0018652D"/>
    <w:rPr>
      <w:rFonts w:ascii="Arial" w:eastAsia="Calibri" w:hAnsi="Arial"/>
      <w:sz w:val="22"/>
      <w:szCs w:val="22"/>
      <w:lang w:eastAsia="en-US"/>
    </w:rPr>
  </w:style>
  <w:style w:type="character" w:styleId="Zstupntext">
    <w:name w:val="Placeholder Text"/>
    <w:basedOn w:val="Standardnpsmoodstavce"/>
    <w:uiPriority w:val="99"/>
    <w:semiHidden/>
    <w:rsid w:val="00FC24CA"/>
    <w:rPr>
      <w:color w:val="808080"/>
    </w:rPr>
  </w:style>
  <w:style w:type="paragraph" w:styleId="Pedmtkomente">
    <w:name w:val="annotation subject"/>
    <w:basedOn w:val="Textkomente"/>
    <w:next w:val="Textkomente"/>
    <w:link w:val="PedmtkomenteChar"/>
    <w:uiPriority w:val="99"/>
    <w:unhideWhenUsed/>
    <w:rsid w:val="009C5EEE"/>
    <w:rPr>
      <w:rFonts w:eastAsiaTheme="minorHAnsi" w:cstheme="minorBidi"/>
      <w:b/>
      <w:bCs/>
    </w:rPr>
  </w:style>
  <w:style w:type="character" w:customStyle="1" w:styleId="PedmtkomenteChar">
    <w:name w:val="Předmět komentáře Char"/>
    <w:basedOn w:val="TextkomenteChar"/>
    <w:link w:val="Pedmtkomente"/>
    <w:uiPriority w:val="99"/>
    <w:rsid w:val="009C5EEE"/>
    <w:rPr>
      <w:rFonts w:ascii="Arial" w:eastAsiaTheme="minorHAnsi" w:hAnsi="Arial" w:cstheme="minorBidi"/>
      <w:b/>
      <w:bCs/>
      <w:lang w:eastAsia="en-US"/>
    </w:rPr>
  </w:style>
  <w:style w:type="paragraph" w:styleId="Zkladntextodsazen">
    <w:name w:val="Body Text Indent"/>
    <w:basedOn w:val="Normln"/>
    <w:link w:val="ZkladntextodsazenChar"/>
    <w:rsid w:val="009C5EEE"/>
    <w:pPr>
      <w:spacing w:after="120"/>
      <w:ind w:left="283"/>
    </w:pPr>
  </w:style>
  <w:style w:type="character" w:customStyle="1" w:styleId="ZkladntextodsazenChar">
    <w:name w:val="Základní text odsazený Char"/>
    <w:basedOn w:val="Standardnpsmoodstavce"/>
    <w:link w:val="Zkladntextodsazen"/>
    <w:rsid w:val="009C5EEE"/>
    <w:rPr>
      <w:rFonts w:ascii="Arial" w:hAnsi="Arial"/>
      <w:sz w:val="22"/>
      <w:szCs w:val="24"/>
    </w:rPr>
  </w:style>
  <w:style w:type="character" w:customStyle="1" w:styleId="normaltextrun">
    <w:name w:val="normaltextrun"/>
    <w:rsid w:val="009C5EEE"/>
  </w:style>
  <w:style w:type="character" w:customStyle="1" w:styleId="Zkladntext2">
    <w:name w:val="Základní text (2)_"/>
    <w:link w:val="Zkladntext20"/>
    <w:rsid w:val="009C5EEE"/>
    <w:rPr>
      <w:rFonts w:ascii="Arial" w:eastAsia="Arial" w:hAnsi="Arial" w:cs="Arial"/>
      <w:sz w:val="21"/>
      <w:szCs w:val="21"/>
      <w:shd w:val="clear" w:color="auto" w:fill="FFFFFF"/>
    </w:rPr>
  </w:style>
  <w:style w:type="paragraph" w:customStyle="1" w:styleId="Zkladntext20">
    <w:name w:val="Základní text (2)"/>
    <w:basedOn w:val="Normln"/>
    <w:link w:val="Zkladntext2"/>
    <w:rsid w:val="009C5EEE"/>
    <w:pPr>
      <w:widowControl w:val="0"/>
      <w:shd w:val="clear" w:color="auto" w:fill="FFFFFF"/>
      <w:spacing w:before="180" w:after="1460" w:line="234" w:lineRule="exact"/>
      <w:ind w:hanging="540"/>
    </w:pPr>
    <w:rPr>
      <w:rFonts w:eastAsia="Arial" w:cs="Arial"/>
      <w:sz w:val="21"/>
      <w:szCs w:val="21"/>
    </w:rPr>
  </w:style>
  <w:style w:type="paragraph" w:styleId="Zkladntext">
    <w:name w:val="Body Text"/>
    <w:basedOn w:val="Normln"/>
    <w:link w:val="ZkladntextChar"/>
    <w:rsid w:val="00070672"/>
    <w:pPr>
      <w:spacing w:after="120"/>
    </w:pPr>
  </w:style>
  <w:style w:type="character" w:customStyle="1" w:styleId="ZkladntextChar">
    <w:name w:val="Základní text Char"/>
    <w:basedOn w:val="Standardnpsmoodstavce"/>
    <w:link w:val="Zkladntext"/>
    <w:rsid w:val="00070672"/>
    <w:rPr>
      <w:rFonts w:ascii="Arial" w:hAnsi="Arial"/>
      <w:sz w:val="22"/>
      <w:szCs w:val="24"/>
    </w:rPr>
  </w:style>
  <w:style w:type="paragraph" w:styleId="Podnadpis">
    <w:name w:val="Subtitle"/>
    <w:basedOn w:val="Normln"/>
    <w:link w:val="PodnadpisChar"/>
    <w:uiPriority w:val="11"/>
    <w:qFormat/>
    <w:rsid w:val="00070672"/>
    <w:pPr>
      <w:spacing w:after="120"/>
      <w:ind w:left="1701" w:hanging="567"/>
    </w:pPr>
    <w:rPr>
      <w:rFonts w:eastAsiaTheme="minorEastAsia" w:cstheme="minorBidi"/>
      <w:szCs w:val="22"/>
      <w:lang w:eastAsia="en-US"/>
    </w:rPr>
  </w:style>
  <w:style w:type="character" w:customStyle="1" w:styleId="PodnadpisChar">
    <w:name w:val="Podnadpis Char"/>
    <w:basedOn w:val="Standardnpsmoodstavce"/>
    <w:link w:val="Podnadpis"/>
    <w:uiPriority w:val="11"/>
    <w:rsid w:val="00070672"/>
    <w:rPr>
      <w:rFonts w:ascii="Arial" w:eastAsiaTheme="minorEastAsia" w:hAnsi="Arial" w:cstheme="minorBidi"/>
      <w:sz w:val="22"/>
      <w:szCs w:val="22"/>
      <w:lang w:eastAsia="en-US"/>
    </w:rPr>
  </w:style>
  <w:style w:type="paragraph" w:styleId="Revize">
    <w:name w:val="Revision"/>
    <w:hidden/>
    <w:uiPriority w:val="99"/>
    <w:semiHidden/>
    <w:rsid w:val="002A507E"/>
    <w:rPr>
      <w:rFonts w:ascii="Arial" w:hAnsi="Arial"/>
      <w:sz w:val="22"/>
      <w:szCs w:val="24"/>
    </w:rPr>
  </w:style>
  <w:style w:type="character" w:styleId="Siln">
    <w:name w:val="Strong"/>
    <w:basedOn w:val="Standardnpsmoodstavce"/>
    <w:uiPriority w:val="22"/>
    <w:qFormat/>
    <w:rsid w:val="002A507E"/>
    <w:rPr>
      <w:b/>
      <w:bCs/>
    </w:rPr>
  </w:style>
  <w:style w:type="paragraph" w:customStyle="1" w:styleId="2margrubrika">
    <w:name w:val="2marg.rubrika"/>
    <w:basedOn w:val="Normln"/>
    <w:qFormat/>
    <w:rsid w:val="000C496C"/>
    <w:pPr>
      <w:keepNext/>
      <w:spacing w:before="360" w:after="120"/>
      <w:contextualSpacing/>
    </w:pPr>
    <w:rPr>
      <w:rFonts w:ascii="Calibri" w:eastAsia="Calibri" w:hAnsi="Calibri"/>
      <w:b/>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63">
      <w:bodyDiv w:val="1"/>
      <w:marLeft w:val="0"/>
      <w:marRight w:val="0"/>
      <w:marTop w:val="0"/>
      <w:marBottom w:val="0"/>
      <w:divBdr>
        <w:top w:val="none" w:sz="0" w:space="0" w:color="auto"/>
        <w:left w:val="none" w:sz="0" w:space="0" w:color="auto"/>
        <w:bottom w:val="none" w:sz="0" w:space="0" w:color="auto"/>
        <w:right w:val="none" w:sz="0" w:space="0" w:color="auto"/>
      </w:divBdr>
    </w:div>
    <w:div w:id="227766072">
      <w:bodyDiv w:val="1"/>
      <w:marLeft w:val="0"/>
      <w:marRight w:val="0"/>
      <w:marTop w:val="0"/>
      <w:marBottom w:val="0"/>
      <w:divBdr>
        <w:top w:val="none" w:sz="0" w:space="0" w:color="auto"/>
        <w:left w:val="none" w:sz="0" w:space="0" w:color="auto"/>
        <w:bottom w:val="none" w:sz="0" w:space="0" w:color="auto"/>
        <w:right w:val="none" w:sz="0" w:space="0" w:color="auto"/>
      </w:divBdr>
    </w:div>
    <w:div w:id="1128932462">
      <w:bodyDiv w:val="1"/>
      <w:marLeft w:val="0"/>
      <w:marRight w:val="0"/>
      <w:marTop w:val="0"/>
      <w:marBottom w:val="0"/>
      <w:divBdr>
        <w:top w:val="none" w:sz="0" w:space="0" w:color="auto"/>
        <w:left w:val="none" w:sz="0" w:space="0" w:color="auto"/>
        <w:bottom w:val="none" w:sz="0" w:space="0" w:color="auto"/>
        <w:right w:val="none" w:sz="0" w:space="0" w:color="auto"/>
      </w:divBdr>
      <w:divsChild>
        <w:div w:id="1742291051">
          <w:marLeft w:val="0"/>
          <w:marRight w:val="0"/>
          <w:marTop w:val="96"/>
          <w:marBottom w:val="96"/>
          <w:divBdr>
            <w:top w:val="none" w:sz="0" w:space="0" w:color="auto"/>
            <w:left w:val="none" w:sz="0" w:space="0" w:color="auto"/>
            <w:bottom w:val="none" w:sz="0" w:space="0" w:color="auto"/>
            <w:right w:val="none" w:sz="0" w:space="0" w:color="auto"/>
          </w:divBdr>
        </w:div>
        <w:div w:id="1596013394">
          <w:marLeft w:val="0"/>
          <w:marRight w:val="0"/>
          <w:marTop w:val="0"/>
          <w:marBottom w:val="192"/>
          <w:divBdr>
            <w:top w:val="none" w:sz="0" w:space="0" w:color="auto"/>
            <w:left w:val="none" w:sz="0" w:space="0" w:color="auto"/>
            <w:bottom w:val="none" w:sz="0" w:space="0" w:color="auto"/>
            <w:right w:val="none" w:sz="0" w:space="0" w:color="auto"/>
          </w:divBdr>
          <w:divsChild>
            <w:div w:id="1972665288">
              <w:marLeft w:val="0"/>
              <w:marRight w:val="0"/>
              <w:marTop w:val="0"/>
              <w:marBottom w:val="0"/>
              <w:divBdr>
                <w:top w:val="none" w:sz="0" w:space="0" w:color="auto"/>
                <w:left w:val="none" w:sz="0" w:space="0" w:color="auto"/>
                <w:bottom w:val="none" w:sz="0" w:space="0" w:color="auto"/>
                <w:right w:val="none" w:sz="0" w:space="0" w:color="auto"/>
              </w:divBdr>
            </w:div>
          </w:divsChild>
        </w:div>
        <w:div w:id="1159736808">
          <w:marLeft w:val="0"/>
          <w:marRight w:val="0"/>
          <w:marTop w:val="0"/>
          <w:marBottom w:val="192"/>
          <w:divBdr>
            <w:top w:val="none" w:sz="0" w:space="0" w:color="auto"/>
            <w:left w:val="none" w:sz="0" w:space="0" w:color="auto"/>
            <w:bottom w:val="none" w:sz="0" w:space="0" w:color="auto"/>
            <w:right w:val="none" w:sz="0" w:space="0" w:color="auto"/>
          </w:divBdr>
          <w:divsChild>
            <w:div w:id="129328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fnbrn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pora@eza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anova.ja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epanova.jana@fnbrn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bbf073-4b81-4335-9b86-86af316c4cb5">
      <Terms xmlns="http://schemas.microsoft.com/office/infopath/2007/PartnerControls"/>
    </lcf76f155ced4ddcb4097134ff3c332f>
    <TaxCatchAll xmlns="2d986889-3a89-4788-ae3c-81c7cec1f1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894FFCC806CD94E8F2D79A13829441B" ma:contentTypeVersion="10" ma:contentTypeDescription="Vytvoří nový dokument" ma:contentTypeScope="" ma:versionID="466d19cc3ff69cc17cfc33e6b6ecf52d">
  <xsd:schema xmlns:xsd="http://www.w3.org/2001/XMLSchema" xmlns:xs="http://www.w3.org/2001/XMLSchema" xmlns:p="http://schemas.microsoft.com/office/2006/metadata/properties" xmlns:ns2="debbf073-4b81-4335-9b86-86af316c4cb5" xmlns:ns3="2d986889-3a89-4788-ae3c-81c7cec1f1e7" targetNamespace="http://schemas.microsoft.com/office/2006/metadata/properties" ma:root="true" ma:fieldsID="7ad106313f0ae01fd73e5a64ff3d6bdc" ns2:_="" ns3:_="">
    <xsd:import namespace="debbf073-4b81-4335-9b86-86af316c4cb5"/>
    <xsd:import namespace="2d986889-3a89-4788-ae3c-81c7cec1f1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bf073-4b81-4335-9b86-86af316c4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86889-3a89-4788-ae3c-81c7cec1f1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8538e4-5670-4a8c-9367-776f4472de0d}" ma:internalName="TaxCatchAll" ma:showField="CatchAllData" ma:web="2d986889-3a89-4788-ae3c-81c7cec1f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D9828-0DE7-4445-B341-FBCF72C04EB7}">
  <ds:schemaRefs>
    <ds:schemaRef ds:uri="http://schemas.microsoft.com/sharepoint/v3/contenttype/forms"/>
  </ds:schemaRefs>
</ds:datastoreItem>
</file>

<file path=customXml/itemProps2.xml><?xml version="1.0" encoding="utf-8"?>
<ds:datastoreItem xmlns:ds="http://schemas.openxmlformats.org/officeDocument/2006/customXml" ds:itemID="{B9A76377-B242-4EB3-B477-76FCBD751623}">
  <ds:schemaRefs>
    <ds:schemaRef ds:uri="http://schemas.openxmlformats.org/officeDocument/2006/bibliography"/>
  </ds:schemaRefs>
</ds:datastoreItem>
</file>

<file path=customXml/itemProps3.xml><?xml version="1.0" encoding="utf-8"?>
<ds:datastoreItem xmlns:ds="http://schemas.openxmlformats.org/officeDocument/2006/customXml" ds:itemID="{C5106002-269A-470C-8861-5F05F1B3B8CF}">
  <ds:schemaRefs>
    <ds:schemaRef ds:uri="http://schemas.microsoft.com/office/2006/metadata/properties"/>
    <ds:schemaRef ds:uri="2d986889-3a89-4788-ae3c-81c7cec1f1e7"/>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debbf073-4b81-4335-9b86-86af316c4cb5"/>
    <ds:schemaRef ds:uri="http://www.w3.org/XML/1998/namespace"/>
  </ds:schemaRefs>
</ds:datastoreItem>
</file>

<file path=customXml/itemProps4.xml><?xml version="1.0" encoding="utf-8"?>
<ds:datastoreItem xmlns:ds="http://schemas.openxmlformats.org/officeDocument/2006/customXml" ds:itemID="{3EE351EA-9CBA-477B-9B45-41E8D5EE9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bf073-4b81-4335-9b86-86af316c4cb5"/>
    <ds:schemaRef ds:uri="2d986889-3a89-4788-ae3c-81c7cec1f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3841</Words>
  <Characters>22779</Characters>
  <Application>Microsoft Office Word</Application>
  <DocSecurity>0</DocSecurity>
  <Lines>189</Lines>
  <Paragraphs>53</Paragraphs>
  <ScaleCrop>false</ScaleCrop>
  <Company>sV</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Novák</dc:title>
  <dc:subject/>
  <dc:creator>sV</dc:creator>
  <cp:keywords/>
  <dc:description/>
  <cp:lastModifiedBy>Štěpánová Jana</cp:lastModifiedBy>
  <cp:revision>84</cp:revision>
  <cp:lastPrinted>2024-10-15T08:46:00Z</cp:lastPrinted>
  <dcterms:created xsi:type="dcterms:W3CDTF">2024-08-01T08:45:00Z</dcterms:created>
  <dcterms:modified xsi:type="dcterms:W3CDTF">2025-09-10T10:49:00Z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0x010100A894FFCC806CD94E8F2D79A13829441B</vt:lpwstr>
  </property>
  <property fmtid="{D5CDD505-2E9C-101B-9397-08002B2CF9AE}" pid="3" name="MediaServiceImageTags">
    <vt:lpwstr/>
  </property>
</Properties>
</file>