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9F" w:rsidRDefault="00295E9F" w:rsidP="00295E9F">
      <w:pPr>
        <w:pStyle w:val="Nadpis2"/>
        <w:keepNext w:val="0"/>
        <w:spacing w:before="0"/>
      </w:pPr>
      <w:r w:rsidRPr="003C02F6">
        <w:t>Technická kval</w:t>
      </w:r>
      <w:r>
        <w:t>ifikace dle § 79 odst. 2 písm. a</w:t>
      </w:r>
      <w:r w:rsidRPr="003C02F6">
        <w:t>) zákona a způsob jejího prokázání</w:t>
      </w:r>
      <w:r>
        <w:t>:</w:t>
      </w:r>
    </w:p>
    <w:p w:rsidR="00295E9F" w:rsidRDefault="00295E9F" w:rsidP="00295E9F">
      <w:pPr>
        <w:pStyle w:val="Bezmezer"/>
        <w:numPr>
          <w:ilvl w:val="2"/>
          <w:numId w:val="1"/>
        </w:numPr>
      </w:pPr>
      <w:r>
        <w:t xml:space="preserve">Účastník zadávacího řízení předloží dle § 79 odst. 2 písm. a) </w:t>
      </w:r>
      <w:r w:rsidRPr="309174B0">
        <w:rPr>
          <w:b/>
          <w:bCs/>
        </w:rPr>
        <w:t xml:space="preserve">seznam stavebních prací </w:t>
      </w:r>
      <w:r>
        <w:t xml:space="preserve">poskytnutých za posledních 7 let před zahájením veřejné zakázky. Minimálně 2 stavby uvedené na tomto seznamu musí být stavební práce obdobného charakteru a rozsahu jako je předmět zakázky. Za stavební práce obdobného charakteru a rozsahu se považují stavební práce na novostavbě nebo rekonstrukci zdravotně technických instalací v rámci budovy, přičemž hodnota těchto stavebních prací na novostavbě nebo rekonstrukci zdravotně technických instalací byla společně </w:t>
      </w:r>
      <w:r w:rsidRPr="00F436E3">
        <w:t>15</w:t>
      </w:r>
      <w:r>
        <w:t xml:space="preserve"> mil. Kč bez DPH.</w:t>
      </w:r>
    </w:p>
    <w:p w:rsidR="00295E9F" w:rsidRDefault="00295E9F" w:rsidP="00295E9F">
      <w:pPr>
        <w:pStyle w:val="Bezmezer"/>
        <w:ind w:firstLine="0"/>
      </w:pPr>
      <w:r>
        <w:t xml:space="preserve">Účastník uvede stavební práce do seznamu, který je </w:t>
      </w:r>
      <w:r w:rsidRPr="00F12FB3">
        <w:t xml:space="preserve">přílohou č. </w:t>
      </w:r>
      <w:r>
        <w:t>X</w:t>
      </w:r>
      <w:r>
        <w:t xml:space="preserve"> zadávací dokumentace. Přílohou seznamu musí být osvědčení objednatele o řádném poskytnutí a dokončení, případně jiný rovnocenný doklad. </w:t>
      </w:r>
    </w:p>
    <w:p w:rsidR="00295E9F" w:rsidRPr="00F333E3" w:rsidRDefault="00295E9F" w:rsidP="00295E9F">
      <w:pPr>
        <w:pStyle w:val="Nadpis2"/>
        <w:keepNext w:val="0"/>
        <w:spacing w:before="0"/>
      </w:pPr>
      <w:r w:rsidRPr="00F333E3">
        <w:t>Technická kvalifikace dle § 79 odst. 2 písm. c) a d</w:t>
      </w:r>
      <w:r>
        <w:t>)</w:t>
      </w:r>
      <w:r w:rsidRPr="00F333E3">
        <w:t xml:space="preserve"> zákona a způsob jejího prokázání:</w:t>
      </w:r>
    </w:p>
    <w:p w:rsidR="00295E9F" w:rsidRDefault="00295E9F" w:rsidP="00295E9F">
      <w:pPr>
        <w:pStyle w:val="Bezmezer"/>
        <w:numPr>
          <w:ilvl w:val="2"/>
          <w:numId w:val="1"/>
        </w:numPr>
      </w:pPr>
      <w:r w:rsidRPr="00E82726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osoby:</w:t>
      </w:r>
    </w:p>
    <w:p w:rsidR="00295E9F" w:rsidRDefault="00295E9F" w:rsidP="00295E9F">
      <w:pPr>
        <w:pStyle w:val="Styl1Uroven4"/>
      </w:pPr>
      <w:r w:rsidRPr="00B7595E">
        <w:rPr>
          <w:b/>
        </w:rPr>
        <w:t xml:space="preserve">Inženýr/technik pro </w:t>
      </w:r>
      <w:r w:rsidRPr="00B7595E">
        <w:rPr>
          <w:b/>
          <w:bCs/>
        </w:rPr>
        <w:t xml:space="preserve">pozemní stavby </w:t>
      </w:r>
      <w:r w:rsidRPr="00B7595E">
        <w:t>nebo</w:t>
      </w:r>
      <w:r w:rsidRPr="00B7595E">
        <w:rPr>
          <w:b/>
          <w:bCs/>
        </w:rPr>
        <w:t xml:space="preserve"> </w:t>
      </w:r>
      <w:r w:rsidRPr="00B7595E">
        <w:rPr>
          <w:b/>
        </w:rPr>
        <w:t>techniku prostředí staveb</w:t>
      </w:r>
    </w:p>
    <w:p w:rsidR="00295E9F" w:rsidRDefault="00295E9F" w:rsidP="00295E9F">
      <w:pPr>
        <w:pStyle w:val="Bezmezer"/>
        <w:numPr>
          <w:ilvl w:val="2"/>
          <w:numId w:val="1"/>
        </w:numPr>
      </w:pPr>
      <w:r w:rsidRPr="00C4495F">
        <w:t xml:space="preserve">Účastník zadávacího řízení předloží dle § 79 odst. 2 písm. </w:t>
      </w:r>
      <w:r>
        <w:t>d</w:t>
      </w:r>
      <w:r w:rsidRPr="00C4495F">
        <w:t xml:space="preserve">) </w:t>
      </w:r>
      <w:r>
        <w:t xml:space="preserve">zákona </w:t>
      </w:r>
      <w:r w:rsidRPr="00F4610A">
        <w:t xml:space="preserve">osvědčení o vzdělání a odborné kvalifikaci vztahující se k požadovaným </w:t>
      </w:r>
      <w:r>
        <w:t xml:space="preserve">stavebním pracím. Zadavatel vyžaduje osvědčení podle zákona č. </w:t>
      </w:r>
      <w:r w:rsidRPr="00E42B0B">
        <w:t xml:space="preserve"> 360/1992 Sb., o výkonu povolání autorizovaných architektů a o výkonu povolání autorizovaných inženýrů a techniků činných ve výstavbě, v platném znění (dále jen „</w:t>
      </w:r>
      <w:r w:rsidRPr="004D681F">
        <w:rPr>
          <w:b/>
        </w:rPr>
        <w:t>autorizační zákon</w:t>
      </w:r>
      <w:r w:rsidRPr="00E42B0B">
        <w:t>“)</w:t>
      </w:r>
      <w:r>
        <w:t xml:space="preserve"> a určuje další následující požadavky:</w:t>
      </w:r>
    </w:p>
    <w:p w:rsidR="00295E9F" w:rsidRDefault="00295E9F" w:rsidP="00295E9F">
      <w:pPr>
        <w:pStyle w:val="Styl1Uroven4"/>
      </w:pPr>
      <w:r w:rsidRPr="00B7595E">
        <w:rPr>
          <w:b/>
        </w:rPr>
        <w:t xml:space="preserve">Inženýr/technik pro </w:t>
      </w:r>
      <w:r w:rsidRPr="00B7595E">
        <w:rPr>
          <w:b/>
          <w:bCs/>
        </w:rPr>
        <w:t xml:space="preserve">pozemní stavby </w:t>
      </w:r>
      <w:r w:rsidRPr="00B7595E">
        <w:t xml:space="preserve">nebo </w:t>
      </w:r>
      <w:r w:rsidRPr="00B7595E">
        <w:rPr>
          <w:b/>
        </w:rPr>
        <w:t>techniku prostředí staveb</w:t>
      </w:r>
      <w:r w:rsidRPr="00B7595E">
        <w:t xml:space="preserve"> - osvědčení o autorizaci podle autorizačního zákona pro obor </w:t>
      </w:r>
      <w:r w:rsidRPr="00B7595E">
        <w:rPr>
          <w:b/>
          <w:bCs/>
        </w:rPr>
        <w:t>pozemní stavby</w:t>
      </w:r>
      <w:r w:rsidRPr="00B7595E">
        <w:t xml:space="preserve"> nebo </w:t>
      </w:r>
      <w:r w:rsidRPr="00B7595E">
        <w:rPr>
          <w:b/>
        </w:rPr>
        <w:t>technika prostředí staveb</w:t>
      </w:r>
      <w:r w:rsidRPr="00B7595E">
        <w:t xml:space="preserve">, ve stupni </w:t>
      </w:r>
      <w:r w:rsidRPr="00B7595E">
        <w:rPr>
          <w:b/>
        </w:rPr>
        <w:t xml:space="preserve">autorizovaný inženýr </w:t>
      </w:r>
      <w:r w:rsidRPr="00B7595E">
        <w:rPr>
          <w:b/>
          <w:u w:val="single"/>
        </w:rPr>
        <w:t>nebo</w:t>
      </w:r>
      <w:r w:rsidRPr="00B7595E">
        <w:rPr>
          <w:b/>
        </w:rPr>
        <w:t xml:space="preserve"> technik</w:t>
      </w:r>
      <w:r w:rsidRPr="00B7595E">
        <w:t xml:space="preserve"> se specializací </w:t>
      </w:r>
      <w:r w:rsidRPr="00B7595E">
        <w:rPr>
          <w:b/>
        </w:rPr>
        <w:t>zdravotní technika</w:t>
      </w:r>
      <w:r w:rsidRPr="00B7595E">
        <w:t>, případně potvrzení o registraci jakožto osoby usazené nebo osoby hostující ve smyslu autorizačního zákona (možno prokázat např. kopií dokladů o autorizaci nebo osvědčení o registraci).</w:t>
      </w:r>
    </w:p>
    <w:p w:rsidR="00295E9F" w:rsidRPr="00B7595E" w:rsidRDefault="00295E9F" w:rsidP="00295E9F">
      <w:pPr>
        <w:pStyle w:val="Styl1Uroven4"/>
        <w:ind w:left="1134"/>
      </w:pPr>
      <w:r w:rsidRPr="00B7595E">
        <w:t>Z osvědčení o autorizaci musí vyplývat, že jeho držitel jej získal minimálně 5 let před zahájením tohoto zadávacího řízení;</w:t>
      </w:r>
    </w:p>
    <w:p w:rsidR="00295E9F" w:rsidRPr="00B7595E" w:rsidRDefault="00295E9F" w:rsidP="00295E9F">
      <w:pPr>
        <w:pStyle w:val="Styl1Uroven4"/>
      </w:pPr>
      <w:r w:rsidRPr="00B7595E">
        <w:t>délka odborné praxe – nejméně 5 let v oboru pozemní stavby nebo technika prostředí staveb – technická zařízení nebo zdravotní technika.</w:t>
      </w:r>
    </w:p>
    <w:p w:rsidR="00295E9F" w:rsidRDefault="00295E9F" w:rsidP="00295E9F">
      <w:pPr>
        <w:pStyle w:val="Bezmezer"/>
        <w:numPr>
          <w:ilvl w:val="2"/>
          <w:numId w:val="1"/>
        </w:numPr>
      </w:pPr>
      <w:r w:rsidRPr="007B2E83">
        <w:t>Účastník prokáže splnění výše uvedených požadovaných kritérii předložením seznamu osob, předložením osvědčení o autorizaci dle výše uvedeného (minimálně prosté</w:t>
      </w:r>
      <w:r>
        <w:t xml:space="preserve"> kopie) a </w:t>
      </w:r>
      <w:r w:rsidRPr="00E965E5">
        <w:rPr>
          <w:b/>
        </w:rPr>
        <w:t>předložením profesních životopisů</w:t>
      </w:r>
      <w:r>
        <w:t xml:space="preserve"> osob uvedených na seznamu, které musí obsahovat minimálně:</w:t>
      </w:r>
    </w:p>
    <w:p w:rsidR="00295E9F" w:rsidRDefault="00295E9F" w:rsidP="00295E9F">
      <w:pPr>
        <w:pStyle w:val="Styl1Uroven4"/>
      </w:pPr>
      <w:r>
        <w:t>jméno a příjmení pracovníka a označení pozice,</w:t>
      </w:r>
    </w:p>
    <w:p w:rsidR="00295E9F" w:rsidRDefault="00295E9F" w:rsidP="00295E9F">
      <w:pPr>
        <w:pStyle w:val="Styl1Uroven4"/>
      </w:pPr>
      <w:r>
        <w:t>údaj o zaměstnavateli a vztah k dodavateli (pracovněprávní, poddodavatelský či jiný),</w:t>
      </w:r>
    </w:p>
    <w:p w:rsidR="00295E9F" w:rsidRDefault="00295E9F" w:rsidP="00295E9F">
      <w:pPr>
        <w:pStyle w:val="Styl1Uroven4"/>
      </w:pPr>
      <w:r>
        <w:t>údaj o délce praxe;</w:t>
      </w:r>
    </w:p>
    <w:p w:rsidR="00295E9F" w:rsidRDefault="00295E9F" w:rsidP="00295E9F">
      <w:pPr>
        <w:pStyle w:val="Styl1Uroven4"/>
      </w:pPr>
      <w:r>
        <w:t>údaj o délce držení příslušného oprávnění, u profesí, u kterých je to vyžadováno;</w:t>
      </w:r>
    </w:p>
    <w:p w:rsidR="00295E9F" w:rsidRDefault="00295E9F" w:rsidP="00295E9F">
      <w:pPr>
        <w:pStyle w:val="Styl1Uroven4"/>
      </w:pPr>
      <w:r>
        <w:lastRenderedPageBreak/>
        <w:t>detailní informace o projektech, jejichž realizace příslušnými osobami je u jednotlivé pozice vyžadována, a to v takovém detailu, aby zadavatel mohl ověřit splnění požadovaných parametrů, zejména ve vztahu k minimálně požadované praxi a</w:t>
      </w:r>
    </w:p>
    <w:p w:rsidR="00295E9F" w:rsidRDefault="00295E9F" w:rsidP="00295E9F">
      <w:pPr>
        <w:pStyle w:val="Styl1Uroven4"/>
      </w:pPr>
      <w:r>
        <w:t>označení referenčních zakázek a uvedení detailní</w:t>
      </w:r>
      <w:r>
        <w:t>ch</w:t>
      </w:r>
      <w:r>
        <w:t xml:space="preserve"> informací (název projektu, doba plnění, název objednatele, opis plnění), kterými příslušná osoba prokazuje, že disponuje zkušeností s realizací obdobných zakázek, které jsou u takové osoby vyžadovány. U těchto zakázek bude v profesním životopise dále uveden objednatel a jeho kontaktní údaje (pro ověření významné služby);</w:t>
      </w:r>
    </w:p>
    <w:p w:rsidR="00295E9F" w:rsidRDefault="00295E9F" w:rsidP="00295E9F">
      <w:pPr>
        <w:pStyle w:val="Styl1Uroven4"/>
        <w:numPr>
          <w:ilvl w:val="0"/>
          <w:numId w:val="0"/>
        </w:numPr>
        <w:ind w:left="1134"/>
      </w:pPr>
      <w:r>
        <w:t xml:space="preserve">Účastník může použít vzor seznamu techniků, který tvoří </w:t>
      </w:r>
      <w:r w:rsidRPr="00F12FB3">
        <w:t xml:space="preserve">přílohu č. </w:t>
      </w:r>
      <w:r>
        <w:t>X</w:t>
      </w:r>
      <w:bookmarkStart w:id="0" w:name="_GoBack"/>
      <w:bookmarkEnd w:id="0"/>
      <w:r w:rsidRPr="00F12FB3">
        <w:t xml:space="preserve"> zadávací</w:t>
      </w:r>
      <w:r>
        <w:t xml:space="preserve"> dokumentace, nebo vlastní dokument, který musí obsahovat všechny údaje vyžadované v zadávací dokumentaci. </w:t>
      </w:r>
      <w:r w:rsidRPr="00D23E2A">
        <w:t>Přílohou seznamu musí být potvrzení objednatel</w:t>
      </w:r>
      <w:r>
        <w:t>ů</w:t>
      </w:r>
      <w:r w:rsidRPr="00D23E2A">
        <w:t xml:space="preserve"> významn</w:t>
      </w:r>
      <w:r>
        <w:t>ých</w:t>
      </w:r>
      <w:r w:rsidRPr="00D23E2A">
        <w:t xml:space="preserve"> služ</w:t>
      </w:r>
      <w:r>
        <w:t>eb</w:t>
      </w:r>
      <w:r w:rsidRPr="00D23E2A">
        <w:t xml:space="preserve"> o řádném poskytnutí a dokončení těchto prací, případně jiný rovnocenný doklad</w:t>
      </w:r>
      <w:r>
        <w:t>.</w:t>
      </w:r>
    </w:p>
    <w:p w:rsidR="00295E9F" w:rsidRPr="00295E9F" w:rsidRDefault="00295E9F" w:rsidP="00295E9F">
      <w:pPr>
        <w:pStyle w:val="Nadpis2"/>
        <w:keepNext w:val="0"/>
        <w:numPr>
          <w:ilvl w:val="0"/>
          <w:numId w:val="0"/>
        </w:numPr>
        <w:spacing w:before="0"/>
        <w:rPr>
          <w:b w:val="0"/>
          <w:i w:val="0"/>
        </w:rPr>
      </w:pPr>
    </w:p>
    <w:p w:rsidR="00604F42" w:rsidRDefault="00604F42" w:rsidP="00295E9F">
      <w:pPr>
        <w:pStyle w:val="Styl1Uroven4"/>
        <w:numPr>
          <w:ilvl w:val="0"/>
          <w:numId w:val="0"/>
        </w:numPr>
        <w:ind w:left="1134"/>
      </w:pPr>
    </w:p>
    <w:sectPr w:rsidR="00604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56283"/>
    <w:multiLevelType w:val="multilevel"/>
    <w:tmpl w:val="068C6744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F"/>
    <w:rsid w:val="00295E9F"/>
    <w:rsid w:val="0060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8A73-126A-4760-B02C-E2E9AD48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Článek smlouvy"/>
    <w:basedOn w:val="Normln"/>
    <w:next w:val="Normln"/>
    <w:link w:val="Nadpis1Char"/>
    <w:qFormat/>
    <w:rsid w:val="00295E9F"/>
    <w:pPr>
      <w:keepNext/>
      <w:numPr>
        <w:numId w:val="1"/>
      </w:numPr>
      <w:spacing w:before="120" w:after="120" w:line="240" w:lineRule="auto"/>
      <w:jc w:val="center"/>
      <w:outlineLvl w:val="0"/>
    </w:pPr>
    <w:rPr>
      <w:rFonts w:ascii="Arial" w:eastAsiaTheme="majorEastAsia" w:hAnsi="Arial" w:cstheme="majorBidi"/>
      <w:b/>
      <w:bCs/>
      <w:cap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5E9F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Theme="majorEastAsia" w:hAnsi="Arial" w:cstheme="majorBidi"/>
      <w:b/>
      <w:bCs/>
      <w:i/>
      <w:i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5E9F"/>
    <w:rPr>
      <w:rFonts w:ascii="Arial" w:eastAsiaTheme="majorEastAsia" w:hAnsi="Arial" w:cstheme="majorBidi"/>
      <w:b/>
      <w:bCs/>
      <w:cap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5E9F"/>
    <w:rPr>
      <w:rFonts w:ascii="Arial" w:eastAsiaTheme="majorEastAsia" w:hAnsi="Arial" w:cstheme="majorBidi"/>
      <w:b/>
      <w:bCs/>
      <w:i/>
      <w:iCs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95E9F"/>
    <w:pPr>
      <w:numPr>
        <w:ilvl w:val="2"/>
        <w:numId w:val="1"/>
      </w:numPr>
      <w:spacing w:after="120" w:line="240" w:lineRule="auto"/>
      <w:jc w:val="both"/>
    </w:pPr>
    <w:rPr>
      <w:rFonts w:ascii="Arial" w:eastAsia="Calibri" w:hAnsi="Arial" w:cs="Times New Roman"/>
    </w:rPr>
  </w:style>
  <w:style w:type="paragraph" w:styleId="Bezmezer">
    <w:name w:val="No Spacing"/>
    <w:basedOn w:val="Normln"/>
    <w:link w:val="BezmezerChar"/>
    <w:uiPriority w:val="1"/>
    <w:qFormat/>
    <w:rsid w:val="00295E9F"/>
    <w:pPr>
      <w:spacing w:after="120" w:line="240" w:lineRule="auto"/>
      <w:ind w:left="1134" w:hanging="567"/>
      <w:jc w:val="both"/>
    </w:pPr>
    <w:rPr>
      <w:rFonts w:ascii="Arial" w:eastAsia="Calibri" w:hAnsi="Arial" w:cs="Times New Roman"/>
    </w:rPr>
  </w:style>
  <w:style w:type="paragraph" w:customStyle="1" w:styleId="Styl1Uroven4">
    <w:name w:val="Styl1 Uroven 4"/>
    <w:basedOn w:val="Bezmezer"/>
    <w:link w:val="Styl1Uroven4Char"/>
    <w:qFormat/>
    <w:rsid w:val="00295E9F"/>
    <w:pPr>
      <w:numPr>
        <w:ilvl w:val="3"/>
        <w:numId w:val="1"/>
      </w:numPr>
    </w:pPr>
  </w:style>
  <w:style w:type="character" w:customStyle="1" w:styleId="BezmezerChar">
    <w:name w:val="Bez mezer Char"/>
    <w:link w:val="Bezmezer"/>
    <w:uiPriority w:val="1"/>
    <w:rsid w:val="00295E9F"/>
    <w:rPr>
      <w:rFonts w:ascii="Arial" w:eastAsia="Calibri" w:hAnsi="Arial" w:cs="Times New Roman"/>
    </w:rPr>
  </w:style>
  <w:style w:type="character" w:customStyle="1" w:styleId="Styl1Uroven4Char">
    <w:name w:val="Styl1 Uroven 4 Char"/>
    <w:link w:val="Styl1Uroven4"/>
    <w:rsid w:val="00295E9F"/>
    <w:rPr>
      <w:rFonts w:ascii="Arial" w:eastAsia="Calibri" w:hAnsi="Arial" w:cs="Times New Roman"/>
    </w:rPr>
  </w:style>
  <w:style w:type="numbering" w:styleId="111111">
    <w:name w:val="Outline List 2"/>
    <w:basedOn w:val="Bezseznamu"/>
    <w:rsid w:val="00295E9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Hudcová Michaela</dc:creator>
  <cp:keywords/>
  <dc:description/>
  <cp:lastModifiedBy>Hudcová Michaela</cp:lastModifiedBy>
  <cp:revision>1</cp:revision>
  <dcterms:created xsi:type="dcterms:W3CDTF">2025-09-25T07:44:00Z</dcterms:created>
  <dcterms:modified xsi:type="dcterms:W3CDTF">2025-09-25T07:51:00Z</dcterms:modified>
</cp:coreProperties>
</file>