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E671" w14:textId="2A818166" w:rsidR="00627A5D" w:rsidRPr="00054E81" w:rsidRDefault="000D5DFF" w:rsidP="70453E00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Smlouva o poskytování služeb</w:t>
      </w:r>
    </w:p>
    <w:p w14:paraId="01914D74" w14:textId="77777777" w:rsidR="00627A5D" w:rsidRPr="002E515C" w:rsidRDefault="00627A5D" w:rsidP="00627A5D">
      <w:pPr>
        <w:jc w:val="center"/>
        <w:rPr>
          <w:sz w:val="23"/>
          <w:szCs w:val="23"/>
          <w:highlight w:val="green"/>
        </w:rPr>
      </w:pPr>
    </w:p>
    <w:p w14:paraId="3E550ACC" w14:textId="7DB0B373" w:rsidR="00627A5D" w:rsidRPr="003063A6" w:rsidRDefault="009F08D1" w:rsidP="00627A5D">
      <w:pPr>
        <w:tabs>
          <w:tab w:val="left" w:pos="4820"/>
        </w:tabs>
        <w:spacing w:before="120"/>
        <w:jc w:val="center"/>
      </w:pPr>
      <w:r>
        <w:t>uzavřená dle ustanovení §1746</w:t>
      </w:r>
      <w:r w:rsidR="00627A5D" w:rsidRPr="003063A6">
        <w:t xml:space="preserve"> a násl. zákona č. 89/2012 Sb., občanský zákoník, v platném znění</w:t>
      </w:r>
      <w:r w:rsidR="00441299">
        <w:t xml:space="preserve"> </w:t>
      </w:r>
      <w:r w:rsidR="00441299" w:rsidRPr="00A2087D">
        <w:t>(dále jen „</w:t>
      </w:r>
      <w:r w:rsidR="00441299" w:rsidRPr="00A2087D">
        <w:rPr>
          <w:b/>
        </w:rPr>
        <w:t>občanský zákoník</w:t>
      </w:r>
      <w:r w:rsidR="00441299" w:rsidRPr="00A2087D">
        <w:t>“)</w:t>
      </w:r>
      <w:r w:rsidR="00441299">
        <w:t>,</w:t>
      </w:r>
      <w:r w:rsidR="00627A5D">
        <w:t xml:space="preserve"> </w:t>
      </w:r>
      <w:r w:rsidR="00627A5D" w:rsidRPr="003063A6">
        <w:t>mezi těmito smluvními stranami:</w:t>
      </w:r>
    </w:p>
    <w:p w14:paraId="5F8BFBAA" w14:textId="77777777" w:rsidR="00627A5D" w:rsidRDefault="00627A5D" w:rsidP="00627A5D"/>
    <w:p w14:paraId="18429FF9" w14:textId="77777777" w:rsidR="00627A5D" w:rsidRDefault="00627A5D" w:rsidP="00627A5D"/>
    <w:p w14:paraId="4EFFC68F" w14:textId="77777777" w:rsidR="00627A5D" w:rsidRPr="00726B26" w:rsidRDefault="00627A5D" w:rsidP="00627A5D">
      <w:pPr>
        <w:rPr>
          <w:b/>
        </w:rPr>
      </w:pPr>
      <w:r w:rsidRPr="00726B26">
        <w:rPr>
          <w:b/>
          <w:highlight w:val="yellow"/>
        </w:rPr>
        <w:t xml:space="preserve">[DOPLNÍ </w:t>
      </w:r>
      <w:r>
        <w:rPr>
          <w:b/>
          <w:highlight w:val="yellow"/>
        </w:rPr>
        <w:t>POSKYTOVATEL</w:t>
      </w:r>
      <w:r w:rsidRPr="00726B26">
        <w:rPr>
          <w:b/>
          <w:highlight w:val="yellow"/>
        </w:rPr>
        <w:t>]</w:t>
      </w:r>
    </w:p>
    <w:p w14:paraId="45713125" w14:textId="76F011F2" w:rsidR="00627A5D" w:rsidRDefault="00627A5D" w:rsidP="00627A5D">
      <w:r>
        <w:t>IČ</w:t>
      </w:r>
      <w:r w:rsidR="00DB37E3">
        <w:t>O</w:t>
      </w:r>
      <w:r>
        <w:t xml:space="preserve">: </w:t>
      </w:r>
      <w:r>
        <w:rPr>
          <w:highlight w:val="yellow"/>
        </w:rPr>
        <w:t>[DOPLNÍ POSKYTOVATEL]</w:t>
      </w:r>
    </w:p>
    <w:p w14:paraId="22772013" w14:textId="77777777" w:rsidR="00627A5D" w:rsidRPr="00512AB9" w:rsidRDefault="00627A5D" w:rsidP="00627A5D">
      <w:r>
        <w:t xml:space="preserve">DIČ: </w:t>
      </w:r>
      <w:r>
        <w:rPr>
          <w:highlight w:val="yellow"/>
        </w:rPr>
        <w:t>[DOPLNÍ POSKYTOVATEL]</w:t>
      </w:r>
    </w:p>
    <w:p w14:paraId="4F164541" w14:textId="77777777" w:rsidR="00627A5D" w:rsidRPr="00512AB9" w:rsidRDefault="00627A5D" w:rsidP="00627A5D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POSKYTOVATEL]</w:t>
      </w:r>
    </w:p>
    <w:p w14:paraId="246BABFA" w14:textId="77777777" w:rsidR="00627A5D" w:rsidRPr="00512AB9" w:rsidRDefault="00627A5D" w:rsidP="00627A5D">
      <w:r>
        <w:t>zastoupena</w:t>
      </w:r>
      <w:r w:rsidRPr="00512AB9">
        <w:t xml:space="preserve">: </w:t>
      </w:r>
      <w:r>
        <w:rPr>
          <w:highlight w:val="yellow"/>
        </w:rPr>
        <w:t>[DOPLNÍ POSKYTOVATEL]</w:t>
      </w:r>
    </w:p>
    <w:p w14:paraId="51B155BC" w14:textId="77777777" w:rsidR="00627A5D" w:rsidRPr="00512AB9" w:rsidRDefault="00627A5D" w:rsidP="00627A5D">
      <w:r w:rsidRPr="00512AB9">
        <w:t xml:space="preserve">bankovní spojení: </w:t>
      </w:r>
      <w:r>
        <w:rPr>
          <w:highlight w:val="yellow"/>
        </w:rPr>
        <w:t>[DOPLNÍ POSKYTOVATEL]</w:t>
      </w:r>
    </w:p>
    <w:p w14:paraId="1B32E4D1" w14:textId="77777777" w:rsidR="00627A5D" w:rsidRPr="00512AB9" w:rsidRDefault="00627A5D" w:rsidP="00627A5D">
      <w:r w:rsidRPr="00512AB9">
        <w:t xml:space="preserve">číslo účtu: </w:t>
      </w:r>
      <w:r>
        <w:rPr>
          <w:highlight w:val="yellow"/>
        </w:rPr>
        <w:t>[DOPLNÍ POSKYTOVATEL]</w:t>
      </w:r>
    </w:p>
    <w:p w14:paraId="0A80DF66" w14:textId="77777777" w:rsidR="00627A5D" w:rsidRPr="00512AB9" w:rsidRDefault="00627A5D" w:rsidP="00627A5D">
      <w:pPr>
        <w:jc w:val="left"/>
      </w:pPr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POSKYTOVATEL]</w:t>
      </w:r>
      <w:r>
        <w:t xml:space="preserve"> </w:t>
      </w:r>
      <w:r w:rsidRPr="00652864">
        <w:t>soudem v </w:t>
      </w:r>
      <w:r>
        <w:rPr>
          <w:highlight w:val="yellow"/>
        </w:rPr>
        <w:t>[DOPLNÍ POSKYTOVATEL]</w:t>
      </w:r>
      <w:r w:rsidRPr="00652864">
        <w:t xml:space="preserve">, oddíl </w:t>
      </w:r>
      <w:r>
        <w:rPr>
          <w:highlight w:val="yellow"/>
        </w:rPr>
        <w:t>[DOPLNÍ POSKYTOVATEL]</w:t>
      </w:r>
      <w:r w:rsidRPr="00652864">
        <w:t xml:space="preserve">, vložka </w:t>
      </w:r>
      <w:r>
        <w:rPr>
          <w:highlight w:val="yellow"/>
        </w:rPr>
        <w:t>[DOPLNÍ POSKYTOVATEL]</w:t>
      </w:r>
      <w:r>
        <w:t>,</w:t>
      </w:r>
    </w:p>
    <w:p w14:paraId="0D070BBF" w14:textId="77777777" w:rsidR="00627A5D" w:rsidRPr="002B77A6" w:rsidRDefault="00627A5D" w:rsidP="00627A5D">
      <w:pPr>
        <w:rPr>
          <w:rStyle w:val="platne1"/>
        </w:rPr>
      </w:pPr>
    </w:p>
    <w:p w14:paraId="625A60FF" w14:textId="77777777" w:rsidR="00627A5D" w:rsidRPr="00726B26" w:rsidRDefault="00627A5D" w:rsidP="00627A5D">
      <w:pPr>
        <w:rPr>
          <w:rStyle w:val="platne1"/>
        </w:rPr>
      </w:pPr>
      <w:r w:rsidRPr="00726B26">
        <w:rPr>
          <w:rStyle w:val="platne1"/>
        </w:rPr>
        <w:t xml:space="preserve">jako </w:t>
      </w:r>
      <w:r>
        <w:rPr>
          <w:rStyle w:val="platne1"/>
        </w:rPr>
        <w:t>poskytovatelem</w:t>
      </w:r>
      <w:r w:rsidRPr="00726B26">
        <w:rPr>
          <w:rStyle w:val="platne1"/>
        </w:rPr>
        <w:t xml:space="preserve"> (dále jen „</w:t>
      </w:r>
      <w:r>
        <w:rPr>
          <w:rStyle w:val="platne1"/>
          <w:b/>
        </w:rPr>
        <w:t>Poskytovatel</w:t>
      </w:r>
      <w:r w:rsidRPr="00726B26">
        <w:rPr>
          <w:rStyle w:val="platne1"/>
        </w:rPr>
        <w:t>“) na straně jedné</w:t>
      </w:r>
    </w:p>
    <w:p w14:paraId="404802D5" w14:textId="77777777" w:rsidR="00627A5D" w:rsidRPr="002B77A6" w:rsidRDefault="00627A5D" w:rsidP="00627A5D">
      <w:pPr>
        <w:rPr>
          <w:rStyle w:val="platne1"/>
        </w:rPr>
      </w:pPr>
    </w:p>
    <w:p w14:paraId="25A18A4F" w14:textId="77777777" w:rsidR="00627A5D" w:rsidRPr="002B77A6" w:rsidRDefault="00627A5D" w:rsidP="00627A5D">
      <w:pPr>
        <w:rPr>
          <w:rStyle w:val="platne1"/>
        </w:rPr>
      </w:pPr>
      <w:r w:rsidRPr="002B77A6">
        <w:rPr>
          <w:rStyle w:val="platne1"/>
        </w:rPr>
        <w:t>a</w:t>
      </w:r>
    </w:p>
    <w:p w14:paraId="4143C5E0" w14:textId="77777777" w:rsidR="00627A5D" w:rsidRPr="002B77A6" w:rsidRDefault="00627A5D" w:rsidP="00627A5D">
      <w:pPr>
        <w:rPr>
          <w:rStyle w:val="platne1"/>
        </w:rPr>
      </w:pPr>
    </w:p>
    <w:p w14:paraId="600AFFA9" w14:textId="77777777" w:rsidR="00627A5D" w:rsidRPr="002B77A6" w:rsidRDefault="00627A5D" w:rsidP="00627A5D">
      <w:pPr>
        <w:rPr>
          <w:b/>
        </w:rPr>
      </w:pPr>
      <w:r w:rsidRPr="002B77A6">
        <w:rPr>
          <w:b/>
        </w:rPr>
        <w:t>Fakultní nemocnice Brno</w:t>
      </w:r>
    </w:p>
    <w:p w14:paraId="20FED5B5" w14:textId="72ED63ED" w:rsidR="00627A5D" w:rsidRPr="002B77A6" w:rsidRDefault="00627A5D" w:rsidP="00627A5D">
      <w:r w:rsidRPr="002B77A6">
        <w:t>IČ</w:t>
      </w:r>
      <w:r w:rsidR="00DB37E3">
        <w:t>O</w:t>
      </w:r>
      <w:r w:rsidRPr="002B77A6">
        <w:t>: 65269705</w:t>
      </w:r>
    </w:p>
    <w:p w14:paraId="6B593607" w14:textId="77777777" w:rsidR="00627A5D" w:rsidRPr="002B77A6" w:rsidRDefault="00627A5D" w:rsidP="00627A5D">
      <w:r w:rsidRPr="002B77A6">
        <w:t>DIČ: CZ65269705</w:t>
      </w:r>
    </w:p>
    <w:p w14:paraId="587A8A00" w14:textId="2E447345" w:rsidR="00627A5D" w:rsidRPr="002B77A6" w:rsidRDefault="00DB37E3" w:rsidP="00627A5D">
      <w:r>
        <w:t xml:space="preserve">se sídlem: Jihlavská 20, </w:t>
      </w:r>
      <w:r w:rsidR="00627A5D" w:rsidRPr="002B77A6">
        <w:t xml:space="preserve">625 00 </w:t>
      </w:r>
      <w:r>
        <w:t>Brno</w:t>
      </w:r>
    </w:p>
    <w:p w14:paraId="700D0BB9" w14:textId="77777777" w:rsidR="00627A5D" w:rsidRDefault="00627A5D" w:rsidP="00627A5D">
      <w:r>
        <w:t>zastoupena</w:t>
      </w:r>
      <w:r w:rsidR="00FF0F45">
        <w:t xml:space="preserve">: MUDr. Ivem Rovným, MBA, </w:t>
      </w:r>
      <w:r w:rsidRPr="002B77A6">
        <w:t>ředitel</w:t>
      </w:r>
      <w:r>
        <w:t>em</w:t>
      </w:r>
      <w:r w:rsidRPr="002B77A6">
        <w:t xml:space="preserve"> </w:t>
      </w:r>
    </w:p>
    <w:p w14:paraId="3F879D5C" w14:textId="77777777" w:rsidR="00627A5D" w:rsidRPr="002B77A6" w:rsidRDefault="00627A5D" w:rsidP="00627A5D">
      <w:r w:rsidRPr="002B77A6">
        <w:t>bankovní spo</w:t>
      </w:r>
      <w:r>
        <w:t>jení: Česká národní banka</w:t>
      </w:r>
    </w:p>
    <w:p w14:paraId="50ACB4A7" w14:textId="77777777" w:rsidR="00627A5D" w:rsidRPr="002B77A6" w:rsidRDefault="00627A5D" w:rsidP="00627A5D">
      <w:r w:rsidRPr="002B77A6">
        <w:t>číslo ban</w:t>
      </w:r>
      <w:r>
        <w:t>kovního účtu: 71234621/0710</w:t>
      </w:r>
    </w:p>
    <w:p w14:paraId="0C9B4988" w14:textId="77777777" w:rsidR="00627A5D" w:rsidRDefault="00627A5D" w:rsidP="00627A5D"/>
    <w:p w14:paraId="3C60983C" w14:textId="77777777" w:rsidR="00627A5D" w:rsidRPr="002B77A6" w:rsidRDefault="00627A5D" w:rsidP="00627A5D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0BD079E" w14:textId="77777777" w:rsidR="00627A5D" w:rsidRPr="002B77A6" w:rsidRDefault="00627A5D" w:rsidP="00627A5D">
      <w:pPr>
        <w:rPr>
          <w:rStyle w:val="platne1"/>
        </w:rPr>
      </w:pPr>
    </w:p>
    <w:p w14:paraId="4EDA1FB9" w14:textId="77777777" w:rsidR="00627A5D" w:rsidRPr="00BE50CA" w:rsidRDefault="00627A5D" w:rsidP="00627A5D">
      <w:pPr>
        <w:rPr>
          <w:rStyle w:val="platne1"/>
        </w:rPr>
      </w:pPr>
      <w:r w:rsidRPr="00BE50CA">
        <w:rPr>
          <w:rStyle w:val="platne1"/>
        </w:rPr>
        <w:t xml:space="preserve">jako </w:t>
      </w:r>
      <w:r>
        <w:rPr>
          <w:rStyle w:val="platne1"/>
        </w:rPr>
        <w:t>objednatelem</w:t>
      </w:r>
      <w:r w:rsidRPr="00BE50CA">
        <w:rPr>
          <w:rStyle w:val="platne1"/>
        </w:rPr>
        <w:t xml:space="preserve"> (dále jen „</w:t>
      </w:r>
      <w:r>
        <w:rPr>
          <w:rStyle w:val="platne1"/>
          <w:b/>
        </w:rPr>
        <w:t>Objednatel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0FFE88E" w14:textId="77777777" w:rsidR="00627A5D" w:rsidRPr="002B77A6" w:rsidRDefault="00627A5D" w:rsidP="00627A5D">
      <w:pPr>
        <w:rPr>
          <w:rStyle w:val="platne1"/>
        </w:rPr>
      </w:pPr>
    </w:p>
    <w:p w14:paraId="14895C17" w14:textId="77777777" w:rsidR="00627A5D" w:rsidRDefault="00627A5D" w:rsidP="00627A5D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49EA349" w14:textId="77777777" w:rsidR="00627A5D" w:rsidRDefault="00627A5D" w:rsidP="00627A5D"/>
    <w:p w14:paraId="04EB2BEC" w14:textId="77777777" w:rsidR="00627A5D" w:rsidRPr="002B77A6" w:rsidRDefault="00627A5D" w:rsidP="00627A5D">
      <w:pPr>
        <w:pStyle w:val="Nadpis3"/>
      </w:pPr>
      <w:r>
        <w:br w:type="page"/>
      </w:r>
      <w:r>
        <w:lastRenderedPageBreak/>
        <w:t>Účel smlouvy a úvodní ustanovení</w:t>
      </w:r>
    </w:p>
    <w:p w14:paraId="36407F76" w14:textId="5ED76250" w:rsidR="003F4F5F" w:rsidRDefault="008866DA" w:rsidP="7DD66EDF">
      <w:pPr>
        <w:pStyle w:val="Odstavecsmlouvy"/>
      </w:pPr>
      <w:r>
        <w:t>Účelem této smlou</w:t>
      </w:r>
      <w:r w:rsidR="008C3C45">
        <w:t xml:space="preserve">vy je sjednání </w:t>
      </w:r>
      <w:r w:rsidR="004A1A65">
        <w:t xml:space="preserve">závazku Poskytovatele poskytovat Objednateli </w:t>
      </w:r>
      <w:r w:rsidR="00136045">
        <w:t xml:space="preserve">s odbornou péčí, </w:t>
      </w:r>
      <w:r w:rsidR="004A1A65">
        <w:t xml:space="preserve">řádně a včas </w:t>
      </w:r>
      <w:r w:rsidR="008C3C45">
        <w:t xml:space="preserve">služby </w:t>
      </w:r>
      <w:r w:rsidR="00136045">
        <w:t>v oblastech činnosti Objednatele specifikované v příloze č. 1 této smlouvy</w:t>
      </w:r>
      <w:r w:rsidR="009E50CA">
        <w:t xml:space="preserve"> </w:t>
      </w:r>
      <w:r>
        <w:t xml:space="preserve">(dále jen </w:t>
      </w:r>
      <w:r w:rsidR="00136045">
        <w:t>„</w:t>
      </w:r>
      <w:r w:rsidR="00136045" w:rsidRPr="7DD66EDF">
        <w:rPr>
          <w:b/>
          <w:bCs/>
        </w:rPr>
        <w:t>Služby</w:t>
      </w:r>
      <w:r>
        <w:t>“</w:t>
      </w:r>
      <w:r w:rsidR="00136045">
        <w:t xml:space="preserve"> a jednotlivě „</w:t>
      </w:r>
      <w:r w:rsidR="00136045" w:rsidRPr="7DD66EDF">
        <w:rPr>
          <w:b/>
          <w:bCs/>
        </w:rPr>
        <w:t>Služba</w:t>
      </w:r>
      <w:r w:rsidR="00136045">
        <w:t>“</w:t>
      </w:r>
      <w:r w:rsidR="004A1A65">
        <w:t>)</w:t>
      </w:r>
      <w:r>
        <w:t xml:space="preserve"> v souladu s touto </w:t>
      </w:r>
      <w:r w:rsidR="003F4F5F">
        <w:t xml:space="preserve">smlouvou a </w:t>
      </w:r>
      <w:r w:rsidR="00BA14AE">
        <w:t>z</w:t>
      </w:r>
      <w:r>
        <w:t xml:space="preserve">adávací dokumentací, </w:t>
      </w:r>
      <w:r w:rsidR="00BA14AE">
        <w:t>resp. výzvou k podání nabídek k veřejné zakázce vyhlášené Objednatelem pod názvem</w:t>
      </w:r>
      <w:r>
        <w:t xml:space="preserve"> </w:t>
      </w:r>
      <w:r w:rsidR="00C15C81" w:rsidRPr="7DD66EDF">
        <w:t>„</w:t>
      </w:r>
      <w:r w:rsidR="0A1838BA" w:rsidRPr="7DD66EDF">
        <w:rPr>
          <w:rFonts w:eastAsia="Arial"/>
          <w:b/>
          <w:bCs/>
        </w:rPr>
        <w:t>FN Brno – Výkon činnosti manažera BIM</w:t>
      </w:r>
      <w:r w:rsidR="00B36B07">
        <w:rPr>
          <w:rFonts w:eastAsia="Arial"/>
          <w:b/>
          <w:bCs/>
        </w:rPr>
        <w:t>/</w:t>
      </w:r>
      <w:r w:rsidR="0A1838BA" w:rsidRPr="7DD66EDF">
        <w:rPr>
          <w:rFonts w:eastAsia="Arial"/>
          <w:b/>
          <w:bCs/>
        </w:rPr>
        <w:t>CDE</w:t>
      </w:r>
      <w:r w:rsidR="00B36B07">
        <w:rPr>
          <w:rFonts w:eastAsia="Arial"/>
          <w:b/>
          <w:bCs/>
        </w:rPr>
        <w:t xml:space="preserve"> manažera</w:t>
      </w:r>
      <w:r w:rsidRPr="7DD66EDF">
        <w:t>“ (dále jen „</w:t>
      </w:r>
      <w:r w:rsidRPr="7DD66EDF">
        <w:rPr>
          <w:b/>
          <w:bCs/>
        </w:rPr>
        <w:t>Veřejná zakázka</w:t>
      </w:r>
      <w:r w:rsidRPr="7DD66EDF">
        <w:t>“ a „</w:t>
      </w:r>
      <w:r w:rsidRPr="7DD66EDF">
        <w:rPr>
          <w:b/>
          <w:bCs/>
        </w:rPr>
        <w:t>Zadávací dokumentace</w:t>
      </w:r>
      <w:r w:rsidRPr="7DD66EDF">
        <w:t>“).</w:t>
      </w:r>
    </w:p>
    <w:p w14:paraId="71F91167" w14:textId="07E3794C" w:rsidR="00627A5D" w:rsidRDefault="00627A5D" w:rsidP="00627A5D">
      <w:pPr>
        <w:pStyle w:val="Odstavecsmlouvy"/>
      </w:pPr>
      <w:r w:rsidRPr="7DD66EDF">
        <w:t>Poskytovatel touto smlouvou garantuje Ob</w:t>
      </w:r>
      <w:r>
        <w:t>jednateli splnění zadání Veřejné zakázky a</w:t>
      </w:r>
      <w:r w:rsidR="00070391">
        <w:t> </w:t>
      </w:r>
      <w:r>
        <w:t>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</w:t>
      </w:r>
      <w:r w:rsidR="00900526">
        <w:t xml:space="preserve"> </w:t>
      </w:r>
      <w:r w:rsidR="00F17ED9">
        <w:t>v Zadávací dokumentaci</w:t>
      </w:r>
      <w:r>
        <w:t>. V případě chybějících ujednání této smlouvy budou použita ustanovení Zadávací dokumentace.</w:t>
      </w:r>
    </w:p>
    <w:p w14:paraId="367F1A95" w14:textId="77777777" w:rsidR="00FF0F45" w:rsidRDefault="00FF0F45" w:rsidP="00155C78">
      <w:pPr>
        <w:pStyle w:val="Nadpis3"/>
      </w:pPr>
      <w:r>
        <w:t>předmět smlouvy</w:t>
      </w:r>
    </w:p>
    <w:p w14:paraId="1A8E25B9" w14:textId="6FEA10FF" w:rsidR="00EC3C75" w:rsidRPr="00070391" w:rsidRDefault="009E0D57" w:rsidP="00687B07">
      <w:pPr>
        <w:pStyle w:val="Odstavecsmlouvy"/>
      </w:pPr>
      <w:bookmarkStart w:id="0" w:name="_Ref219363250"/>
      <w:r w:rsidRPr="00070391">
        <w:t xml:space="preserve">Poskytovatel je s odbornou péčí profesionála povinen </w:t>
      </w:r>
      <w:r w:rsidR="005174B7" w:rsidRPr="00070391">
        <w:t xml:space="preserve">(a) poskytnout službu spočívající ve zpracování </w:t>
      </w:r>
      <w:r w:rsidR="005174B7" w:rsidRPr="00070391">
        <w:rPr>
          <w:rFonts w:eastAsia="Arial"/>
          <w:color w:val="000000" w:themeColor="text1"/>
        </w:rPr>
        <w:t xml:space="preserve">analýzy požadavků </w:t>
      </w:r>
      <w:r w:rsidR="008F0E97" w:rsidRPr="00070391">
        <w:rPr>
          <w:rFonts w:eastAsia="Arial"/>
          <w:color w:val="000000" w:themeColor="text1"/>
        </w:rPr>
        <w:t>O</w:t>
      </w:r>
      <w:r w:rsidR="005174B7" w:rsidRPr="00070391">
        <w:rPr>
          <w:rFonts w:eastAsia="Arial"/>
          <w:color w:val="000000" w:themeColor="text1"/>
        </w:rPr>
        <w:t>bjednatele a vytvoření zadání pro výběr vhodného CDE pro potřeby stavebních projektů</w:t>
      </w:r>
      <w:r w:rsidR="005174B7" w:rsidRPr="00070391">
        <w:t xml:space="preserve"> </w:t>
      </w:r>
      <w:r w:rsidR="008F0E97" w:rsidRPr="00070391">
        <w:t xml:space="preserve">a (b) </w:t>
      </w:r>
      <w:r w:rsidRPr="00070391">
        <w:t xml:space="preserve">poskytovat </w:t>
      </w:r>
      <w:r w:rsidR="0016559D" w:rsidRPr="00070391">
        <w:t xml:space="preserve">Objednateli </w:t>
      </w:r>
      <w:r w:rsidR="008F0E97" w:rsidRPr="00070391">
        <w:t>služby v rozsahu činnosti BIM/CD</w:t>
      </w:r>
      <w:r w:rsidR="00A13BD6" w:rsidRPr="00070391">
        <w:t>E</w:t>
      </w:r>
      <w:r w:rsidR="008F0E97" w:rsidRPr="00070391">
        <w:t xml:space="preserve"> manažera (dále společně také „</w:t>
      </w:r>
      <w:r w:rsidR="0016559D" w:rsidRPr="00070391">
        <w:t>S</w:t>
      </w:r>
      <w:r w:rsidR="00F32128" w:rsidRPr="00070391">
        <w:t>lužb</w:t>
      </w:r>
      <w:r w:rsidR="00136045" w:rsidRPr="00070391">
        <w:t>y</w:t>
      </w:r>
      <w:r w:rsidR="008F0E97" w:rsidRPr="00070391">
        <w:t>“)</w:t>
      </w:r>
      <w:r w:rsidR="00F32128" w:rsidRPr="00070391">
        <w:t xml:space="preserve"> v rozsahu a </w:t>
      </w:r>
      <w:r w:rsidR="00136045" w:rsidRPr="00070391">
        <w:t xml:space="preserve">za podmínek </w:t>
      </w:r>
      <w:r w:rsidR="00F32128" w:rsidRPr="00070391">
        <w:t>dle</w:t>
      </w:r>
      <w:r w:rsidR="00136045" w:rsidRPr="00070391">
        <w:t xml:space="preserve"> přílohy č. 1 této </w:t>
      </w:r>
      <w:r w:rsidR="00F32128" w:rsidRPr="00070391">
        <w:t>smlouvy</w:t>
      </w:r>
      <w:r w:rsidR="00136045" w:rsidRPr="00070391">
        <w:t>, Zadávací dokumentace a dle přílohy č. 1 této smlouvy, a</w:t>
      </w:r>
      <w:r w:rsidR="00070391">
        <w:t> </w:t>
      </w:r>
      <w:r w:rsidR="00136045" w:rsidRPr="00070391">
        <w:t>to</w:t>
      </w:r>
      <w:r w:rsidR="00F32128" w:rsidRPr="00070391">
        <w:t xml:space="preserve"> na základě jedno</w:t>
      </w:r>
      <w:r w:rsidR="00AE4F76" w:rsidRPr="00070391">
        <w:t>tlivých objednávek Objednatele</w:t>
      </w:r>
      <w:r w:rsidR="00136045" w:rsidRPr="00070391">
        <w:t xml:space="preserve"> (dále jen „</w:t>
      </w:r>
      <w:r w:rsidR="00136045" w:rsidRPr="00070391">
        <w:rPr>
          <w:b/>
        </w:rPr>
        <w:t>Objednávky</w:t>
      </w:r>
      <w:r w:rsidR="00136045" w:rsidRPr="00070391">
        <w:t>“)</w:t>
      </w:r>
      <w:r w:rsidR="00AE4F76" w:rsidRPr="00070391">
        <w:t>.</w:t>
      </w:r>
      <w:r w:rsidR="00687B07" w:rsidRPr="00070391">
        <w:t xml:space="preserve"> </w:t>
      </w:r>
      <w:r w:rsidR="00623A74" w:rsidRPr="00070391">
        <w:t xml:space="preserve">Objednatel </w:t>
      </w:r>
      <w:r w:rsidR="004A485E" w:rsidRPr="00070391">
        <w:t xml:space="preserve">předpokládá objednání Služeb dle písm. a) jednorázově a dle písm. b) opakovaně, </w:t>
      </w:r>
      <w:r w:rsidR="00543264" w:rsidRPr="00070391">
        <w:t xml:space="preserve">není však povinen </w:t>
      </w:r>
      <w:r w:rsidR="00AC2FA6">
        <w:t xml:space="preserve">využít </w:t>
      </w:r>
      <w:r w:rsidR="00543264" w:rsidRPr="00070391">
        <w:t xml:space="preserve">žádnou Službu. </w:t>
      </w:r>
      <w:r w:rsidR="00EC3C75" w:rsidRPr="00070391">
        <w:t xml:space="preserve">Poskytovatel je povinen poskytovat Služby </w:t>
      </w:r>
      <w:r w:rsidR="00687B07" w:rsidRPr="00070391">
        <w:t xml:space="preserve">rovněž </w:t>
      </w:r>
      <w:r w:rsidR="00EC3C75" w:rsidRPr="00070391">
        <w:t>dle pokynů Objednatele, které nejsou v rozporu s touto smlouvou, Zadávací dokumentací ani příslušnou Objednávkou. Smluvní strany se však mohou dohodnout na úpravě Objednávky, jestliže taková úprava nebude v rozporu s touto smlouvou ani Zadávací dokumentací.</w:t>
      </w:r>
      <w:bookmarkEnd w:id="0"/>
    </w:p>
    <w:p w14:paraId="3B13113D" w14:textId="5C2A44C7" w:rsidR="00376200" w:rsidRPr="00687B07" w:rsidRDefault="00004438" w:rsidP="00687B07">
      <w:pPr>
        <w:pStyle w:val="Odstavecsmlouvy"/>
      </w:pPr>
      <w:r>
        <w:t>Poskytovatel se zavazuje poskytova</w:t>
      </w:r>
      <w:r w:rsidR="0016559D">
        <w:t>t S</w:t>
      </w:r>
      <w:r w:rsidR="00F13A3A">
        <w:t>lužb</w:t>
      </w:r>
      <w:r w:rsidR="00136045">
        <w:t>y</w:t>
      </w:r>
      <w:r w:rsidR="00F13A3A">
        <w:t xml:space="preserve"> v souladu </w:t>
      </w:r>
      <w:r w:rsidR="00F13A3A" w:rsidRPr="00F13A3A">
        <w:rPr>
          <w:rFonts w:eastAsia="Arial"/>
          <w:color w:val="000000"/>
        </w:rPr>
        <w:t>s platnými právními předpisy</w:t>
      </w:r>
      <w:r w:rsidR="00136045">
        <w:rPr>
          <w:rFonts w:eastAsia="Arial"/>
          <w:color w:val="000000"/>
        </w:rPr>
        <w:t>,</w:t>
      </w:r>
      <w:r w:rsidR="00F13A3A" w:rsidRPr="00F13A3A">
        <w:rPr>
          <w:rFonts w:eastAsia="Arial"/>
          <w:color w:val="000000"/>
        </w:rPr>
        <w:t xml:space="preserve"> technickými normami</w:t>
      </w:r>
      <w:r w:rsidR="00136045">
        <w:rPr>
          <w:rFonts w:eastAsia="Arial"/>
          <w:color w:val="000000"/>
        </w:rPr>
        <w:t xml:space="preserve"> a zásadami </w:t>
      </w:r>
      <w:proofErr w:type="spellStart"/>
      <w:r w:rsidR="00136045" w:rsidRPr="00136045">
        <w:rPr>
          <w:rFonts w:eastAsia="Arial"/>
          <w:i/>
          <w:color w:val="000000"/>
        </w:rPr>
        <w:t>best</w:t>
      </w:r>
      <w:proofErr w:type="spellEnd"/>
      <w:r w:rsidR="00136045" w:rsidRPr="00136045">
        <w:rPr>
          <w:rFonts w:eastAsia="Arial"/>
          <w:i/>
          <w:color w:val="000000"/>
        </w:rPr>
        <w:t xml:space="preserve"> </w:t>
      </w:r>
      <w:proofErr w:type="spellStart"/>
      <w:r w:rsidR="00136045" w:rsidRPr="00136045">
        <w:rPr>
          <w:rFonts w:eastAsia="Arial"/>
          <w:i/>
          <w:color w:val="000000"/>
        </w:rPr>
        <w:t>practices</w:t>
      </w:r>
      <w:proofErr w:type="spellEnd"/>
      <w:r w:rsidR="00F13A3A" w:rsidRPr="00F13A3A">
        <w:rPr>
          <w:rFonts w:eastAsia="Arial"/>
          <w:color w:val="000000"/>
        </w:rPr>
        <w:t xml:space="preserve">. Při plnění </w:t>
      </w:r>
      <w:r w:rsidR="00136045">
        <w:rPr>
          <w:rFonts w:eastAsia="Arial"/>
          <w:color w:val="000000"/>
        </w:rPr>
        <w:t>O</w:t>
      </w:r>
      <w:r w:rsidR="00F13A3A">
        <w:rPr>
          <w:rFonts w:eastAsia="Arial"/>
          <w:color w:val="000000"/>
        </w:rPr>
        <w:t>bjednávek je Poskytovatel</w:t>
      </w:r>
      <w:r w:rsidR="00F13A3A" w:rsidRPr="00F13A3A">
        <w:rPr>
          <w:rFonts w:eastAsia="Arial"/>
          <w:color w:val="000000"/>
        </w:rPr>
        <w:t xml:space="preserve"> povinen dodržovat ujednání této smlouvy, podmínky obsažené v příslušné </w:t>
      </w:r>
      <w:r w:rsidR="00136045">
        <w:rPr>
          <w:rFonts w:eastAsia="Arial"/>
          <w:color w:val="000000"/>
        </w:rPr>
        <w:t>O</w:t>
      </w:r>
      <w:r w:rsidR="00F13A3A" w:rsidRPr="00F13A3A">
        <w:rPr>
          <w:rFonts w:eastAsia="Arial"/>
          <w:color w:val="000000"/>
        </w:rPr>
        <w:t>bjednávce a požadavky Objednatele stanovené v Zadávací dokumentaci.</w:t>
      </w:r>
    </w:p>
    <w:p w14:paraId="7F57DAD1" w14:textId="597CC40C" w:rsidR="003F4F5F" w:rsidRPr="0016559D" w:rsidRDefault="00EC3C75" w:rsidP="00B94847">
      <w:pPr>
        <w:pStyle w:val="Odstavecsmlouvy"/>
      </w:pPr>
      <w:r>
        <w:t xml:space="preserve">Poskytovatel je povinen plnit své povinnosti podle této smlouvy </w:t>
      </w:r>
      <w:r w:rsidR="00604F7A" w:rsidRPr="0016559D">
        <w:t>s vlastním příst</w:t>
      </w:r>
      <w:r w:rsidR="00FA0BC0" w:rsidRPr="0016559D">
        <w:t>rojovým a technickým vybavením.</w:t>
      </w:r>
    </w:p>
    <w:p w14:paraId="275B0969" w14:textId="70E9B202" w:rsidR="0010349D" w:rsidRDefault="0010349D" w:rsidP="00FA0BC0">
      <w:pPr>
        <w:pStyle w:val="Odstavecsmlouvy"/>
      </w:pPr>
      <w:r>
        <w:t xml:space="preserve">Objednatel se zavazuje </w:t>
      </w:r>
      <w:r w:rsidR="00687B07">
        <w:t xml:space="preserve">hradit </w:t>
      </w:r>
      <w:r w:rsidR="006D11C1">
        <w:t>Poskytovateli za</w:t>
      </w:r>
      <w:r w:rsidR="00EC3C75">
        <w:t xml:space="preserve"> poskytnuté</w:t>
      </w:r>
      <w:r>
        <w:t xml:space="preserve"> </w:t>
      </w:r>
      <w:r w:rsidR="00EC3C75">
        <w:t>Služby</w:t>
      </w:r>
      <w:r>
        <w:t xml:space="preserve"> cenu</w:t>
      </w:r>
      <w:r w:rsidR="00EC3C75">
        <w:t xml:space="preserve"> ve výši a</w:t>
      </w:r>
      <w:r w:rsidR="00066DB3">
        <w:t> </w:t>
      </w:r>
      <w:r w:rsidR="00EC3C75">
        <w:t>za</w:t>
      </w:r>
      <w:r w:rsidR="00066DB3">
        <w:t> </w:t>
      </w:r>
      <w:r w:rsidR="00EC3C75">
        <w:t>podmínek sjednaných touto smlouvou</w:t>
      </w:r>
      <w:r>
        <w:t>.</w:t>
      </w:r>
    </w:p>
    <w:p w14:paraId="17BB4D30" w14:textId="7A849CED" w:rsidR="00EC3C75" w:rsidRDefault="00EC3C75" w:rsidP="00FA0BC0">
      <w:pPr>
        <w:pStyle w:val="Odstavecsmlouvy"/>
      </w:pPr>
      <w:r>
        <w:t>V případě rozporu mezi přílohou č. 1 této smlouvy a Zadávací dokumentací má přednost Zadávací dokumentace. V případě rozporu mezi přílohou č. 1 této smlouvy a smlouvou, má přednost smlouva.</w:t>
      </w:r>
      <w:r w:rsidR="00687B07">
        <w:t xml:space="preserve"> V případě rozporu mezi Objednávkou a touto smlouvou, má přednost tato smlouva.</w:t>
      </w:r>
    </w:p>
    <w:p w14:paraId="0E406E57" w14:textId="6B0AA1CB" w:rsidR="006D312B" w:rsidRDefault="006D312B" w:rsidP="00155C78">
      <w:pPr>
        <w:pStyle w:val="Nadpis3"/>
      </w:pPr>
      <w:r>
        <w:t xml:space="preserve">Další </w:t>
      </w:r>
      <w:r w:rsidR="00A83232">
        <w:t>UJEDNÁNÍ K POSKYTOVÁNÍ SLUŽEB</w:t>
      </w:r>
    </w:p>
    <w:p w14:paraId="0FE3F884" w14:textId="353038BC" w:rsidR="009D79A6" w:rsidRPr="001A6A44" w:rsidRDefault="001940A0" w:rsidP="001A6A44">
      <w:pPr>
        <w:pStyle w:val="Odstavecsmlouvy"/>
      </w:pPr>
      <w:r w:rsidRPr="009226DB">
        <w:rPr>
          <w:rFonts w:eastAsia="Calibri"/>
        </w:rPr>
        <w:t xml:space="preserve">Objednatel poskytne </w:t>
      </w:r>
      <w:r>
        <w:rPr>
          <w:rFonts w:eastAsia="Calibri"/>
        </w:rPr>
        <w:t xml:space="preserve">Poskytovateli </w:t>
      </w:r>
      <w:r w:rsidRPr="009226DB">
        <w:rPr>
          <w:rFonts w:eastAsia="Calibri"/>
        </w:rPr>
        <w:t>potřebn</w:t>
      </w:r>
      <w:r>
        <w:rPr>
          <w:rFonts w:eastAsia="Calibri"/>
        </w:rPr>
        <w:t>ou součinnost</w:t>
      </w:r>
      <w:r w:rsidRPr="009226DB">
        <w:rPr>
          <w:rFonts w:eastAsia="Calibri"/>
        </w:rPr>
        <w:t xml:space="preserve"> pro řádné </w:t>
      </w:r>
      <w:r w:rsidR="00DF326F">
        <w:rPr>
          <w:rFonts w:eastAsia="Calibri"/>
        </w:rPr>
        <w:t>poskytování Služby</w:t>
      </w:r>
      <w:r w:rsidR="00687B07">
        <w:rPr>
          <w:rFonts w:eastAsia="Calibri"/>
        </w:rPr>
        <w:t xml:space="preserve">. </w:t>
      </w:r>
      <w:r w:rsidR="001A6A44">
        <w:t>Poskytovatel není v prodlení, nemůže-li plnit v důsledku nedostatku této součinnosti.</w:t>
      </w:r>
    </w:p>
    <w:p w14:paraId="699B7157" w14:textId="4C852536" w:rsidR="009D79A6" w:rsidRDefault="009D79A6" w:rsidP="009D79A6">
      <w:pPr>
        <w:pStyle w:val="Odstavecsmlouvy"/>
        <w:rPr>
          <w:rFonts w:eastAsia="Calibri"/>
        </w:rPr>
      </w:pPr>
      <w:r w:rsidRPr="009D79A6">
        <w:rPr>
          <w:rFonts w:eastAsia="Calibri"/>
        </w:rPr>
        <w:t xml:space="preserve">Poskytovatel je povinen provádět plnění této smlouvy na vlastní odpovědnost a je </w:t>
      </w:r>
      <w:r w:rsidR="00687B07">
        <w:rPr>
          <w:rFonts w:eastAsia="Calibri"/>
        </w:rPr>
        <w:t xml:space="preserve">při plnění této smlouvy </w:t>
      </w:r>
      <w:r w:rsidRPr="009D79A6">
        <w:rPr>
          <w:rFonts w:eastAsia="Calibri"/>
        </w:rPr>
        <w:t xml:space="preserve">povinen </w:t>
      </w:r>
      <w:r w:rsidR="00687B07">
        <w:rPr>
          <w:rFonts w:eastAsia="Calibri"/>
        </w:rPr>
        <w:t xml:space="preserve">dodržovat relevantní </w:t>
      </w:r>
      <w:r w:rsidRPr="009D79A6">
        <w:rPr>
          <w:rFonts w:eastAsia="Calibri"/>
        </w:rPr>
        <w:t xml:space="preserve">interní předpisy </w:t>
      </w:r>
      <w:r w:rsidR="00687B07">
        <w:rPr>
          <w:rFonts w:eastAsia="Calibri"/>
        </w:rPr>
        <w:t>a pracovní postupy Objednatele</w:t>
      </w:r>
      <w:r w:rsidRPr="009D79A6">
        <w:rPr>
          <w:rFonts w:eastAsia="Calibri"/>
        </w:rPr>
        <w:t>, jakož i bezpečnostní předpisy pro přístup do budov, užívání místností a</w:t>
      </w:r>
      <w:r w:rsidR="003C53DC">
        <w:rPr>
          <w:rFonts w:eastAsia="Calibri"/>
        </w:rPr>
        <w:t> </w:t>
      </w:r>
      <w:r w:rsidR="00687B07">
        <w:rPr>
          <w:rFonts w:eastAsia="Calibri"/>
        </w:rPr>
        <w:t xml:space="preserve">dalších </w:t>
      </w:r>
      <w:r w:rsidRPr="009D79A6">
        <w:rPr>
          <w:rFonts w:eastAsia="Calibri"/>
        </w:rPr>
        <w:t>zařízení</w:t>
      </w:r>
      <w:r w:rsidR="00687B07">
        <w:rPr>
          <w:rFonts w:eastAsia="Calibri"/>
        </w:rPr>
        <w:t xml:space="preserve"> Objednatele.</w:t>
      </w:r>
      <w:r w:rsidR="003C53DC">
        <w:rPr>
          <w:rFonts w:eastAsia="Calibri"/>
        </w:rPr>
        <w:t xml:space="preserve"> Poskytovatel je povinen poskytovat Služby prostřednictvím osoby, kterou uvedl v nabídce k veřejné zakázce jako manažera BIM / CDE manažera, tj. </w:t>
      </w:r>
      <w:r w:rsidR="003C53DC">
        <w:rPr>
          <w:highlight w:val="yellow"/>
        </w:rPr>
        <w:t>[DOPLNÍ POSKYTOVATEL]</w:t>
      </w:r>
      <w:r w:rsidR="003C53DC">
        <w:t xml:space="preserve">, e-mail: </w:t>
      </w:r>
      <w:r w:rsidR="003C53DC">
        <w:rPr>
          <w:highlight w:val="yellow"/>
        </w:rPr>
        <w:t>[DOPLNÍ POSKYTOVATEL]</w:t>
      </w:r>
      <w:r w:rsidR="003C53DC">
        <w:t xml:space="preserve">, tel.: </w:t>
      </w:r>
      <w:r w:rsidR="003C53DC">
        <w:rPr>
          <w:highlight w:val="yellow"/>
        </w:rPr>
        <w:t>[DOPLNÍ POSKYTOVATEL]</w:t>
      </w:r>
      <w:r w:rsidR="003C53DC">
        <w:t xml:space="preserve">. </w:t>
      </w:r>
      <w:r w:rsidR="003C53DC">
        <w:rPr>
          <w:rFonts w:eastAsia="Calibri"/>
        </w:rPr>
        <w:t xml:space="preserve">Poskytovatel </w:t>
      </w:r>
      <w:r w:rsidR="003C53DC" w:rsidRPr="00C74585">
        <w:t xml:space="preserve">je oprávněn v průběhu trvání této smlouvy změnit </w:t>
      </w:r>
      <w:r w:rsidR="003C53DC">
        <w:t xml:space="preserve">tuto </w:t>
      </w:r>
      <w:r w:rsidR="003C53DC" w:rsidRPr="00C74585">
        <w:t>osob</w:t>
      </w:r>
      <w:r w:rsidR="003C53DC">
        <w:t>u</w:t>
      </w:r>
      <w:r w:rsidR="003C53DC" w:rsidRPr="00C74585">
        <w:t xml:space="preserve"> pouze s předchozím písemným souhlasem Objednatele. Nová osoba musí disponovat minimálně stejnou kvalifikací, jakou Objednatel (v pozici </w:t>
      </w:r>
      <w:r w:rsidR="003C53DC" w:rsidRPr="00C74585">
        <w:lastRenderedPageBreak/>
        <w:t>zadavatele</w:t>
      </w:r>
      <w:r w:rsidR="003C53DC">
        <w:t xml:space="preserve"> veřejné zakázky</w:t>
      </w:r>
      <w:r w:rsidR="003C53DC" w:rsidRPr="00C74585">
        <w:t>) požadoval k prokázání splnění kvalifikace v</w:t>
      </w:r>
      <w:r w:rsidR="003C53DC">
        <w:t>e</w:t>
      </w:r>
      <w:r w:rsidR="003C53DC" w:rsidRPr="00C74585">
        <w:t> </w:t>
      </w:r>
      <w:r w:rsidR="003C53DC">
        <w:t>výběrovém řízení k veřejné zakázce</w:t>
      </w:r>
      <w:r w:rsidR="003C53DC" w:rsidRPr="00C74585">
        <w:t xml:space="preserve">, na jehož základě je uzavřena tato smlouva. Objednatel vydá písemný souhlas se změnou do 14 dnů od doručení žádosti </w:t>
      </w:r>
      <w:r w:rsidR="003C53DC">
        <w:t>Poskytovatele</w:t>
      </w:r>
      <w:r w:rsidR="003C53DC" w:rsidRPr="00C74585">
        <w:t xml:space="preserve"> a potřebných dokladů Objednateli, disponuje-li nová osoba potřebnou kvalifikací. Objednatel nesmí souhlas se změnou osoby bez vážných objektivních důvodů odmítnout, pokud mu budou </w:t>
      </w:r>
      <w:r w:rsidR="003C53DC">
        <w:t>Poskytovatelem</w:t>
      </w:r>
      <w:r w:rsidR="003C53DC" w:rsidRPr="00C74585">
        <w:t xml:space="preserve"> příslušné doklady předloženy</w:t>
      </w:r>
      <w:r w:rsidR="003C53DC">
        <w:t>. Poskytovatel</w:t>
      </w:r>
      <w:r w:rsidR="003C53DC" w:rsidRPr="00C74585">
        <w:t xml:space="preserve"> může zajistit dočasné zastoupení osob</w:t>
      </w:r>
      <w:r w:rsidR="003C53DC">
        <w:t>y</w:t>
      </w:r>
      <w:r w:rsidR="003C53DC" w:rsidRPr="00C74585">
        <w:t xml:space="preserve"> </w:t>
      </w:r>
      <w:r w:rsidR="003C53DC">
        <w:t xml:space="preserve">BIM manažera / CDE manažera z </w:t>
      </w:r>
      <w:r w:rsidR="003C53DC" w:rsidRPr="00C74585">
        <w:t>důvodů hodných zvláštního zřetele ležících mimo jeho vůli, pro které není schopen kr</w:t>
      </w:r>
      <w:r w:rsidR="003C53DC">
        <w:t>átkodobě zajistit její účast na poskytování Služeb</w:t>
      </w:r>
      <w:r w:rsidR="003C53DC" w:rsidRPr="00C74585">
        <w:t xml:space="preserve"> (např. dovolená, krátkodobá pracovní neschopnost), pokud to bezodkladně oznámí Objednateli. Celková doba takového zastoupení nesmí přesáhnout 56 dnů v jednom kalendářním roce</w:t>
      </w:r>
      <w:r w:rsidR="003C53DC">
        <w:t xml:space="preserve"> a tímto zastoupením nesmí dojít k tomu, že by Poskytovatel nadále celkově nesplňoval podmínky kvalifikace, jak byly vymezeny ve výběrovém řízení k veřejné zakázce, takový postup by byl podstatným porušením smlouvy.</w:t>
      </w:r>
    </w:p>
    <w:p w14:paraId="5C685E40" w14:textId="7EAA1D5E" w:rsidR="00A83232" w:rsidRDefault="00A83232" w:rsidP="00A83232">
      <w:pPr>
        <w:pStyle w:val="Odstavecsmlouvy"/>
      </w:pPr>
      <w:bookmarkStart w:id="1" w:name="_Ref527187867"/>
      <w:r w:rsidRPr="00500A87">
        <w:t xml:space="preserve">Místem </w:t>
      </w:r>
      <w:r>
        <w:t xml:space="preserve">plnění této smlouvy </w:t>
      </w:r>
      <w:r w:rsidRPr="00500A87">
        <w:t>je Fakultní nemocnice Brno, Jihlavská 20, 625 00 Brno</w:t>
      </w:r>
      <w:r>
        <w:t>, případně i další pracoviště Objednatele dle jeho pokynů</w:t>
      </w:r>
      <w:r w:rsidRPr="00500A87">
        <w:t>.</w:t>
      </w:r>
      <w:r>
        <w:t xml:space="preserve"> Poskytovatel je povinen poskytovat plnění dálkovým přístupem, ledaže z této smlouvy, </w:t>
      </w:r>
      <w:r w:rsidR="00687B07">
        <w:t xml:space="preserve">z dohody smluvní ch stran, </w:t>
      </w:r>
      <w:r>
        <w:t>z Objednávky nebo z povahy plnění vyplývá, že plnění má být poskytnuto osobně u Objednatele.</w:t>
      </w:r>
      <w:bookmarkEnd w:id="1"/>
      <w:r w:rsidRPr="00907CE6">
        <w:t xml:space="preserve"> </w:t>
      </w:r>
      <w:r>
        <w:t>Při poskytování plnění dálkovým přístupem je Poskytovatel povinen dodržovat podmínky stanovené Objednatelem.</w:t>
      </w:r>
    </w:p>
    <w:p w14:paraId="24900D69" w14:textId="6DB65186" w:rsidR="00BD0087" w:rsidRPr="00BA330C" w:rsidRDefault="006B00A1" w:rsidP="00BD0087">
      <w:pPr>
        <w:pStyle w:val="Odstavecsmlouvy"/>
        <w:rPr>
          <w:rFonts w:eastAsia="Calibri"/>
          <w:color w:val="000000" w:themeColor="text1"/>
        </w:rPr>
      </w:pPr>
      <w:r w:rsidRPr="00BA330C">
        <w:rPr>
          <w:rFonts w:eastAsia="Calibri"/>
          <w:color w:val="000000" w:themeColor="text1"/>
        </w:rPr>
        <w:t>Poskytovatel odpovídá O</w:t>
      </w:r>
      <w:r w:rsidR="00BD0087" w:rsidRPr="00BA330C">
        <w:rPr>
          <w:rFonts w:eastAsia="Calibri"/>
          <w:color w:val="000000" w:themeColor="text1"/>
        </w:rPr>
        <w:t>bjednateli za škodu vzniklo</w:t>
      </w:r>
      <w:r w:rsidR="00DF326F" w:rsidRPr="00BA330C">
        <w:rPr>
          <w:rFonts w:eastAsia="Calibri"/>
          <w:color w:val="000000" w:themeColor="text1"/>
        </w:rPr>
        <w:t>u v souvislosti s poskytováním Služby</w:t>
      </w:r>
      <w:r w:rsidR="00BD0087" w:rsidRPr="00BA330C">
        <w:rPr>
          <w:rFonts w:eastAsia="Calibri"/>
          <w:color w:val="000000" w:themeColor="text1"/>
        </w:rPr>
        <w:t xml:space="preserve"> dle této smlouvy a podpisem této smlouvy současně prohlašuje, že je pro případ</w:t>
      </w:r>
      <w:r w:rsidR="00BA330C" w:rsidRPr="00BA330C">
        <w:rPr>
          <w:rFonts w:eastAsia="Calibri"/>
          <w:color w:val="000000" w:themeColor="text1"/>
        </w:rPr>
        <w:t xml:space="preserve"> vzniku škody řádně pojištěn.</w:t>
      </w:r>
    </w:p>
    <w:p w14:paraId="6C75F2C0" w14:textId="7A997729" w:rsidR="00370907" w:rsidRDefault="00370907" w:rsidP="00370907">
      <w:pPr>
        <w:pStyle w:val="Odstavecsmlouvy"/>
      </w:pPr>
      <w:r>
        <w:t>Jestliže při poskytování Služeb vznikne autorské dílo podle zákona č. 121/2000 Sb., autorský zákon, ve znění pozdějších předpisů, (dále jen „</w:t>
      </w:r>
      <w:r w:rsidRPr="00370907">
        <w:rPr>
          <w:b/>
        </w:rPr>
        <w:t>Autorské dílo</w:t>
      </w:r>
      <w:r>
        <w:t>“), poskytuje Poskytovatel k Autorskému dílu výhradní licenci k užití Autorského díla a všech jeho součástí, a to všemi způsoby včetně zveřejnění, bez jakýchkoli omezení rozsahu užití díla a na dobu trvání majetkových práv autorských (dále a výše také jen „</w:t>
      </w:r>
      <w:r w:rsidRPr="00370907">
        <w:rPr>
          <w:b/>
        </w:rPr>
        <w:t>Licence</w:t>
      </w:r>
      <w:r>
        <w:t>“). Objednatel není povinen Licenci využít. Objednatel je oprávněn poskytnout oprávnění tvořící součást Licence (podlicenci) třetí osobě a je oprávněn Licenci zcela nebo zčásti postoupit třetí osobě. Objednatel je oprávněn Autorské dílo jakkoli upravovat, rozšiřovat a zapracovávat do jiných děl, a to i prostřednictvím třetích osob. Pokud je součástí Autorského díla databáze chráněná zvláštním právem pořizovatele databáze, považuje se Objednatel za pořizovatele takové databáze.</w:t>
      </w:r>
    </w:p>
    <w:p w14:paraId="03EEAD7C" w14:textId="08D0FA63" w:rsidR="00370907" w:rsidRDefault="00370907" w:rsidP="00370907">
      <w:pPr>
        <w:pStyle w:val="Odstavecsmlouvy"/>
      </w:pPr>
      <w:r>
        <w:t>Poskytovatel prohlašuje, že je oprávněn vykonávat majetková práva autorská ke všem součástem Autorského díla, a to nejméně v rozsahu potřebném pro splnění jeho povinností dle této smlouvy. Poskytnutí Licence dle této smlouvy nelze vypovědět a</w:t>
      </w:r>
      <w:r w:rsidR="00C36268">
        <w:t> </w:t>
      </w:r>
      <w:r>
        <w:t xml:space="preserve">účinnost jejího poskytnutí není dotčena skončením účinnosti této smlouvy. </w:t>
      </w:r>
      <w:r w:rsidR="00C36268">
        <w:t xml:space="preserve">Poskytovatel </w:t>
      </w:r>
      <w:r>
        <w:t>se zavazuje nahradit Objednateli veškerou újmu, která mu vznikne v případě, kdy třetí osoba úspěšně uplatní autorskoprávní nebo jiný nárok vyplývající z právní vady díla nebo kterékoli jeho součásti.</w:t>
      </w:r>
    </w:p>
    <w:p w14:paraId="768219BA" w14:textId="0FD38465" w:rsidR="00370907" w:rsidRDefault="00FA2FBD" w:rsidP="00370907">
      <w:pPr>
        <w:pStyle w:val="Odstavecsmlouvy"/>
      </w:pPr>
      <w:r>
        <w:t xml:space="preserve">Poskytovatel </w:t>
      </w:r>
      <w:r w:rsidR="00370907">
        <w:t>je oprávněn dokončená a Objednatelem akceptovaná Autorská díla nebo jejich části užít pro potřeby třetích osob nebo pro vlastní podnikání jen s výslovným písemným souhlasem Objednatele.</w:t>
      </w:r>
    </w:p>
    <w:p w14:paraId="476C94C7" w14:textId="702B2006" w:rsidR="00525E9F" w:rsidRDefault="00525E9F" w:rsidP="003C6678">
      <w:pPr>
        <w:pStyle w:val="Nadpis3"/>
      </w:pPr>
      <w:r>
        <w:t>OBJEDNÁVKY</w:t>
      </w:r>
    </w:p>
    <w:p w14:paraId="22DC8AFC" w14:textId="4D650A08" w:rsidR="00525E9F" w:rsidRDefault="00525E9F" w:rsidP="00FA2FBD">
      <w:pPr>
        <w:pStyle w:val="Odstavecsmlouvy"/>
      </w:pPr>
      <w:r w:rsidRPr="00FA2FBD">
        <w:rPr>
          <w:rFonts w:eastAsia="Arial"/>
          <w:bCs/>
          <w:color w:val="000000"/>
        </w:rPr>
        <w:t>Objednávky budou Objednatelem zasílány Poskytovateli e-mailem</w:t>
      </w:r>
      <w:r w:rsidR="00D85987">
        <w:rPr>
          <w:rFonts w:eastAsia="Arial"/>
          <w:bCs/>
          <w:color w:val="000000"/>
        </w:rPr>
        <w:t xml:space="preserve"> na adresu: [</w:t>
      </w:r>
      <w:r w:rsidR="00D85987" w:rsidRPr="00E07B82">
        <w:rPr>
          <w:rFonts w:eastAsia="Arial"/>
          <w:bCs/>
          <w:color w:val="000000"/>
          <w:highlight w:val="yellow"/>
        </w:rPr>
        <w:t>DOPLNÍ POSKYTOVATEL</w:t>
      </w:r>
      <w:r w:rsidR="00D85987">
        <w:rPr>
          <w:rFonts w:eastAsia="Arial"/>
          <w:bCs/>
          <w:color w:val="000000"/>
        </w:rPr>
        <w:t>]</w:t>
      </w:r>
      <w:r>
        <w:t>.</w:t>
      </w:r>
      <w:r w:rsidR="00FA2FBD">
        <w:t xml:space="preserve"> </w:t>
      </w:r>
      <w:r>
        <w:t>V naléhavých případech</w:t>
      </w:r>
      <w:r w:rsidR="00FA2FBD">
        <w:t xml:space="preserve"> nebo v případech, kdy se tak smluvní strany dohodnou,</w:t>
      </w:r>
      <w:r>
        <w:t xml:space="preserve"> je Objednatel oprávněn učinit </w:t>
      </w:r>
      <w:r w:rsidR="00FA2FBD">
        <w:t>O</w:t>
      </w:r>
      <w:r>
        <w:t>bjednávku rovněž telefonicky</w:t>
      </w:r>
      <w:bookmarkStart w:id="2" w:name="_Hlk158024598"/>
      <w:r w:rsidR="00D85987">
        <w:t xml:space="preserve"> na čísle: [</w:t>
      </w:r>
      <w:r w:rsidR="00D85987" w:rsidRPr="00E07B82">
        <w:rPr>
          <w:highlight w:val="yellow"/>
        </w:rPr>
        <w:t>DOPLNÍ POSKYTOVATEL</w:t>
      </w:r>
      <w:r w:rsidR="00D85987">
        <w:t>]</w:t>
      </w:r>
      <w:r>
        <w:t>.</w:t>
      </w:r>
      <w:bookmarkEnd w:id="2"/>
    </w:p>
    <w:p w14:paraId="6A7A353B" w14:textId="542260FC" w:rsidR="00223AC3" w:rsidRDefault="00223AC3" w:rsidP="008F0E97">
      <w:pPr>
        <w:pStyle w:val="Odstavecsmlouvy"/>
        <w:numPr>
          <w:ilvl w:val="1"/>
          <w:numId w:val="5"/>
        </w:numPr>
      </w:pPr>
      <w:r>
        <w:t>Poskytovatel</w:t>
      </w:r>
      <w:r w:rsidRPr="00B33B8B">
        <w:t xml:space="preserve"> je povinen doručení </w:t>
      </w:r>
      <w:r w:rsidR="00FA2FBD">
        <w:t>O</w:t>
      </w:r>
      <w:r w:rsidRPr="00B33B8B">
        <w:t xml:space="preserve">bjednávky </w:t>
      </w:r>
      <w:r>
        <w:t>Objednateli</w:t>
      </w:r>
      <w:r w:rsidRPr="00B33B8B">
        <w:t xml:space="preserve"> písemně potvrdit, a to emailem bez zbytečného odkladu po přijetí </w:t>
      </w:r>
      <w:r>
        <w:t>o</w:t>
      </w:r>
      <w:r w:rsidRPr="00B33B8B">
        <w:t xml:space="preserve">bjednávky na adresu, z níž byla </w:t>
      </w:r>
      <w:r w:rsidR="00FA2FBD">
        <w:t>O</w:t>
      </w:r>
      <w:r w:rsidRPr="00B33B8B">
        <w:t xml:space="preserve">bjednávka </w:t>
      </w:r>
      <w:r w:rsidRPr="00B33B8B">
        <w:lastRenderedPageBreak/>
        <w:t xml:space="preserve">odeslána, případně rovněž na jinou, mezi smluvními stranami dohodnutou, adresu. V případě </w:t>
      </w:r>
      <w:r w:rsidR="00FA2FBD">
        <w:t>O</w:t>
      </w:r>
      <w:r w:rsidRPr="00B33B8B">
        <w:t>b</w:t>
      </w:r>
      <w:r>
        <w:t>jednávky učiněné telefonicky je Poskytovatel</w:t>
      </w:r>
      <w:r w:rsidRPr="00B33B8B">
        <w:t xml:space="preserve"> povinen doručení </w:t>
      </w:r>
      <w:r>
        <w:t>o</w:t>
      </w:r>
      <w:r w:rsidRPr="00B33B8B">
        <w:t xml:space="preserve">bjednávky </w:t>
      </w:r>
      <w:r>
        <w:t>Objednateli</w:t>
      </w:r>
      <w:r w:rsidRPr="00B33B8B">
        <w:t xml:space="preserve"> </w:t>
      </w:r>
      <w:r w:rsidR="00FA2FBD">
        <w:t xml:space="preserve">písemně </w:t>
      </w:r>
      <w:r w:rsidRPr="00B33B8B">
        <w:t>potvrdit e-mailem b</w:t>
      </w:r>
      <w:r>
        <w:t xml:space="preserve">ez zbytečného odkladu </w:t>
      </w:r>
      <w:r w:rsidR="00FA2FBD">
        <w:t>po jejím obdržení</w:t>
      </w:r>
      <w:r>
        <w:t>.</w:t>
      </w:r>
    </w:p>
    <w:p w14:paraId="3BC92A24" w14:textId="5AC13A8D" w:rsidR="00FA2FBD" w:rsidRDefault="00FA2FBD" w:rsidP="008F0E97">
      <w:pPr>
        <w:pStyle w:val="Odstavecsmlouvy"/>
        <w:numPr>
          <w:ilvl w:val="1"/>
          <w:numId w:val="5"/>
        </w:numPr>
      </w:pPr>
      <w:r>
        <w:t>Objednatel je oprávněn stanovit v Objednávce lhůtu k jejímu vyřešení. Nevznese-li Poskytovatel námitku proti této lhůtě do 3 pracovních dnů od doručení Objednávky, má se za to, že tuto lhůtu akceptoval. Neobsahuje-li Objednávka lhůtu k jejímu vyřešení, má se za to, že Poskytovatel je povinen Objednávku vyřešit ve lhůtě bez zbytečného odkladu.</w:t>
      </w:r>
    </w:p>
    <w:p w14:paraId="1912352B" w14:textId="0AD66459" w:rsidR="00832A0D" w:rsidRDefault="00832A0D" w:rsidP="008F0E97">
      <w:pPr>
        <w:pStyle w:val="Odstavecsmlouvy"/>
        <w:numPr>
          <w:ilvl w:val="1"/>
          <w:numId w:val="5"/>
        </w:numPr>
      </w:pPr>
      <w:r>
        <w:t>Objednávka se považuje za vyřešenou řádným poskytnutím a akceptací všech plnění, která z ní vyplývají.</w:t>
      </w:r>
    </w:p>
    <w:p w14:paraId="4B356A34" w14:textId="77777777" w:rsidR="00FA2FBD" w:rsidRDefault="00FA2FBD" w:rsidP="003C6678">
      <w:pPr>
        <w:pStyle w:val="Nadpis3"/>
      </w:pPr>
      <w:bookmarkStart w:id="3" w:name="_Ref46230551"/>
      <w:bookmarkStart w:id="4" w:name="_Ref89161055"/>
      <w:bookmarkStart w:id="5" w:name="_Ref497902648"/>
      <w:r>
        <w:t>Akceptační procesy</w:t>
      </w:r>
      <w:bookmarkEnd w:id="3"/>
      <w:bookmarkEnd w:id="4"/>
    </w:p>
    <w:p w14:paraId="127DB944" w14:textId="19F0F28D" w:rsidR="00FA2FBD" w:rsidRDefault="00FA2FBD" w:rsidP="008F0E97">
      <w:pPr>
        <w:pStyle w:val="Odstavecsmlouvy"/>
        <w:numPr>
          <w:ilvl w:val="1"/>
          <w:numId w:val="5"/>
        </w:numPr>
      </w:pPr>
      <w:bookmarkStart w:id="6" w:name="_Ref497395471"/>
      <w:bookmarkEnd w:id="5"/>
      <w:r w:rsidRPr="00775879">
        <w:rPr>
          <w:b/>
        </w:rPr>
        <w:t>Akceptace dokumentů a jinýc</w:t>
      </w:r>
      <w:r>
        <w:rPr>
          <w:b/>
        </w:rPr>
        <w:t>h písemných plnění, jestliže jsou výstupem Služby</w:t>
      </w:r>
      <w:r w:rsidRPr="00775879">
        <w:rPr>
          <w:b/>
        </w:rPr>
        <w:t>.</w:t>
      </w:r>
      <w:r>
        <w:t xml:space="preserve"> Dokument nebo jiné písemné plnění, které je Poskytovatel povinen při poskytování Služby zpracovat, doplnit či přepracovat (dále jen „</w:t>
      </w:r>
      <w:r w:rsidRPr="00775879">
        <w:rPr>
          <w:b/>
        </w:rPr>
        <w:t>dokument</w:t>
      </w:r>
      <w:r>
        <w:t>“), podléhá akceptaci Objednatele podle tohoto odstavce smlouvy. Bez této akceptace se dokument nepovažuje za řádně zpracovaný, tj. příslušná Služba za řádně poskytnutou. Tato akceptace je sjednána takto:</w:t>
      </w:r>
      <w:bookmarkEnd w:id="6"/>
    </w:p>
    <w:p w14:paraId="7C392550" w14:textId="45EF8627" w:rsidR="00FA2FBD" w:rsidRPr="00831747" w:rsidRDefault="00FA2FBD" w:rsidP="003C6678">
      <w:pPr>
        <w:pStyle w:val="Psmenoodstavce"/>
      </w:pPr>
      <w:bookmarkStart w:id="7" w:name="_Ref497395305"/>
      <w:r>
        <w:t xml:space="preserve">Poskytovatel </w:t>
      </w:r>
      <w:r w:rsidRPr="001F0B34">
        <w:t>předloží</w:t>
      </w:r>
      <w:r w:rsidRPr="00831747">
        <w:t xml:space="preserve"> </w:t>
      </w:r>
      <w:r>
        <w:t>dokument Objednateli</w:t>
      </w:r>
      <w:r w:rsidRPr="00831747">
        <w:t>.</w:t>
      </w:r>
      <w:bookmarkEnd w:id="7"/>
      <w:r w:rsidRPr="00831747">
        <w:t xml:space="preserve"> </w:t>
      </w:r>
      <w:r>
        <w:t>Jde-li o textový dokument a tato smlouva nebo Objednatel nepožadují listinnou formu</w:t>
      </w:r>
      <w:r w:rsidRPr="00831747">
        <w:t xml:space="preserve">, může mít dokument elektronickou formu. </w:t>
      </w:r>
      <w:r>
        <w:t xml:space="preserve">V rozsahu, ve kterém není v této smlouvě nebo v Zadávací dokumentaci stanoveno jinak nebo ve kterém se smluvní strany na základě této smlouvy nedohodly jinak, je Objednatel </w:t>
      </w:r>
      <w:r w:rsidRPr="00831747">
        <w:t xml:space="preserve">pro elektronické dokumenty oprávněn stanovit způsob doručení, </w:t>
      </w:r>
      <w:r>
        <w:t xml:space="preserve">míru detailu, </w:t>
      </w:r>
      <w:r w:rsidRPr="00831747">
        <w:t>kódování, strukturu</w:t>
      </w:r>
      <w:r>
        <w:t xml:space="preserve">, </w:t>
      </w:r>
      <w:r w:rsidRPr="00831747">
        <w:t>formát dokumentu</w:t>
      </w:r>
      <w:r>
        <w:t xml:space="preserve"> a další jeho vlastnosti</w:t>
      </w:r>
      <w:r w:rsidRPr="00831747">
        <w:t>.</w:t>
      </w:r>
    </w:p>
    <w:p w14:paraId="3759766F" w14:textId="10FA6182" w:rsidR="00FA2FBD" w:rsidRPr="00831747" w:rsidRDefault="00FA2FBD" w:rsidP="00792E54">
      <w:pPr>
        <w:pStyle w:val="Psmenoodstavce"/>
      </w:pPr>
      <w:r w:rsidRPr="00792E54">
        <w:t>Objednatel</w:t>
      </w:r>
      <w:r>
        <w:t xml:space="preserve"> </w:t>
      </w:r>
      <w:r w:rsidRPr="00831747">
        <w:t xml:space="preserve">k předloženému dokumentu </w:t>
      </w:r>
      <w:r>
        <w:t xml:space="preserve">do 5 pracovních dnů </w:t>
      </w:r>
      <w:r w:rsidRPr="00831747">
        <w:t>písemnou formou buď vznese výhrady</w:t>
      </w:r>
      <w:r w:rsidR="00CB1E88">
        <w:t xml:space="preserve"> formou reklamačního protokolu</w:t>
      </w:r>
      <w:r w:rsidRPr="00831747">
        <w:t xml:space="preserve">, nebo jej </w:t>
      </w:r>
      <w:r>
        <w:t xml:space="preserve">písemně </w:t>
      </w:r>
      <w:r w:rsidRPr="00831747">
        <w:t xml:space="preserve">akceptuje. </w:t>
      </w:r>
      <w:r>
        <w:t xml:space="preserve">V rámci těchto výhrad Objednatel specifikuje vady a nedodělky dokumentu. Prodlení Objednatele se splněním lhůty dle věty první tohoto písmene se považuje za nedostatek součinnosti Objednatele ve smyslu odst. </w:t>
      </w:r>
      <w:r>
        <w:fldChar w:fldCharType="begin"/>
      </w:r>
      <w:r>
        <w:instrText xml:space="preserve"> REF _Ref173830361 \r \h </w:instrText>
      </w:r>
      <w:r>
        <w:fldChar w:fldCharType="separate"/>
      </w:r>
      <w:r>
        <w:t>II.14</w:t>
      </w:r>
      <w:r>
        <w:fldChar w:fldCharType="end"/>
      </w:r>
      <w:r>
        <w:t xml:space="preserve"> této smlouvy a má se za to, že na dobu tohoto prodlení je příslušná lhůta pozastavena.</w:t>
      </w:r>
    </w:p>
    <w:p w14:paraId="7E214A46" w14:textId="148C98F3" w:rsidR="00FA2FBD" w:rsidRPr="00831747" w:rsidRDefault="00FA2FBD" w:rsidP="00792E54">
      <w:pPr>
        <w:pStyle w:val="Psmenoodstavce"/>
      </w:pPr>
      <w:bookmarkStart w:id="8" w:name="_Ref497396548"/>
      <w:bookmarkStart w:id="9" w:name="_Ref55430203"/>
      <w:r w:rsidRPr="00831747">
        <w:t xml:space="preserve">Vznese-li </w:t>
      </w:r>
      <w:r>
        <w:t xml:space="preserve">Objednatel </w:t>
      </w:r>
      <w:r w:rsidRPr="00831747">
        <w:t xml:space="preserve">k dokumentu výhrady, je </w:t>
      </w:r>
      <w:r>
        <w:t xml:space="preserve">Poskytovatel povinen </w:t>
      </w:r>
      <w:r w:rsidR="00A2676E">
        <w:t>tyto výhrady</w:t>
      </w:r>
      <w:r>
        <w:t xml:space="preserve"> </w:t>
      </w:r>
      <w:r w:rsidR="00C77292">
        <w:t xml:space="preserve">vypořádat ve lhůtě 3 pracovních dnů ode dne obdržení </w:t>
      </w:r>
      <w:r w:rsidR="00CB1E88">
        <w:t>reklamačního protokolu</w:t>
      </w:r>
      <w:r w:rsidR="00C77292">
        <w:t xml:space="preserve">, nebo </w:t>
      </w:r>
      <w:r>
        <w:t>v přiměřené</w:t>
      </w:r>
      <w:r w:rsidRPr="00831747">
        <w:t xml:space="preserve"> lhůtě stanovené </w:t>
      </w:r>
      <w:r>
        <w:t>Objednatelem, tj. vady a nedodělky odstranit,</w:t>
      </w:r>
      <w:r w:rsidRPr="00831747">
        <w:t xml:space="preserve"> a</w:t>
      </w:r>
      <w:r w:rsidR="00782CC3">
        <w:t> </w:t>
      </w:r>
      <w:r w:rsidRPr="00831747">
        <w:t xml:space="preserve">dokument znovu předložit </w:t>
      </w:r>
      <w:r>
        <w:t>Objednateli</w:t>
      </w:r>
      <w:r w:rsidR="00CB1E88">
        <w:t>. Objednatel se vyjádří k vypořádání výhrad do 3 pracovních dnů ode dne obdržení vypořádání</w:t>
      </w:r>
      <w:r w:rsidR="00297DA8">
        <w:t>. Pokud i poté bude mít dokument vady a z toho důvodu nebude ani po 6 týdnech od zahájení přejímacího řízení plnit svůj účel, je Objednatel oprávněn dokument nepřevzít a Poskytovatel se tím ocitne v prodlení se splněním závazku. Prodlení se bude počítat ode dne předložení dokumentu Objednateli dle písm. a) tohoto odst.</w:t>
      </w:r>
      <w:bookmarkEnd w:id="8"/>
      <w:bookmarkEnd w:id="9"/>
    </w:p>
    <w:p w14:paraId="0C67622C" w14:textId="6EB0CDCF" w:rsidR="00A83232" w:rsidRDefault="00A83232" w:rsidP="00A83232">
      <w:pPr>
        <w:pStyle w:val="Odstavecsmlouvy"/>
      </w:pPr>
      <w:bookmarkStart w:id="10" w:name="_Ref158994401"/>
      <w:r w:rsidRPr="00775879">
        <w:rPr>
          <w:b/>
        </w:rPr>
        <w:t xml:space="preserve">Akceptace </w:t>
      </w:r>
      <w:r>
        <w:rPr>
          <w:b/>
        </w:rPr>
        <w:t>ostatních výsledků Služeb</w:t>
      </w:r>
      <w:r w:rsidRPr="00775879">
        <w:rPr>
          <w:b/>
        </w:rPr>
        <w:t>.</w:t>
      </w:r>
      <w:r>
        <w:t xml:space="preserve"> Výsledky Služeb, které nemají povahu dokumentu (dále v tomto odstavci smlouvy jen „</w:t>
      </w:r>
      <w:r w:rsidRPr="00245DAC">
        <w:rPr>
          <w:b/>
        </w:rPr>
        <w:t>plnění</w:t>
      </w:r>
      <w:r>
        <w:t>“), podléhají akceptaci Objednatele podle tohoto odstavce smlouvy, ledaže z této smlouvy vyplývá něco jiného. Tato akceptace je sjednána takto:</w:t>
      </w:r>
      <w:bookmarkEnd w:id="10"/>
    </w:p>
    <w:p w14:paraId="752DF378" w14:textId="4B48D25A" w:rsidR="00A83232" w:rsidRDefault="00A83232" w:rsidP="007C7F30">
      <w:pPr>
        <w:pStyle w:val="Psmenoodstavce"/>
      </w:pPr>
      <w:r>
        <w:t>Nevyplývají-li akceptační kritéria z této smlouvy nebo příslušné Smlouvy o</w:t>
      </w:r>
      <w:r w:rsidR="00782CC3">
        <w:t> </w:t>
      </w:r>
      <w:r>
        <w:t xml:space="preserve">poskytování </w:t>
      </w:r>
      <w:r w:rsidRPr="007C7F30">
        <w:t>Služby</w:t>
      </w:r>
      <w:r>
        <w:t xml:space="preserve">, stanoví je Objednatel dle povahy plnění; nestanoví-li je, má se za to, že Poskytovatel je povinen poskytnout plnění v obvyklé kvalitě, jak to odpovídá zásadě </w:t>
      </w:r>
      <w:proofErr w:type="spellStart"/>
      <w:r w:rsidRPr="00A83232">
        <w:rPr>
          <w:i/>
        </w:rPr>
        <w:t>best</w:t>
      </w:r>
      <w:proofErr w:type="spellEnd"/>
      <w:r w:rsidRPr="00A83232">
        <w:rPr>
          <w:i/>
        </w:rPr>
        <w:t xml:space="preserve"> </w:t>
      </w:r>
      <w:proofErr w:type="spellStart"/>
      <w:r w:rsidRPr="00A83232">
        <w:rPr>
          <w:i/>
        </w:rPr>
        <w:t>practices</w:t>
      </w:r>
      <w:proofErr w:type="spellEnd"/>
      <w:r>
        <w:t>, účelu této smlouvy a postavení Poskytovatele jakožto profesionála.</w:t>
      </w:r>
    </w:p>
    <w:p w14:paraId="7EE2395A" w14:textId="77777777" w:rsidR="00A83232" w:rsidRDefault="00A83232" w:rsidP="007C7F30">
      <w:pPr>
        <w:pStyle w:val="Psmenoodstavce"/>
      </w:pPr>
      <w:r w:rsidRPr="007C7F30">
        <w:lastRenderedPageBreak/>
        <w:t>Objednatel</w:t>
      </w:r>
      <w:r>
        <w:t xml:space="preserve"> v součinnosti s Poskytovatelem ověří, zda plnění tato akceptační kritéria splňuje. Bude-li ověření úspěšné, tj. budou-li všechna akceptační kritéria splněna, Objednatel plnění akceptuje. </w:t>
      </w:r>
    </w:p>
    <w:p w14:paraId="47BF2E27" w14:textId="5A51063B" w:rsidR="00A83232" w:rsidRDefault="00A83232" w:rsidP="00A2676E">
      <w:pPr>
        <w:pStyle w:val="Psmenoodstavce"/>
      </w:pPr>
      <w:r>
        <w:t xml:space="preserve">Nebude-li ověření úspěšné, tj. bude-li některé akceptační kritérium nesplněno, je Poskytovatel povinen v přiměřené lhůtě stanovené Objednatelem odstranit veškeré vady a </w:t>
      </w:r>
      <w:r w:rsidRPr="00A2676E">
        <w:t>nedodělky</w:t>
      </w:r>
      <w:r>
        <w:t xml:space="preserve"> a umožnit nové ověření, při kterém se postupuje podle tohoto odstavce smlouvy obdobně. Počet těchto opakování není omezen, avšak při novém ověření je Objednatel oprávněn vznášet výhrady pouze k vypořádání výhrad vznesených v předchozím ověření a k tomu, co bylo oproti předchozímu ověření nově doplněno, odstraněno nebo změněno.</w:t>
      </w:r>
      <w:r w:rsidR="00473E5B">
        <w:t xml:space="preserve"> Pokud i po opětovném ověření nebudou výhrady Objednatele odstraněny a z toho důvodu nebude plnění ani po 6 týdnech od zahájení přejímacího řízení plnit svůj účel, je Objednatel oprávněn plnění nepřevzít a Poskytovatel se tím ocitne v prodlení se splněním závazku. Prodlení se bude počítat ode dne prvního ověření dle písm. b) tohoto odstavce.</w:t>
      </w:r>
    </w:p>
    <w:p w14:paraId="01A5B9CD" w14:textId="33FEC6C9" w:rsidR="00A83232" w:rsidRDefault="003D7D65" w:rsidP="00A83232">
      <w:pPr>
        <w:pStyle w:val="Odstavecsmlouvy"/>
      </w:pPr>
      <w:r>
        <w:t>Není-li v této smlouvě nebo nedohodnou</w:t>
      </w:r>
      <w:r w:rsidR="00A83232">
        <w:t>-li se smluvní strany v konkrétním případě jinak, počínají akceptační procesy sjednané v tomto článku smlouvy běžet předáním plnění Objednateli a doručením písemné výzvy Poskytovatele Objednateli k akceptaci příslušného plnění, ledaže se smluvní strany výslovně dohodnou, že se na konkrétní plnění žádný akceptační proces upravený v tomto článku smlouvy nepoužije</w:t>
      </w:r>
      <w:r w:rsidR="00F409B9">
        <w:t xml:space="preserve"> (</w:t>
      </w:r>
      <w:r w:rsidR="00F409B9">
        <w:rPr>
          <w:rFonts w:eastAsia="Arial"/>
        </w:rPr>
        <w:t xml:space="preserve">v případě Služeb dle čl. </w:t>
      </w:r>
      <w:r w:rsidR="00F409B9">
        <w:rPr>
          <w:rFonts w:eastAsia="Arial"/>
        </w:rPr>
        <w:fldChar w:fldCharType="begin"/>
      </w:r>
      <w:r w:rsidR="00F409B9">
        <w:rPr>
          <w:rFonts w:eastAsia="Arial"/>
        </w:rPr>
        <w:instrText xml:space="preserve"> REF _Ref219363250 \r \h </w:instrText>
      </w:r>
      <w:r w:rsidR="00F409B9">
        <w:rPr>
          <w:rFonts w:eastAsia="Arial"/>
        </w:rPr>
      </w:r>
      <w:r w:rsidR="00F409B9">
        <w:rPr>
          <w:rFonts w:eastAsia="Arial"/>
        </w:rPr>
        <w:fldChar w:fldCharType="separate"/>
      </w:r>
      <w:r w:rsidR="00F409B9">
        <w:rPr>
          <w:rFonts w:eastAsia="Arial"/>
        </w:rPr>
        <w:t>II.1</w:t>
      </w:r>
      <w:r w:rsidR="00F409B9">
        <w:rPr>
          <w:rFonts w:eastAsia="Arial"/>
        </w:rPr>
        <w:fldChar w:fldCharType="end"/>
      </w:r>
      <w:r w:rsidR="00F409B9">
        <w:rPr>
          <w:rFonts w:eastAsia="Arial"/>
        </w:rPr>
        <w:t xml:space="preserve"> bodu b) této smlouvy</w:t>
      </w:r>
      <w:r w:rsidR="001B3185">
        <w:rPr>
          <w:rFonts w:eastAsia="Arial"/>
        </w:rPr>
        <w:t xml:space="preserve"> budou akceptační procesy probíhat ve vztahu k jednotlivým kalendářním měsícům</w:t>
      </w:r>
      <w:r w:rsidR="00F409B9">
        <w:t>)</w:t>
      </w:r>
      <w:r w:rsidR="00A83232">
        <w:t>.</w:t>
      </w:r>
    </w:p>
    <w:p w14:paraId="73C363D5" w14:textId="707B7BCF" w:rsidR="003D7D65" w:rsidRDefault="003D7D65" w:rsidP="00A83232">
      <w:pPr>
        <w:pStyle w:val="Odstavecsmlouvy"/>
      </w:pPr>
      <w:r>
        <w:t>Závazek Poskytovatele poskytnout Službu bude považován za splněný dnem podpisu protokolu o předání a převzetí Služby oprávněnými zástupci obou smluvních stran (dále jen „Předávací protokol“). Z Předávacího protokolu musí vyplývat, že Objednatel Službu přejímá.</w:t>
      </w:r>
      <w:r w:rsidR="006D4631">
        <w:t xml:space="preserve"> </w:t>
      </w:r>
      <w:r w:rsidR="006D4631" w:rsidRPr="006D4631">
        <w:rPr>
          <w:highlight w:val="cyan"/>
        </w:rPr>
        <w:t xml:space="preserve">V Předávacím protokolu bude </w:t>
      </w:r>
      <w:r w:rsidR="006912D5">
        <w:rPr>
          <w:rFonts w:eastAsia="Arial"/>
        </w:rPr>
        <w:t xml:space="preserve">ve vztahu ke Službám dle čl. </w:t>
      </w:r>
      <w:r w:rsidR="006912D5">
        <w:rPr>
          <w:rFonts w:eastAsia="Arial"/>
        </w:rPr>
        <w:fldChar w:fldCharType="begin"/>
      </w:r>
      <w:r w:rsidR="006912D5">
        <w:rPr>
          <w:rFonts w:eastAsia="Arial"/>
        </w:rPr>
        <w:instrText xml:space="preserve"> REF _Ref219363250 \r \h </w:instrText>
      </w:r>
      <w:r w:rsidR="006912D5">
        <w:rPr>
          <w:rFonts w:eastAsia="Arial"/>
        </w:rPr>
      </w:r>
      <w:r w:rsidR="006912D5">
        <w:rPr>
          <w:rFonts w:eastAsia="Arial"/>
        </w:rPr>
        <w:fldChar w:fldCharType="separate"/>
      </w:r>
      <w:r w:rsidR="006912D5">
        <w:rPr>
          <w:rFonts w:eastAsia="Arial"/>
        </w:rPr>
        <w:t>II.1</w:t>
      </w:r>
      <w:r w:rsidR="006912D5">
        <w:rPr>
          <w:rFonts w:eastAsia="Arial"/>
        </w:rPr>
        <w:fldChar w:fldCharType="end"/>
      </w:r>
      <w:r w:rsidR="006912D5">
        <w:rPr>
          <w:rFonts w:eastAsia="Arial"/>
        </w:rPr>
        <w:t xml:space="preserve"> bodu b) této smlouvy</w:t>
      </w:r>
      <w:r w:rsidR="006912D5" w:rsidRPr="006D4631">
        <w:rPr>
          <w:highlight w:val="cyan"/>
        </w:rPr>
        <w:t xml:space="preserve"> </w:t>
      </w:r>
      <w:r w:rsidR="006D4631" w:rsidRPr="006D4631">
        <w:rPr>
          <w:highlight w:val="cyan"/>
        </w:rPr>
        <w:t>uvedena i informace o počtu hodin skutečně spotřebovaných Poskytovatelem na poskytnutí Služby, odsouhlasených Objednatelem</w:t>
      </w:r>
      <w:r w:rsidR="006D4631">
        <w:t>.</w:t>
      </w:r>
      <w:r>
        <w:t xml:space="preserve">  </w:t>
      </w:r>
    </w:p>
    <w:p w14:paraId="57476779" w14:textId="32F1B32E" w:rsidR="00627A5D" w:rsidRDefault="004F03A9" w:rsidP="004F03A9">
      <w:pPr>
        <w:pStyle w:val="Nadpis1"/>
      </w:pPr>
      <w:r>
        <w:t>cena</w:t>
      </w:r>
    </w:p>
    <w:p w14:paraId="7C3E5D79" w14:textId="1241A8F3" w:rsidR="009D48C6" w:rsidRPr="00E56A30" w:rsidRDefault="00832A0D" w:rsidP="00FF5B2A">
      <w:pPr>
        <w:pStyle w:val="Odstavecsmlouvy"/>
      </w:pPr>
      <w:bookmarkStart w:id="11" w:name="_Ref7695859"/>
      <w:bookmarkStart w:id="12" w:name="_Ref513795686"/>
      <w:r>
        <w:t xml:space="preserve">Cena </w:t>
      </w:r>
      <w:r w:rsidRPr="007F3802">
        <w:rPr>
          <w:rFonts w:eastAsia="Arial"/>
        </w:rPr>
        <w:t xml:space="preserve">za poskytování Služeb </w:t>
      </w:r>
      <w:r w:rsidR="009D48C6">
        <w:rPr>
          <w:rFonts w:eastAsia="Arial"/>
        </w:rPr>
        <w:t xml:space="preserve">v rozsahu čl. </w:t>
      </w:r>
      <w:r w:rsidR="009D48C6">
        <w:rPr>
          <w:rFonts w:eastAsia="Arial"/>
        </w:rPr>
        <w:fldChar w:fldCharType="begin"/>
      </w:r>
      <w:r w:rsidR="009D48C6">
        <w:rPr>
          <w:rFonts w:eastAsia="Arial"/>
        </w:rPr>
        <w:instrText xml:space="preserve"> REF _Ref219363250 \r \h </w:instrText>
      </w:r>
      <w:r w:rsidR="009D48C6">
        <w:rPr>
          <w:rFonts w:eastAsia="Arial"/>
        </w:rPr>
      </w:r>
      <w:r w:rsidR="009D48C6">
        <w:rPr>
          <w:rFonts w:eastAsia="Arial"/>
        </w:rPr>
        <w:fldChar w:fldCharType="separate"/>
      </w:r>
      <w:r w:rsidR="009D48C6">
        <w:rPr>
          <w:rFonts w:eastAsia="Arial"/>
        </w:rPr>
        <w:t>II.1</w:t>
      </w:r>
      <w:r w:rsidR="009D48C6">
        <w:rPr>
          <w:rFonts w:eastAsia="Arial"/>
        </w:rPr>
        <w:fldChar w:fldCharType="end"/>
      </w:r>
      <w:r w:rsidR="009D48C6">
        <w:rPr>
          <w:rFonts w:eastAsia="Arial"/>
        </w:rPr>
        <w:t>bodu a) této smlouvy (dále jen „</w:t>
      </w:r>
      <w:r w:rsidR="009D48C6">
        <w:rPr>
          <w:rFonts w:eastAsia="Arial"/>
          <w:b/>
          <w:bCs/>
        </w:rPr>
        <w:t>Cena za </w:t>
      </w:r>
      <w:r w:rsidR="009D48C6" w:rsidRPr="009D48C6">
        <w:rPr>
          <w:rFonts w:eastAsia="Arial"/>
          <w:b/>
          <w:bCs/>
        </w:rPr>
        <w:t>Služby</w:t>
      </w:r>
      <w:r w:rsidR="009D48C6">
        <w:rPr>
          <w:rFonts w:eastAsia="Arial"/>
        </w:rPr>
        <w:t xml:space="preserve">“) </w:t>
      </w:r>
      <w:r w:rsidR="009D48C6" w:rsidRPr="009D48C6">
        <w:rPr>
          <w:rFonts w:eastAsia="Arial"/>
        </w:rPr>
        <w:t>se</w:t>
      </w:r>
      <w:r w:rsidR="009D48C6">
        <w:rPr>
          <w:rFonts w:eastAsia="Arial"/>
        </w:rPr>
        <w:t xml:space="preserve"> sjednává takto:</w:t>
      </w:r>
    </w:p>
    <w:p w14:paraId="314D981D" w14:textId="77777777" w:rsidR="009D48C6" w:rsidRPr="00E56A30" w:rsidRDefault="009D48C6" w:rsidP="00E56A30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924"/>
        <w:gridCol w:w="3439"/>
      </w:tblGrid>
      <w:tr w:rsidR="009D48C6" w:rsidRPr="005B49AA" w14:paraId="11BD4546" w14:textId="77777777" w:rsidTr="00CA517F">
        <w:tc>
          <w:tcPr>
            <w:tcW w:w="5636" w:type="dxa"/>
          </w:tcPr>
          <w:p w14:paraId="72063703" w14:textId="075CE7E0" w:rsidR="009D48C6" w:rsidRPr="005B49AA" w:rsidRDefault="009D48C6" w:rsidP="00CA517F">
            <w:pPr>
              <w:pStyle w:val="Zkladntext3"/>
              <w:rPr>
                <w:b/>
                <w:sz w:val="22"/>
                <w:szCs w:val="22"/>
              </w:rPr>
            </w:pPr>
            <w:r w:rsidRPr="00A4618C">
              <w:rPr>
                <w:b/>
                <w:sz w:val="22"/>
                <w:szCs w:val="22"/>
              </w:rPr>
              <w:t xml:space="preserve">Cena </w:t>
            </w:r>
            <w:r w:rsidRPr="005B49AA">
              <w:rPr>
                <w:b/>
                <w:sz w:val="22"/>
                <w:szCs w:val="22"/>
              </w:rPr>
              <w:t>bez DPH:</w:t>
            </w:r>
          </w:p>
        </w:tc>
        <w:tc>
          <w:tcPr>
            <w:tcW w:w="3828" w:type="dxa"/>
          </w:tcPr>
          <w:p w14:paraId="73795BA2" w14:textId="77777777" w:rsidR="009D48C6" w:rsidRPr="005B49AA" w:rsidRDefault="009D48C6" w:rsidP="00CA517F">
            <w:pPr>
              <w:pStyle w:val="Zkladntext3"/>
              <w:jc w:val="right"/>
              <w:rPr>
                <w:b/>
                <w:bCs/>
                <w:sz w:val="22"/>
                <w:szCs w:val="22"/>
              </w:rPr>
            </w:pPr>
            <w:r w:rsidRPr="68D47E64">
              <w:rPr>
                <w:b/>
                <w:bCs/>
                <w:sz w:val="22"/>
                <w:szCs w:val="22"/>
                <w:highlight w:val="yellow"/>
              </w:rPr>
              <w:t>[DOPLNÍ DODAVATEL]</w:t>
            </w:r>
            <w:r w:rsidRPr="68D47E64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9D48C6" w:rsidRPr="005B49AA" w14:paraId="3B251658" w14:textId="77777777" w:rsidTr="00CA517F">
        <w:tc>
          <w:tcPr>
            <w:tcW w:w="5636" w:type="dxa"/>
          </w:tcPr>
          <w:p w14:paraId="251745CE" w14:textId="77777777" w:rsidR="009D48C6" w:rsidRPr="005B49AA" w:rsidRDefault="009D48C6" w:rsidP="00CA517F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907CE6">
              <w:rPr>
                <w:b/>
                <w:sz w:val="22"/>
                <w:szCs w:val="22"/>
                <w:highlight w:val="yellow"/>
              </w:rPr>
              <w:t xml:space="preserve">[DOPLNÍ </w:t>
            </w:r>
            <w:r>
              <w:rPr>
                <w:b/>
                <w:sz w:val="22"/>
                <w:szCs w:val="22"/>
                <w:highlight w:val="yellow"/>
              </w:rPr>
              <w:t>DODAVATEL</w:t>
            </w:r>
            <w:r w:rsidRPr="00907CE6">
              <w:rPr>
                <w:b/>
                <w:sz w:val="22"/>
                <w:szCs w:val="22"/>
                <w:highlight w:val="yellow"/>
              </w:rPr>
              <w:t>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828" w:type="dxa"/>
          </w:tcPr>
          <w:p w14:paraId="08DDAC3B" w14:textId="77777777" w:rsidR="009D48C6" w:rsidRPr="005B49AA" w:rsidRDefault="009D48C6" w:rsidP="00CA517F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 w:rsidRPr="00907CE6">
              <w:rPr>
                <w:b/>
                <w:sz w:val="22"/>
                <w:szCs w:val="22"/>
                <w:highlight w:val="yellow"/>
              </w:rPr>
              <w:t xml:space="preserve">[DOPLNÍ </w:t>
            </w:r>
            <w:r>
              <w:rPr>
                <w:b/>
                <w:sz w:val="22"/>
                <w:szCs w:val="22"/>
                <w:highlight w:val="yellow"/>
              </w:rPr>
              <w:t>DODAVATEL</w:t>
            </w:r>
            <w:r w:rsidRPr="00907CE6">
              <w:rPr>
                <w:b/>
                <w:sz w:val="22"/>
                <w:szCs w:val="22"/>
                <w:highlight w:val="yellow"/>
              </w:rPr>
              <w:t>]</w:t>
            </w:r>
            <w:r w:rsidRPr="00907CE6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D48C6" w:rsidRPr="005B49AA" w14:paraId="30BFEFEC" w14:textId="77777777" w:rsidTr="00CA517F">
        <w:tc>
          <w:tcPr>
            <w:tcW w:w="5636" w:type="dxa"/>
          </w:tcPr>
          <w:p w14:paraId="18D70FAE" w14:textId="2E0D4EA5" w:rsidR="009D48C6" w:rsidRPr="005B49AA" w:rsidRDefault="009D48C6" w:rsidP="00CA517F">
            <w:pPr>
              <w:pStyle w:val="Zkladntext3"/>
              <w:rPr>
                <w:b/>
                <w:sz w:val="22"/>
                <w:szCs w:val="22"/>
              </w:rPr>
            </w:pPr>
            <w:r w:rsidRPr="00A4618C">
              <w:rPr>
                <w:b/>
                <w:sz w:val="22"/>
                <w:szCs w:val="22"/>
              </w:rPr>
              <w:t xml:space="preserve">Cena </w:t>
            </w:r>
            <w:r w:rsidRPr="005B49AA">
              <w:rPr>
                <w:b/>
                <w:sz w:val="22"/>
                <w:szCs w:val="22"/>
              </w:rPr>
              <w:t>včetně DPH: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0D81344C" w14:textId="77777777" w:rsidR="009D48C6" w:rsidRPr="005B49AA" w:rsidRDefault="009D48C6" w:rsidP="00CA517F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 w:rsidRPr="00907CE6">
              <w:rPr>
                <w:b/>
                <w:sz w:val="22"/>
                <w:szCs w:val="22"/>
                <w:highlight w:val="yellow"/>
              </w:rPr>
              <w:t xml:space="preserve">[DOPLNÍ </w:t>
            </w:r>
            <w:r>
              <w:rPr>
                <w:b/>
                <w:sz w:val="22"/>
                <w:szCs w:val="22"/>
                <w:highlight w:val="yellow"/>
              </w:rPr>
              <w:t>DODAVATEL</w:t>
            </w:r>
            <w:r w:rsidRPr="00907CE6">
              <w:rPr>
                <w:b/>
                <w:sz w:val="22"/>
                <w:szCs w:val="22"/>
                <w:highlight w:val="yellow"/>
              </w:rPr>
              <w:t>]</w:t>
            </w:r>
            <w:r w:rsidRPr="00907CE6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58FEE95" w14:textId="77777777" w:rsidR="009D48C6" w:rsidRPr="00E56A30" w:rsidRDefault="009D48C6" w:rsidP="00E56A30">
      <w:pPr>
        <w:pStyle w:val="Odstavecsmlouvy"/>
        <w:numPr>
          <w:ilvl w:val="0"/>
          <w:numId w:val="0"/>
        </w:numPr>
        <w:ind w:left="567"/>
      </w:pPr>
    </w:p>
    <w:p w14:paraId="497E3713" w14:textId="440DCC36" w:rsidR="00F55DFC" w:rsidRDefault="009D48C6" w:rsidP="00E56A30">
      <w:pPr>
        <w:pStyle w:val="Odstavecsmlouvy"/>
        <w:numPr>
          <w:ilvl w:val="0"/>
          <w:numId w:val="0"/>
        </w:numPr>
        <w:ind w:left="567"/>
      </w:pPr>
      <w:r>
        <w:rPr>
          <w:rFonts w:eastAsia="Arial"/>
        </w:rPr>
        <w:t xml:space="preserve">Cena za poskytování Služeb v rozsahu dle čl. </w:t>
      </w:r>
      <w:r>
        <w:rPr>
          <w:rFonts w:eastAsia="Arial"/>
        </w:rPr>
        <w:fldChar w:fldCharType="begin"/>
      </w:r>
      <w:r>
        <w:rPr>
          <w:rFonts w:eastAsia="Arial"/>
        </w:rPr>
        <w:instrText xml:space="preserve"> REF _Ref219363250 \r \h </w:instrText>
      </w:r>
      <w:r>
        <w:rPr>
          <w:rFonts w:eastAsia="Arial"/>
        </w:rPr>
      </w:r>
      <w:r>
        <w:rPr>
          <w:rFonts w:eastAsia="Arial"/>
        </w:rPr>
        <w:fldChar w:fldCharType="separate"/>
      </w:r>
      <w:r>
        <w:rPr>
          <w:rFonts w:eastAsia="Arial"/>
        </w:rPr>
        <w:t>II.1</w:t>
      </w:r>
      <w:r>
        <w:rPr>
          <w:rFonts w:eastAsia="Arial"/>
        </w:rPr>
        <w:fldChar w:fldCharType="end"/>
      </w:r>
      <w:r>
        <w:rPr>
          <w:rFonts w:eastAsia="Arial"/>
        </w:rPr>
        <w:t xml:space="preserve">bodu b) této smlouvy </w:t>
      </w:r>
      <w:r w:rsidR="006D4631" w:rsidRPr="007F3802">
        <w:rPr>
          <w:rFonts w:eastAsia="Arial"/>
        </w:rPr>
        <w:t>se určí</w:t>
      </w:r>
      <w:r w:rsidR="00832A0D" w:rsidRPr="007F3802">
        <w:rPr>
          <w:rFonts w:eastAsia="Arial"/>
        </w:rPr>
        <w:t xml:space="preserve"> jako </w:t>
      </w:r>
      <w:r w:rsidR="00F55DFC" w:rsidRPr="00416B85">
        <w:t xml:space="preserve">součin počtu hodin skutečně spotřebovaných Poskytovatelem na </w:t>
      </w:r>
      <w:r w:rsidR="00832A0D">
        <w:t>poskytnutí plnění uvedených v</w:t>
      </w:r>
      <w:r w:rsidR="006D4631">
        <w:t xml:space="preserve"> Předávacím protokolu </w:t>
      </w:r>
      <w:r w:rsidR="00F55DFC" w:rsidRPr="00416B85">
        <w:t>a ceny za jednu hodinu (takto spočtená cena dále</w:t>
      </w:r>
      <w:r w:rsidR="00F55DFC">
        <w:t xml:space="preserve"> jen „</w:t>
      </w:r>
      <w:r w:rsidR="00F55DFC" w:rsidRPr="007F3802">
        <w:rPr>
          <w:b/>
        </w:rPr>
        <w:t>Cena za Služb</w:t>
      </w:r>
      <w:r w:rsidR="00832A0D" w:rsidRPr="007F3802">
        <w:rPr>
          <w:b/>
        </w:rPr>
        <w:t>y</w:t>
      </w:r>
      <w:r w:rsidR="00F55DFC">
        <w:t>“). Nejmenší účtovatelná je</w:t>
      </w:r>
      <w:r w:rsidR="00832A0D">
        <w:t xml:space="preserve">dnotka je jedna polovina </w:t>
      </w:r>
      <w:r w:rsidR="00F55DFC">
        <w:t>hodiny. Cena za jednu hodinu spotřebovanou na poskytování kterékoli Služby (dále jen „</w:t>
      </w:r>
      <w:r w:rsidR="00F55DFC" w:rsidRPr="007F3802">
        <w:rPr>
          <w:b/>
        </w:rPr>
        <w:t>Cena za hodinu</w:t>
      </w:r>
      <w:r w:rsidR="00F55DFC">
        <w:t>“) se sjednává takto:</w:t>
      </w:r>
      <w:bookmarkEnd w:id="11"/>
    </w:p>
    <w:p w14:paraId="0A13A50E" w14:textId="77777777" w:rsidR="00F55DFC" w:rsidRDefault="00F55DFC" w:rsidP="00F55DFC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924"/>
        <w:gridCol w:w="3439"/>
      </w:tblGrid>
      <w:tr w:rsidR="00F55DFC" w:rsidRPr="005B49AA" w14:paraId="0551B8CB" w14:textId="77777777" w:rsidTr="68D47E64">
        <w:tc>
          <w:tcPr>
            <w:tcW w:w="5636" w:type="dxa"/>
          </w:tcPr>
          <w:p w14:paraId="2EAFB2B3" w14:textId="66FCDCDA" w:rsidR="00F55DFC" w:rsidRPr="005B49AA" w:rsidRDefault="00F55DFC" w:rsidP="00832A0D">
            <w:pPr>
              <w:pStyle w:val="Zkladntext3"/>
              <w:rPr>
                <w:b/>
                <w:sz w:val="22"/>
                <w:szCs w:val="22"/>
              </w:rPr>
            </w:pPr>
            <w:r w:rsidRPr="00A4618C">
              <w:rPr>
                <w:b/>
                <w:sz w:val="22"/>
                <w:szCs w:val="22"/>
              </w:rPr>
              <w:t xml:space="preserve">Cena za </w:t>
            </w:r>
            <w:r>
              <w:rPr>
                <w:b/>
                <w:sz w:val="22"/>
                <w:szCs w:val="22"/>
              </w:rPr>
              <w:t>hodinu</w:t>
            </w:r>
            <w:r w:rsidRPr="00A4618C">
              <w:rPr>
                <w:b/>
                <w:sz w:val="22"/>
                <w:szCs w:val="22"/>
              </w:rPr>
              <w:t xml:space="preserve"> </w:t>
            </w:r>
            <w:r w:rsidRPr="005B49AA">
              <w:rPr>
                <w:b/>
                <w:sz w:val="22"/>
                <w:szCs w:val="22"/>
              </w:rPr>
              <w:t>bez DPH:</w:t>
            </w:r>
          </w:p>
        </w:tc>
        <w:tc>
          <w:tcPr>
            <w:tcW w:w="3828" w:type="dxa"/>
          </w:tcPr>
          <w:p w14:paraId="256741BD" w14:textId="77777777" w:rsidR="00F55DFC" w:rsidRPr="005B49AA" w:rsidRDefault="00F55DFC" w:rsidP="68D47E64">
            <w:pPr>
              <w:pStyle w:val="Zkladntext3"/>
              <w:jc w:val="right"/>
              <w:rPr>
                <w:b/>
                <w:bCs/>
                <w:sz w:val="22"/>
                <w:szCs w:val="22"/>
              </w:rPr>
            </w:pPr>
            <w:r w:rsidRPr="68D47E64">
              <w:rPr>
                <w:b/>
                <w:bCs/>
                <w:sz w:val="22"/>
                <w:szCs w:val="22"/>
                <w:highlight w:val="yellow"/>
              </w:rPr>
              <w:t>[DOPLNÍ DODAVATEL]</w:t>
            </w:r>
            <w:r w:rsidRPr="68D47E64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F55DFC" w:rsidRPr="005B49AA" w14:paraId="0B384DE3" w14:textId="77777777" w:rsidTr="68D47E64">
        <w:tc>
          <w:tcPr>
            <w:tcW w:w="5636" w:type="dxa"/>
          </w:tcPr>
          <w:p w14:paraId="2B2B0203" w14:textId="77777777" w:rsidR="00F55DFC" w:rsidRPr="005B49AA" w:rsidRDefault="00F55DFC" w:rsidP="00FC438C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907CE6">
              <w:rPr>
                <w:b/>
                <w:sz w:val="22"/>
                <w:szCs w:val="22"/>
                <w:highlight w:val="yellow"/>
              </w:rPr>
              <w:t xml:space="preserve">[DOPLNÍ </w:t>
            </w:r>
            <w:r>
              <w:rPr>
                <w:b/>
                <w:sz w:val="22"/>
                <w:szCs w:val="22"/>
                <w:highlight w:val="yellow"/>
              </w:rPr>
              <w:t>DODAVATEL</w:t>
            </w:r>
            <w:r w:rsidRPr="00907CE6">
              <w:rPr>
                <w:b/>
                <w:sz w:val="22"/>
                <w:szCs w:val="22"/>
                <w:highlight w:val="yellow"/>
              </w:rPr>
              <w:t>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828" w:type="dxa"/>
          </w:tcPr>
          <w:p w14:paraId="2BF904C2" w14:textId="77777777" w:rsidR="00F55DFC" w:rsidRPr="005B49AA" w:rsidRDefault="00F55DFC" w:rsidP="00FC438C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 w:rsidRPr="00907CE6">
              <w:rPr>
                <w:b/>
                <w:sz w:val="22"/>
                <w:szCs w:val="22"/>
                <w:highlight w:val="yellow"/>
              </w:rPr>
              <w:t xml:space="preserve">[DOPLNÍ </w:t>
            </w:r>
            <w:r>
              <w:rPr>
                <w:b/>
                <w:sz w:val="22"/>
                <w:szCs w:val="22"/>
                <w:highlight w:val="yellow"/>
              </w:rPr>
              <w:t>DODAVATEL</w:t>
            </w:r>
            <w:r w:rsidRPr="00907CE6">
              <w:rPr>
                <w:b/>
                <w:sz w:val="22"/>
                <w:szCs w:val="22"/>
                <w:highlight w:val="yellow"/>
              </w:rPr>
              <w:t>]</w:t>
            </w:r>
            <w:r w:rsidRPr="00907CE6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F55DFC" w:rsidRPr="005B49AA" w14:paraId="1CF4534E" w14:textId="77777777" w:rsidTr="68D47E64">
        <w:tc>
          <w:tcPr>
            <w:tcW w:w="5636" w:type="dxa"/>
          </w:tcPr>
          <w:p w14:paraId="0A10B4EA" w14:textId="7CE6E72A" w:rsidR="00F55DFC" w:rsidRPr="005B49AA" w:rsidRDefault="00F55DFC" w:rsidP="00832A0D">
            <w:pPr>
              <w:pStyle w:val="Zkladntext3"/>
              <w:rPr>
                <w:b/>
                <w:sz w:val="22"/>
                <w:szCs w:val="22"/>
              </w:rPr>
            </w:pPr>
            <w:r w:rsidRPr="00A4618C">
              <w:rPr>
                <w:b/>
                <w:sz w:val="22"/>
                <w:szCs w:val="22"/>
              </w:rPr>
              <w:t xml:space="preserve">Cena za </w:t>
            </w:r>
            <w:r>
              <w:rPr>
                <w:b/>
                <w:sz w:val="22"/>
                <w:szCs w:val="22"/>
              </w:rPr>
              <w:t>hodinu</w:t>
            </w:r>
            <w:r w:rsidRPr="00A4618C">
              <w:rPr>
                <w:b/>
                <w:sz w:val="22"/>
                <w:szCs w:val="22"/>
              </w:rPr>
              <w:t xml:space="preserve"> </w:t>
            </w:r>
            <w:r w:rsidRPr="005B49AA">
              <w:rPr>
                <w:b/>
                <w:sz w:val="22"/>
                <w:szCs w:val="22"/>
              </w:rPr>
              <w:t>včetně DPH: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3DF9385E" w14:textId="77777777" w:rsidR="00F55DFC" w:rsidRPr="005B49AA" w:rsidRDefault="00F55DFC" w:rsidP="00FC438C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 w:rsidRPr="00907CE6">
              <w:rPr>
                <w:b/>
                <w:sz w:val="22"/>
                <w:szCs w:val="22"/>
                <w:highlight w:val="yellow"/>
              </w:rPr>
              <w:t xml:space="preserve">[DOPLNÍ </w:t>
            </w:r>
            <w:r>
              <w:rPr>
                <w:b/>
                <w:sz w:val="22"/>
                <w:szCs w:val="22"/>
                <w:highlight w:val="yellow"/>
              </w:rPr>
              <w:t>DODAVATEL</w:t>
            </w:r>
            <w:r w:rsidRPr="00907CE6">
              <w:rPr>
                <w:b/>
                <w:sz w:val="22"/>
                <w:szCs w:val="22"/>
                <w:highlight w:val="yellow"/>
              </w:rPr>
              <w:t>]</w:t>
            </w:r>
            <w:r w:rsidRPr="00907CE6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642C930D" w14:textId="77777777" w:rsidR="00F55DFC" w:rsidRDefault="00F55DFC" w:rsidP="00F55DFC"/>
    <w:p w14:paraId="2BB8E7F8" w14:textId="3EF3E4DC" w:rsidR="00F55DFC" w:rsidRDefault="00F55DFC" w:rsidP="00832A0D">
      <w:pPr>
        <w:pStyle w:val="Odstavecsmlouvy"/>
      </w:pPr>
      <w:r w:rsidRPr="0098764F">
        <w:t xml:space="preserve">Sjednaná </w:t>
      </w:r>
      <w:r>
        <w:t>C</w:t>
      </w:r>
      <w:r w:rsidRPr="0098764F">
        <w:t xml:space="preserve">ena </w:t>
      </w:r>
      <w:r>
        <w:t xml:space="preserve">za Služby </w:t>
      </w:r>
      <w:r w:rsidR="009D48C6">
        <w:t xml:space="preserve">(ve vztahu </w:t>
      </w:r>
      <w:r w:rsidR="009D48C6">
        <w:rPr>
          <w:rFonts w:eastAsia="Arial"/>
        </w:rPr>
        <w:t xml:space="preserve">k čl. </w:t>
      </w:r>
      <w:r w:rsidR="009D48C6">
        <w:rPr>
          <w:rFonts w:eastAsia="Arial"/>
        </w:rPr>
        <w:fldChar w:fldCharType="begin"/>
      </w:r>
      <w:r w:rsidR="009D48C6">
        <w:rPr>
          <w:rFonts w:eastAsia="Arial"/>
        </w:rPr>
        <w:instrText xml:space="preserve"> REF _Ref219363250 \r \h </w:instrText>
      </w:r>
      <w:r w:rsidR="009D48C6">
        <w:rPr>
          <w:rFonts w:eastAsia="Arial"/>
        </w:rPr>
      </w:r>
      <w:r w:rsidR="009D48C6">
        <w:rPr>
          <w:rFonts w:eastAsia="Arial"/>
        </w:rPr>
        <w:fldChar w:fldCharType="separate"/>
      </w:r>
      <w:r w:rsidR="009D48C6">
        <w:rPr>
          <w:rFonts w:eastAsia="Arial"/>
        </w:rPr>
        <w:t>II.1</w:t>
      </w:r>
      <w:r w:rsidR="009D48C6">
        <w:rPr>
          <w:rFonts w:eastAsia="Arial"/>
        </w:rPr>
        <w:fldChar w:fldCharType="end"/>
      </w:r>
      <w:r w:rsidR="009D48C6">
        <w:rPr>
          <w:rFonts w:eastAsia="Arial"/>
        </w:rPr>
        <w:t>bodu a) i b) této smlouvy</w:t>
      </w:r>
      <w:r w:rsidR="009D48C6">
        <w:t xml:space="preserve">) </w:t>
      </w:r>
      <w:r>
        <w:t>zahrnu</w:t>
      </w:r>
      <w:r w:rsidRPr="0098764F">
        <w:t xml:space="preserve">je </w:t>
      </w:r>
      <w:r>
        <w:t>náklady Poskytovatele n</w:t>
      </w:r>
      <w:r w:rsidRPr="0098764F">
        <w:t>a splnění všech povinností, které mu vzniknou v souvislosti s</w:t>
      </w:r>
      <w:r>
        <w:t> poskytováním Služeb</w:t>
      </w:r>
      <w:r w:rsidR="00832A0D">
        <w:t xml:space="preserve"> v rozsahu </w:t>
      </w:r>
      <w:r w:rsidR="006D4631">
        <w:t>Předávacího protokolu</w:t>
      </w:r>
      <w:r w:rsidR="005F4A06">
        <w:t xml:space="preserve">, tj. </w:t>
      </w:r>
      <w:r>
        <w:t>rovněž náklady Poskytovatele spojené s</w:t>
      </w:r>
      <w:r w:rsidR="005F4A06">
        <w:t xml:space="preserve"> prováděním </w:t>
      </w:r>
      <w:r>
        <w:t xml:space="preserve">akceptačních procesů bez ohledu na počet jejich </w:t>
      </w:r>
      <w:r>
        <w:lastRenderedPageBreak/>
        <w:t>opakování.</w:t>
      </w:r>
      <w:r w:rsidRPr="000B0ABC">
        <w:t xml:space="preserve"> </w:t>
      </w:r>
      <w:r w:rsidRPr="004066A0">
        <w:t xml:space="preserve">V případě rozporu mezi touto smlouvou a nabídkou </w:t>
      </w:r>
      <w:r>
        <w:t>Poskytovatele</w:t>
      </w:r>
      <w:r w:rsidRPr="004066A0">
        <w:t xml:space="preserve"> uhradí </w:t>
      </w:r>
      <w:r>
        <w:t>Objednatel</w:t>
      </w:r>
      <w:r w:rsidRPr="004066A0">
        <w:t xml:space="preserve"> </w:t>
      </w:r>
      <w:r>
        <w:t>c</w:t>
      </w:r>
      <w:r w:rsidRPr="004066A0">
        <w:t>en</w:t>
      </w:r>
      <w:r>
        <w:t>y</w:t>
      </w:r>
      <w:r w:rsidRPr="004066A0">
        <w:t xml:space="preserve"> pro </w:t>
      </w:r>
      <w:r>
        <w:t>Objednatele</w:t>
      </w:r>
      <w:r w:rsidRPr="004066A0">
        <w:t xml:space="preserve"> výhodnějš</w:t>
      </w:r>
      <w:r>
        <w:t>í.</w:t>
      </w:r>
    </w:p>
    <w:p w14:paraId="1B1EFDDD" w14:textId="3A1C8860" w:rsidR="00D9051E" w:rsidRDefault="00D9051E" w:rsidP="00D9051E">
      <w:pPr>
        <w:pStyle w:val="Nadpis3"/>
      </w:pPr>
      <w:r>
        <w:t>platební podmínky</w:t>
      </w:r>
    </w:p>
    <w:p w14:paraId="59972E12" w14:textId="02449470" w:rsidR="00D9051E" w:rsidRDefault="00D9051E" w:rsidP="005F4A06">
      <w:pPr>
        <w:pStyle w:val="Odstavecsmlouvy"/>
      </w:pPr>
      <w:r>
        <w:t xml:space="preserve">Cena </w:t>
      </w:r>
      <w:r w:rsidRPr="669D1626">
        <w:rPr>
          <w:rFonts w:eastAsia="Arial"/>
        </w:rPr>
        <w:t>za Služby bude Poskytovateli hrazena</w:t>
      </w:r>
      <w:r>
        <w:t xml:space="preserve"> bezhotovostním převodem z bankovního účtu Objednatele na bankovní účet Poskytovatele uvedený v záhlaví této smlouvy</w:t>
      </w:r>
      <w:r w:rsidRPr="669D1626">
        <w:rPr>
          <w:rFonts w:eastAsia="Arial"/>
        </w:rPr>
        <w:t xml:space="preserve"> na základě daňového dokladu – faktury vystavené Poskytovatelem Objednateli. Poskytovatel je oprávněn vystavit fakturu po podpisu Předávacího protokol</w:t>
      </w:r>
      <w:r w:rsidR="5A6A26E1" w:rsidRPr="669D1626">
        <w:rPr>
          <w:rFonts w:eastAsia="Arial"/>
        </w:rPr>
        <w:t>u</w:t>
      </w:r>
      <w:r w:rsidRPr="669D1626">
        <w:rPr>
          <w:rFonts w:eastAsia="Arial"/>
        </w:rPr>
        <w:t xml:space="preserve"> oběma smluvními stranami. Datum uskutečnění zdanitelného plnění bude shodné s datem uvedeným na Předávacím protokolu.</w:t>
      </w:r>
    </w:p>
    <w:p w14:paraId="01CC7431" w14:textId="0F375A7D" w:rsidR="00BC6E88" w:rsidRDefault="00743A00" w:rsidP="005F4A06">
      <w:pPr>
        <w:pStyle w:val="Odstavecsmlouvy"/>
      </w:pPr>
      <w:r w:rsidRPr="00620E68">
        <w:t>Dne</w:t>
      </w:r>
      <w:r>
        <w:t xml:space="preserve">m úhrady se rozumí den odepsání </w:t>
      </w:r>
      <w:r w:rsidRPr="00620E68">
        <w:t xml:space="preserve">příslušné částky z bankovního účtu </w:t>
      </w:r>
      <w:r>
        <w:t>Objednatele</w:t>
      </w:r>
      <w:r w:rsidRPr="00620E68">
        <w:t>, ledaže se smluvní strany dohodnou jinak</w:t>
      </w:r>
      <w:r>
        <w:t>.</w:t>
      </w:r>
      <w:r w:rsidR="005F4A06">
        <w:t xml:space="preserve"> </w:t>
      </w:r>
      <w:r w:rsidR="00BC6E88">
        <w:t xml:space="preserve">Splatnost </w:t>
      </w:r>
      <w:r w:rsidR="00BC6E88" w:rsidRPr="00555DD4">
        <w:t xml:space="preserve">faktur je sjednána na </w:t>
      </w:r>
      <w:r w:rsidR="00BC6E88" w:rsidRPr="005F4A06">
        <w:t>60 dní ode</w:t>
      </w:r>
      <w:r w:rsidR="00BC6E88" w:rsidRPr="00555DD4">
        <w:t xml:space="preserve"> dne doručení faktury </w:t>
      </w:r>
      <w:r w:rsidR="00BC6E88">
        <w:t>Objednateli.</w:t>
      </w:r>
    </w:p>
    <w:p w14:paraId="71B0B02A" w14:textId="499F4B67" w:rsidR="00D9051E" w:rsidRDefault="00BC6E88" w:rsidP="005F4A06">
      <w:pPr>
        <w:pStyle w:val="Odstavecsmlouvy"/>
      </w:pPr>
      <w:r>
        <w:t xml:space="preserve">Faktura </w:t>
      </w:r>
      <w:r w:rsidRPr="008A173A">
        <w:t>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005F4A06">
        <w:rPr>
          <w:b/>
        </w:rPr>
        <w:t>ZDPH</w:t>
      </w:r>
      <w:r w:rsidR="005F4A06">
        <w:t>“)</w:t>
      </w:r>
      <w:r w:rsidR="00D9051E">
        <w:t xml:space="preserve">. Vystavenou fakturu společně se skenem Předávajícího protokolu zašle Poskytovatel na adresu: </w:t>
      </w:r>
      <w:hyperlink r:id="rId11" w:history="1">
        <w:r w:rsidR="00D9051E" w:rsidRPr="000C53D6">
          <w:rPr>
            <w:rStyle w:val="Hypertextovodkaz"/>
          </w:rPr>
          <w:t>eo-faktury@fnbrno.cz</w:t>
        </w:r>
      </w:hyperlink>
      <w:r w:rsidR="00D9051E">
        <w:t xml:space="preserve">, ve formátu PDF ve strojově čitelném formátu. </w:t>
      </w:r>
    </w:p>
    <w:p w14:paraId="094353B6" w14:textId="0A107C9D" w:rsidR="005F4A06" w:rsidRDefault="00D9051E" w:rsidP="005F4A06">
      <w:pPr>
        <w:pStyle w:val="Odstavecsmlouvy"/>
      </w:pPr>
      <w:r>
        <w:t>Faktura musí obsahovat, kromě náležitostí dle ZDPH také</w:t>
      </w:r>
      <w:r w:rsidR="00A5634C">
        <w:t xml:space="preserve"> minimálně:</w:t>
      </w:r>
    </w:p>
    <w:p w14:paraId="21128D26" w14:textId="77777777" w:rsidR="00A5634C" w:rsidRDefault="00A5634C" w:rsidP="00A5634C">
      <w:pPr>
        <w:pStyle w:val="Psmenoodstavce"/>
      </w:pPr>
      <w:r>
        <w:t>označení Objednatele;</w:t>
      </w:r>
    </w:p>
    <w:p w14:paraId="5FBDBAFA" w14:textId="77777777" w:rsidR="00A5634C" w:rsidRDefault="00A5634C" w:rsidP="00A5634C">
      <w:pPr>
        <w:pStyle w:val="Psmenoodstavce"/>
      </w:pPr>
      <w:r>
        <w:t>označení banky a č. účtu dle této smlouvy;</w:t>
      </w:r>
    </w:p>
    <w:p w14:paraId="0CBAF04D" w14:textId="5E82381D" w:rsidR="00A5634C" w:rsidRDefault="00A5634C" w:rsidP="00A5634C">
      <w:pPr>
        <w:pStyle w:val="Psmenoodstavce"/>
      </w:pPr>
      <w:r>
        <w:t>označení Služby;</w:t>
      </w:r>
    </w:p>
    <w:p w14:paraId="44AF9CCE" w14:textId="7169E60A" w:rsidR="00A5634C" w:rsidRDefault="00A5634C" w:rsidP="00A5634C">
      <w:pPr>
        <w:pStyle w:val="Psmenoodstavce"/>
      </w:pPr>
      <w:r>
        <w:t>Cenu za Služby;</w:t>
      </w:r>
    </w:p>
    <w:p w14:paraId="7AA16787" w14:textId="635EAFE8" w:rsidR="00A5634C" w:rsidRDefault="00A5634C" w:rsidP="00A5634C">
      <w:pPr>
        <w:pStyle w:val="Psmenoodstavce"/>
      </w:pPr>
      <w:r>
        <w:t>evidenční číslo smlouvy Objednatele a (případně) Poskytovatele;</w:t>
      </w:r>
    </w:p>
    <w:p w14:paraId="428F49FF" w14:textId="72CCFB4B" w:rsidR="00A5634C" w:rsidRDefault="00A5634C" w:rsidP="00A5634C">
      <w:pPr>
        <w:pStyle w:val="Psmenoodstavce"/>
      </w:pPr>
      <w:r>
        <w:t xml:space="preserve">číslo </w:t>
      </w:r>
      <w:r w:rsidR="0018448E">
        <w:t>V</w:t>
      </w:r>
      <w:r>
        <w:t>eřejné zakázky;</w:t>
      </w:r>
    </w:p>
    <w:p w14:paraId="1D0D90AB" w14:textId="77777777" w:rsidR="00A5634C" w:rsidRDefault="00A5634C" w:rsidP="00A5634C">
      <w:pPr>
        <w:pStyle w:val="Psmenoodstavce"/>
      </w:pPr>
      <w:r>
        <w:t>číselný kód klasifikace produkce (CZ-CPA) a v případě režimu přenesené daňové povinnosti text „daň odvede zákazník“;</w:t>
      </w:r>
    </w:p>
    <w:p w14:paraId="2C73B5E1" w14:textId="77777777" w:rsidR="00A5634C" w:rsidRDefault="00A5634C" w:rsidP="00A5634C">
      <w:pPr>
        <w:pStyle w:val="Psmenoodstavce"/>
      </w:pPr>
      <w:r>
        <w:t xml:space="preserve">prohlášení Poskytovatele, že ke dni vystavení faktury není veden v registru nespolehlivých plátců daně z přidané hodnoty; </w:t>
      </w:r>
    </w:p>
    <w:p w14:paraId="6E1556B2" w14:textId="77777777" w:rsidR="00A5634C" w:rsidRDefault="00A5634C" w:rsidP="00A5634C">
      <w:pPr>
        <w:pStyle w:val="Psmenoodstavce"/>
      </w:pPr>
      <w:r>
        <w:t>kontaktní údaje osoby, která daňový doklad vystavila;</w:t>
      </w:r>
    </w:p>
    <w:p w14:paraId="43ABE253" w14:textId="41AEEFC5" w:rsidR="00A5634C" w:rsidRDefault="00A5634C" w:rsidP="00A5634C">
      <w:pPr>
        <w:pStyle w:val="Psmenoodstavce"/>
      </w:pPr>
      <w:r>
        <w:t>sken podepsaného předávacího protokolu nebo rozpisu podepsaných služeb</w:t>
      </w:r>
      <w:r w:rsidR="009D48C6">
        <w:t>;</w:t>
      </w:r>
    </w:p>
    <w:p w14:paraId="40739BD8" w14:textId="1762C0FA" w:rsidR="00A5634C" w:rsidRDefault="00A5634C" w:rsidP="00A5634C">
      <w:pPr>
        <w:pStyle w:val="Psmenoodstavce"/>
      </w:pPr>
      <w:r>
        <w:t>další přílohy dle tohoto článku</w:t>
      </w:r>
      <w:r w:rsidR="009D48C6">
        <w:t>.</w:t>
      </w:r>
    </w:p>
    <w:p w14:paraId="261817DC" w14:textId="3EC6116B" w:rsidR="003E51E5" w:rsidRDefault="003E51E5" w:rsidP="003E51E5">
      <w:pPr>
        <w:pStyle w:val="Odstavecsmlouvy"/>
      </w:pPr>
      <w:r>
        <w:t xml:space="preserve">Platby </w:t>
      </w:r>
      <w:r w:rsidRPr="0013259F">
        <w:t>budou probíhat výhradně v českých korunách a rovněž veškeré cenové údaje budou na faktuře – daňovém dokladu uvedeny v této měně.</w:t>
      </w:r>
    </w:p>
    <w:p w14:paraId="18CA740D" w14:textId="29F96743" w:rsidR="00EC14E5" w:rsidRDefault="00EC14E5" w:rsidP="00EC14E5">
      <w:pPr>
        <w:pStyle w:val="Odstavecsmlouvy"/>
      </w:pPr>
      <w:r>
        <w:t xml:space="preserve">V případě, že </w:t>
      </w:r>
      <w:r w:rsidRPr="004D3C33">
        <w:t>v okamžiku uskut</w:t>
      </w:r>
      <w:r w:rsidR="000C63F8">
        <w:t>ečnění zdanitelného plnění bude Poskytovatel</w:t>
      </w:r>
      <w:r w:rsidRPr="004D3C33">
        <w:t xml:space="preserve"> zapsán v registru plátců daně z přidané hodnoty jako nespolehlivý plátce, případně budou naplněny další podmínky § 109 ZDPH, má </w:t>
      </w:r>
      <w:r>
        <w:t>Objednatel</w:t>
      </w:r>
      <w:r w:rsidRPr="004D3C33">
        <w:t xml:space="preserve"> právo uhradit za </w:t>
      </w:r>
      <w:r w:rsidR="000C63F8">
        <w:t>Poskytovatele</w:t>
      </w:r>
      <w:r w:rsidRPr="004D3C33">
        <w:t xml:space="preserve"> DPH z tohoto zdanitelného plnění, aniž by byl vy</w:t>
      </w:r>
      <w:r w:rsidR="000C63F8">
        <w:t>zván jako ručitel správcem daně Poskytovatele</w:t>
      </w:r>
      <w:r w:rsidRPr="004D3C33">
        <w:t>, a to postupem dle § 109a ZDPH. Stejným z</w:t>
      </w:r>
      <w:r w:rsidR="000C63F8">
        <w:t>působem bude postupováno, pokud Poskytovatel</w:t>
      </w:r>
      <w:r w:rsidRPr="004D3C33">
        <w:t xml:space="preserve"> uvede ve smlouvě bankovní účet, který není uveden v registru plátců daně z přidané hodnoty nebo bude e</w:t>
      </w:r>
      <w:r>
        <w:t>vidován jako nespolehlivá osoba.</w:t>
      </w:r>
    </w:p>
    <w:p w14:paraId="1CE028ED" w14:textId="0666CC30" w:rsidR="000C63F8" w:rsidRDefault="00EC14E5" w:rsidP="000C63F8">
      <w:pPr>
        <w:pStyle w:val="Odstavecsmlouvy"/>
      </w:pPr>
      <w:r>
        <w:t>Pokud Objednatel</w:t>
      </w:r>
      <w:r w:rsidRPr="001E58D7">
        <w:t xml:space="preserve"> uhradí částku v</w:t>
      </w:r>
      <w:r w:rsidR="000C63F8">
        <w:t>e výši DPH na účet správce daně Poskytovatele</w:t>
      </w:r>
      <w:r w:rsidRPr="001E58D7">
        <w:t xml:space="preserve"> a zbývající část cen</w:t>
      </w:r>
      <w:r w:rsidR="000C63F8">
        <w:t>y (tj. relevantní část bez DPH) Poskytovateli</w:t>
      </w:r>
      <w:r w:rsidRPr="001E58D7">
        <w:t>, považu</w:t>
      </w:r>
      <w:r w:rsidR="009B1697">
        <w:t>j</w:t>
      </w:r>
      <w:r w:rsidR="00CC09BA">
        <w:t>e se jeho závazek uhradit cenu S</w:t>
      </w:r>
      <w:r w:rsidR="009B1697">
        <w:t>lužby</w:t>
      </w:r>
      <w:r>
        <w:t xml:space="preserve"> </w:t>
      </w:r>
      <w:r w:rsidR="000C63F8">
        <w:t xml:space="preserve">za řádně splněný. </w:t>
      </w:r>
      <w:r w:rsidR="000C63F8" w:rsidRPr="00620E68">
        <w:t xml:space="preserve">Dnem úhrady se rozumí den odepsání </w:t>
      </w:r>
      <w:r w:rsidR="000C63F8">
        <w:t xml:space="preserve">poslední </w:t>
      </w:r>
      <w:r w:rsidR="000C63F8" w:rsidRPr="00620E68">
        <w:t xml:space="preserve">příslušné částky z bankovního účtu </w:t>
      </w:r>
      <w:r w:rsidR="000C63F8">
        <w:t>Objednatele</w:t>
      </w:r>
      <w:r w:rsidR="000C63F8" w:rsidRPr="00620E68">
        <w:t>, ledaže se smluvní strany dohodnou jinak</w:t>
      </w:r>
      <w:r w:rsidR="000C63F8">
        <w:t>.</w:t>
      </w:r>
    </w:p>
    <w:p w14:paraId="02C35C4F" w14:textId="644A7385" w:rsidR="00E87799" w:rsidRPr="009C63F9" w:rsidRDefault="000C63F8" w:rsidP="00661229">
      <w:pPr>
        <w:pStyle w:val="Odstavecsmlouvy"/>
      </w:pPr>
      <w:r>
        <w:lastRenderedPageBreak/>
        <w:t xml:space="preserve">Poskytovatel </w:t>
      </w:r>
      <w:r w:rsidR="00EC14E5" w:rsidRPr="005F1C88">
        <w:t xml:space="preserve">je oprávněn postoupit své peněžité pohledávky za </w:t>
      </w:r>
      <w:r w:rsidR="00EC14E5">
        <w:t>Objednatelem</w:t>
      </w:r>
      <w:r w:rsidR="00EC14E5" w:rsidRPr="005F1C88">
        <w:t xml:space="preserve"> výhradně po předchozím písemném souhlasu </w:t>
      </w:r>
      <w:r w:rsidR="00EC14E5">
        <w:t>Objednatele</w:t>
      </w:r>
      <w:r w:rsidR="00EC14E5" w:rsidRPr="005F1C88">
        <w:t xml:space="preserve">, jinak je postoupení vůči </w:t>
      </w:r>
      <w:r w:rsidR="00EC14E5">
        <w:t>Objednateli</w:t>
      </w:r>
      <w:r>
        <w:t xml:space="preserve"> neúčinné. Poskytovatel</w:t>
      </w:r>
      <w:r w:rsidR="00EC14E5" w:rsidRPr="005F1C88">
        <w:t xml:space="preserve"> je oprávněn započítat své peněžité pohledávky za </w:t>
      </w:r>
      <w:r w:rsidR="00EC14E5">
        <w:t>Objednatelem</w:t>
      </w:r>
      <w:r w:rsidR="00EC14E5" w:rsidRPr="005F1C88">
        <w:t xml:space="preserve"> výhradně na základě písemné dohody obou smluvních stran, jinak je započtení pohledávek neplatné.</w:t>
      </w:r>
    </w:p>
    <w:bookmarkEnd w:id="12"/>
    <w:p w14:paraId="297BBEFA" w14:textId="58923BE1" w:rsidR="00001244" w:rsidRPr="009B1697" w:rsidRDefault="00001244" w:rsidP="00001244">
      <w:pPr>
        <w:pStyle w:val="Odstavecsmlouvy"/>
      </w:pPr>
      <w:r w:rsidRPr="009B1697">
        <w:t>Navýšení kterékoli ceny sjednané v této smlouvě je možné pouze písemným dodatkem k této smlouvě</w:t>
      </w:r>
      <w:r w:rsidR="009B1697" w:rsidRPr="009B1697">
        <w:t>.</w:t>
      </w:r>
    </w:p>
    <w:p w14:paraId="0495E04F" w14:textId="77777777" w:rsidR="00546263" w:rsidRDefault="00546263" w:rsidP="00546263">
      <w:pPr>
        <w:pStyle w:val="Nadpis1"/>
      </w:pPr>
      <w:r>
        <w:t>Bezpečnost informací</w:t>
      </w:r>
    </w:p>
    <w:p w14:paraId="770DD773" w14:textId="77777777" w:rsidR="00546263" w:rsidRDefault="00546263" w:rsidP="00546263">
      <w:pPr>
        <w:pStyle w:val="Odstavecsmlouvy"/>
      </w:pPr>
      <w:bookmarkStart w:id="13" w:name="_Ref505066411"/>
      <w:r w:rsidRPr="00623C4F">
        <w:t xml:space="preserve">Poskytovatel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>faktický přístup k osobním údajům, jejichž správcem nebo zpracovatelem je Objednatel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Za Osobní údaje se však nepovažují osobní údaje oprávněně uveřejněné společně s touto smlouvou v registru smluv. </w:t>
      </w:r>
    </w:p>
    <w:p w14:paraId="09A8CE0B" w14:textId="77777777" w:rsidR="00546263" w:rsidRPr="004D3843" w:rsidRDefault="00546263" w:rsidP="00546263">
      <w:pPr>
        <w:pStyle w:val="Odstavecsmlouvy"/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  <w:bookmarkEnd w:id="13"/>
    </w:p>
    <w:p w14:paraId="2BF522CF" w14:textId="77777777" w:rsidR="00546263" w:rsidRPr="00A5634C" w:rsidRDefault="00546263" w:rsidP="00A5634C">
      <w:pPr>
        <w:pStyle w:val="Psmenoodstavce"/>
      </w:pPr>
      <w:r w:rsidRPr="00A5634C">
        <w:t>si mohou vzájemně vědomě nebo opomenutím poskytnout informace, které budou poskytující stranou považovány za důvěrné (dále jen „</w:t>
      </w:r>
      <w:r w:rsidRPr="00A5634C">
        <w:rPr>
          <w:b/>
        </w:rPr>
        <w:t>Důvěrné informace</w:t>
      </w:r>
      <w:r w:rsidRPr="00A5634C">
        <w:t>“);</w:t>
      </w:r>
    </w:p>
    <w:p w14:paraId="76453C7B" w14:textId="77777777" w:rsidR="00546263" w:rsidRDefault="00546263" w:rsidP="00A5634C">
      <w:pPr>
        <w:pStyle w:val="Psmenoodstavce"/>
      </w:pPr>
      <w:r w:rsidRPr="00A5634C">
        <w:t>mohou jejich zaměstnanci a osoby v obdobném postavení, zejména osoby jednající z jejich pověření, získat vědomou činností druhé strany nebo i jejím opomenutím</w:t>
      </w:r>
      <w:r w:rsidRPr="004D3843">
        <w:t xml:space="preserve"> přístup k</w:t>
      </w:r>
      <w:r>
        <w:t> D</w:t>
      </w:r>
      <w:r w:rsidRPr="004D3843">
        <w:t>ůvěrným</w:t>
      </w:r>
      <w:r>
        <w:t xml:space="preserve"> </w:t>
      </w:r>
      <w:r w:rsidRPr="004D3843">
        <w:t>informacím druhé strany</w:t>
      </w:r>
      <w:r>
        <w:t>.</w:t>
      </w:r>
    </w:p>
    <w:p w14:paraId="5E67BEB2" w14:textId="77777777" w:rsidR="00546263" w:rsidRDefault="00546263" w:rsidP="00546263">
      <w:pPr>
        <w:pStyle w:val="Odstavecsmlouvy"/>
      </w:pPr>
      <w:bookmarkStart w:id="14" w:name="_Ref497484371"/>
      <w:r>
        <w:t>Za Důvěrné informace se vždy považují:</w:t>
      </w:r>
    </w:p>
    <w:p w14:paraId="4D0B921F" w14:textId="77777777" w:rsidR="00546263" w:rsidRPr="00A5634C" w:rsidRDefault="00546263" w:rsidP="00A5634C">
      <w:pPr>
        <w:pStyle w:val="Psmenoodstavce"/>
      </w:pPr>
      <w:r w:rsidRPr="00A5634C">
        <w:t>veškeré Osobní údaje;</w:t>
      </w:r>
    </w:p>
    <w:p w14:paraId="4FF198D6" w14:textId="77777777" w:rsidR="00546263" w:rsidRPr="00A5634C" w:rsidRDefault="00546263" w:rsidP="00A5634C">
      <w:pPr>
        <w:pStyle w:val="Psmenoodstavce"/>
      </w:pPr>
      <w:r w:rsidRPr="00A5634C">
        <w:t>informace, které jako důvěrné smluvní strana výslovně označí;</w:t>
      </w:r>
    </w:p>
    <w:p w14:paraId="028120F6" w14:textId="77777777" w:rsidR="00546263" w:rsidRPr="00A5634C" w:rsidRDefault="00546263" w:rsidP="00A5634C">
      <w:pPr>
        <w:pStyle w:val="Psmenoodstavce"/>
      </w:pPr>
      <w:r w:rsidRPr="00A5634C">
        <w:t>veškeré informace související se zabezpečením Důvěrných informací;</w:t>
      </w:r>
    </w:p>
    <w:p w14:paraId="2EDA4154" w14:textId="77777777" w:rsidR="00546263" w:rsidRPr="00A5634C" w:rsidRDefault="00546263" w:rsidP="00A5634C">
      <w:pPr>
        <w:pStyle w:val="Psmenoodstavce"/>
      </w:pPr>
      <w:r w:rsidRPr="00A5634C">
        <w:t>veškeré informace související s provozem a zabezpečením zdravotnických prostředků, přístrojů, počítačových programů a dalších systémů zpracovávajících Důvěrné informace; a</w:t>
      </w:r>
    </w:p>
    <w:p w14:paraId="060903B2" w14:textId="77777777" w:rsidR="00546263" w:rsidRDefault="00546263" w:rsidP="00A5634C">
      <w:pPr>
        <w:pStyle w:val="Psmenoodstavce"/>
      </w:pPr>
      <w:r w:rsidRPr="00A5634C">
        <w:t>veškeré informace související s provozem a zabezpečením počítačových sítí a informační</w:t>
      </w:r>
      <w:r>
        <w:t xml:space="preserve"> a komunikační infrastruktury Objednatele.</w:t>
      </w:r>
    </w:p>
    <w:p w14:paraId="71A854B9" w14:textId="77777777" w:rsidR="00546263" w:rsidRDefault="00546263" w:rsidP="00546263">
      <w:pPr>
        <w:pStyle w:val="Odstavecsmlouvy"/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3FC67558" w14:textId="16562B0E" w:rsidR="00546263" w:rsidRDefault="00546263" w:rsidP="00546263">
      <w:pPr>
        <w:pStyle w:val="Odstavecsmlouvy"/>
      </w:pPr>
      <w:bookmarkStart w:id="15" w:name="_Ref43804830"/>
      <w:bookmarkStart w:id="16" w:name="_Ref80686503"/>
      <w:bookmarkStart w:id="1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Objednatele. Za třetí osoby podle věty první se nepovažují poddodavatelé na straně Poskytovatele ani jiné osoby pověřené Poskytovatelem k poskytování plnění dle této smlouvy. Poskytovatel je však povinen tyto osoby zavázat k mlčenlivosti, zajišťování bezpečnosti informací a ochraně osobních údajů nejméně ve stejném rozsahu a za stejných podmínek, jako je k tomu sám zavázán podle této smlouvy.</w:t>
      </w:r>
      <w:bookmarkEnd w:id="14"/>
      <w:bookmarkEnd w:id="15"/>
      <w:bookmarkEnd w:id="16"/>
      <w:bookmarkEnd w:id="17"/>
    </w:p>
    <w:p w14:paraId="50E234DD" w14:textId="77777777" w:rsidR="00546263" w:rsidRDefault="00546263" w:rsidP="00546263">
      <w:pPr>
        <w:pStyle w:val="Odstavecsmlouvy"/>
      </w:pPr>
      <w:r>
        <w:t>Poskytovatel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EEF02A1" w14:textId="77777777" w:rsidR="00546263" w:rsidRDefault="00546263" w:rsidP="00546263">
      <w:pPr>
        <w:pStyle w:val="Odstavecsmlouvy"/>
      </w:pPr>
      <w:r>
        <w:lastRenderedPageBreak/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300634DB" w14:textId="77777777" w:rsidR="00546263" w:rsidRDefault="00546263" w:rsidP="00546263">
      <w:pPr>
        <w:pStyle w:val="Odstavecsmlouvy"/>
      </w:pPr>
      <w:r>
        <w:t>Žádným ustanovením této smlouvy nejsou dotčeny povinnosti Objednatele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046F3700" w14:textId="46E0BDE6" w:rsidR="00C74F7E" w:rsidRDefault="00350AC8" w:rsidP="00C74F7E">
      <w:pPr>
        <w:pStyle w:val="Nadpis1"/>
      </w:pPr>
      <w:r>
        <w:t>sankce</w:t>
      </w:r>
    </w:p>
    <w:p w14:paraId="019812BC" w14:textId="359F62A4" w:rsidR="00F854F8" w:rsidRDefault="00F854F8" w:rsidP="00F854F8">
      <w:pPr>
        <w:pStyle w:val="Odstavecsmlouvy"/>
      </w:pPr>
      <w:r w:rsidRPr="000B2C24">
        <w:t>V případě, že by Poskytovatel porušil své povinnosti sjednané smlouv</w:t>
      </w:r>
      <w:r>
        <w:t>ou</w:t>
      </w:r>
      <w:r w:rsidRPr="000B2C24">
        <w:t>, je Objednatel oprávněn požadovat po Poskytovateli zaplacení smluvní pokuty ve výši</w:t>
      </w:r>
      <w:r w:rsidR="00496C45">
        <w:t xml:space="preserve"> </w:t>
      </w:r>
      <w:proofErr w:type="gramStart"/>
      <w:r w:rsidR="00794788">
        <w:t>50.000</w:t>
      </w:r>
      <w:r w:rsidR="00243B7A">
        <w:t>,-</w:t>
      </w:r>
      <w:proofErr w:type="gramEnd"/>
      <w:r w:rsidR="00243B7A">
        <w:t xml:space="preserve"> Kč (slovy:</w:t>
      </w:r>
      <w:r w:rsidR="008B4DBF">
        <w:t xml:space="preserve"> </w:t>
      </w:r>
      <w:r w:rsidR="00794788" w:rsidRPr="000B2C24">
        <w:t>padesát</w:t>
      </w:r>
      <w:r w:rsidR="00794788">
        <w:t xml:space="preserve"> </w:t>
      </w:r>
      <w:r w:rsidR="00794788" w:rsidRPr="000B2C24">
        <w:t>tisíc korun českých</w:t>
      </w:r>
      <w:r w:rsidRPr="000B2C24">
        <w:t>) za každé porušení své povinnosti a Poskytovatel se zavazuje takto požadovanou smluv</w:t>
      </w:r>
      <w:r w:rsidR="00496C45">
        <w:t>ní pokutu Objednateli zaplatit.</w:t>
      </w:r>
    </w:p>
    <w:p w14:paraId="5B0091C9" w14:textId="61C77410" w:rsidR="000A0AAF" w:rsidRPr="001E615E" w:rsidRDefault="000A0AAF" w:rsidP="000A0AAF">
      <w:pPr>
        <w:pStyle w:val="Odstavecsmlouvy"/>
      </w:pPr>
      <w:r>
        <w:t xml:space="preserve">Uplatněná </w:t>
      </w:r>
      <w:r w:rsidRPr="0036108F">
        <w:t xml:space="preserve">či již uhrazená smluvní pokuta nemá vliv na uplatnění nároku </w:t>
      </w:r>
      <w:r>
        <w:t>Objednatele</w:t>
      </w:r>
      <w:r w:rsidRPr="0036108F">
        <w:t xml:space="preserve"> na náhradu škody, kterou lze vymáhat samostatně vedle smluvní pokuty v celém rozsahu, tj. částka smluvní pokuty se do výše náhrady škody nezapočítává. Zaplacením smluvní pokuty není dotčena povinnost </w:t>
      </w:r>
      <w:r>
        <w:t>Poskytovatele</w:t>
      </w:r>
      <w:r w:rsidRPr="0036108F">
        <w:t xml:space="preserve"> splnit závazky vyplývající z této smlouvy.</w:t>
      </w:r>
    </w:p>
    <w:p w14:paraId="38C4F81F" w14:textId="454A3E4E" w:rsidR="00D1791D" w:rsidRDefault="00D1791D" w:rsidP="00D1791D">
      <w:pPr>
        <w:pStyle w:val="Odstavecsmlouvy"/>
      </w:pPr>
      <w:r>
        <w:t>V případě, že bude Poskytovatel</w:t>
      </w:r>
      <w:r w:rsidRPr="002B77A6">
        <w:t xml:space="preserve"> </w:t>
      </w:r>
      <w:r>
        <w:t xml:space="preserve">v prodlení s předáním </w:t>
      </w:r>
      <w:r w:rsidR="003E5061">
        <w:t>Služby</w:t>
      </w:r>
      <w:r>
        <w:t>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Objednateli </w:t>
      </w:r>
      <w:r w:rsidRPr="002B77A6">
        <w:t xml:space="preserve">smluvní </w:t>
      </w:r>
      <w:r w:rsidRPr="003E18B2">
        <w:t xml:space="preserve">pokutu ve výši </w:t>
      </w:r>
      <w:r>
        <w:t>500,- Kč (slovy: pět</w:t>
      </w:r>
      <w:r w:rsidR="006B710D">
        <w:t xml:space="preserve"> </w:t>
      </w:r>
      <w:r>
        <w:t>set korun českých), a to</w:t>
      </w:r>
      <w:r w:rsidRPr="003E18B2">
        <w:t xml:space="preserve"> za každý </w:t>
      </w:r>
      <w:r>
        <w:t xml:space="preserve">takový případ a za každý i </w:t>
      </w:r>
      <w:r w:rsidRPr="003E18B2">
        <w:t xml:space="preserve">započatý </w:t>
      </w:r>
      <w:r>
        <w:t xml:space="preserve">pracovní </w:t>
      </w:r>
      <w:r w:rsidRPr="003E18B2">
        <w:t>den prodlení.</w:t>
      </w:r>
    </w:p>
    <w:p w14:paraId="39679987" w14:textId="09403888" w:rsidR="00D1791D" w:rsidRDefault="00D1791D" w:rsidP="00D1791D">
      <w:pPr>
        <w:pStyle w:val="Odstavecsmlouvy"/>
      </w:pPr>
      <w:r>
        <w:t>V případě, že bude Poskytovatel</w:t>
      </w:r>
      <w:r w:rsidRPr="002B77A6">
        <w:t xml:space="preserve"> </w:t>
      </w:r>
      <w:r>
        <w:t>v prodlení s řádným vyřešením Objednávky,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Objednateli </w:t>
      </w:r>
      <w:r w:rsidRPr="002B77A6">
        <w:t xml:space="preserve">smluvní </w:t>
      </w:r>
      <w:r w:rsidRPr="003E18B2">
        <w:t xml:space="preserve">pokutu ve výši </w:t>
      </w:r>
      <w:r>
        <w:t>500,- Kč (slovy: pět</w:t>
      </w:r>
      <w:r w:rsidR="006B710D">
        <w:t xml:space="preserve"> </w:t>
      </w:r>
      <w:r>
        <w:t>set korun českých), a to</w:t>
      </w:r>
      <w:r w:rsidRPr="003E18B2">
        <w:t xml:space="preserve"> za každý </w:t>
      </w:r>
      <w:r>
        <w:t xml:space="preserve">takový případ a za každý i </w:t>
      </w:r>
      <w:r w:rsidRPr="003E18B2">
        <w:t xml:space="preserve">započatý </w:t>
      </w:r>
      <w:r>
        <w:t xml:space="preserve">pracovní </w:t>
      </w:r>
      <w:r w:rsidRPr="003E18B2">
        <w:t>den prodlení.</w:t>
      </w:r>
    </w:p>
    <w:p w14:paraId="4164185E" w14:textId="61CC7CB7" w:rsidR="00D1791D" w:rsidRDefault="00D1791D" w:rsidP="00D1791D">
      <w:pPr>
        <w:pStyle w:val="Odstavecsmlouvy"/>
      </w:pPr>
      <w:r>
        <w:t>V případě, že Poskytovatel</w:t>
      </w:r>
      <w:r w:rsidRPr="002B77A6">
        <w:t xml:space="preserve"> </w:t>
      </w:r>
      <w:r>
        <w:t>bude v prodlení delším než 10 minut s účastí na jednání dohodnutém s Objednatelem a ve formě dohodnuté s Objednatelem (osobně nebo on-line),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Objednateli </w:t>
      </w:r>
      <w:r w:rsidRPr="002B77A6">
        <w:t xml:space="preserve">smluvní </w:t>
      </w:r>
      <w:r w:rsidRPr="003E18B2">
        <w:t xml:space="preserve">pokutu ve výši </w:t>
      </w:r>
      <w:r>
        <w:t>500,- Kč (slovy: pět</w:t>
      </w:r>
      <w:r w:rsidR="006B710D">
        <w:t xml:space="preserve"> </w:t>
      </w:r>
      <w:r>
        <w:t>set korun českých), a to</w:t>
      </w:r>
      <w:r w:rsidRPr="003E18B2">
        <w:t xml:space="preserve"> za každý </w:t>
      </w:r>
      <w:r>
        <w:t xml:space="preserve">takový případ a za každých i </w:t>
      </w:r>
      <w:r w:rsidRPr="003E18B2">
        <w:t>započatý</w:t>
      </w:r>
      <w:r>
        <w:t>ch</w:t>
      </w:r>
      <w:r w:rsidRPr="003E18B2">
        <w:t xml:space="preserve"> </w:t>
      </w:r>
      <w:r>
        <w:t xml:space="preserve">5 minut </w:t>
      </w:r>
      <w:r w:rsidRPr="003E18B2">
        <w:t>prodlení</w:t>
      </w:r>
      <w:r>
        <w:t xml:space="preserve">, nejvýše však </w:t>
      </w:r>
      <w:proofErr w:type="gramStart"/>
      <w:r>
        <w:t>2</w:t>
      </w:r>
      <w:r w:rsidR="0009601F">
        <w:t>.</w:t>
      </w:r>
      <w:r>
        <w:t>000,-</w:t>
      </w:r>
      <w:proofErr w:type="gramEnd"/>
      <w:r>
        <w:t xml:space="preserve"> Kč</w:t>
      </w:r>
      <w:r w:rsidR="0009601F">
        <w:t xml:space="preserve"> (slovy: dva </w:t>
      </w:r>
      <w:r w:rsidR="0009601F" w:rsidRPr="000B2C24">
        <w:t>tisíc</w:t>
      </w:r>
      <w:r w:rsidR="0009601F">
        <w:t>e</w:t>
      </w:r>
      <w:r w:rsidR="0009601F" w:rsidRPr="000B2C24">
        <w:t xml:space="preserve"> korun českých)</w:t>
      </w:r>
      <w:r w:rsidRPr="003E18B2">
        <w:t>.</w:t>
      </w:r>
    </w:p>
    <w:p w14:paraId="4486143F" w14:textId="0E3E49C8" w:rsidR="00D1791D" w:rsidRDefault="00D1791D" w:rsidP="00D1791D">
      <w:pPr>
        <w:pStyle w:val="Odstavecsmlouvy"/>
      </w:pPr>
      <w:r>
        <w:t>V případě, že bude Poskytovatel</w:t>
      </w:r>
      <w:r w:rsidRPr="002B77A6">
        <w:t xml:space="preserve"> </w:t>
      </w:r>
      <w:r>
        <w:t>v prodlení s odstraněním vad nebo nedodělků zjištěných během akceptačních procesů,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Objednateli </w:t>
      </w:r>
      <w:r w:rsidRPr="002B77A6">
        <w:t xml:space="preserve">smluvní </w:t>
      </w:r>
      <w:r w:rsidRPr="003E18B2">
        <w:t xml:space="preserve">pokutu ve výši </w:t>
      </w:r>
      <w:r>
        <w:t>500,- Kč (slovy: pět</w:t>
      </w:r>
      <w:r w:rsidR="006B710D">
        <w:t xml:space="preserve"> </w:t>
      </w:r>
      <w:r>
        <w:t>set korun českých), a to</w:t>
      </w:r>
      <w:r w:rsidRPr="003E18B2">
        <w:t xml:space="preserve"> za každ</w:t>
      </w:r>
      <w:r>
        <w:t xml:space="preserve">ou takovou vadu a nedodělek a za každý i </w:t>
      </w:r>
      <w:r w:rsidRPr="003E18B2">
        <w:t xml:space="preserve">započatý </w:t>
      </w:r>
      <w:r>
        <w:t xml:space="preserve">pracovní </w:t>
      </w:r>
      <w:r w:rsidRPr="003E18B2">
        <w:t>den prodlení.</w:t>
      </w:r>
    </w:p>
    <w:p w14:paraId="2BF34645" w14:textId="49D091BB" w:rsidR="000A0AAF" w:rsidRPr="00C20047" w:rsidRDefault="000A0AAF" w:rsidP="000A0AAF">
      <w:pPr>
        <w:pStyle w:val="Odstavecsmlouvy"/>
      </w:pPr>
      <w:r w:rsidRPr="00C20047">
        <w:t>Splatnost smluvních pokut je 21 kalendářních dnů po doručení oznámení o uložení smluvní pokuty Poskytovateli. Objednatel si vyhrazuje právo na určení způsobu úhrady smluvní pokuty, a to i formou zápočtu proti kterékoliv splatné pohledávce Poskytovatele za Objednatele</w:t>
      </w:r>
      <w:r w:rsidR="00C20047" w:rsidRPr="00C20047">
        <w:t>m</w:t>
      </w:r>
      <w:r w:rsidRPr="00C20047">
        <w:t>.</w:t>
      </w:r>
    </w:p>
    <w:p w14:paraId="31FBEFA2" w14:textId="379DB2E6" w:rsidR="00F31F00" w:rsidRDefault="00075108" w:rsidP="00317845">
      <w:pPr>
        <w:pStyle w:val="Odstavecsmlouvy"/>
      </w:pPr>
      <w:r w:rsidRPr="00075108">
        <w:t>Objednatel se v případě prodlení s úhradou ceny zavazuje uhradit Poskytovateli úroky z prodlení ve výši stanove</w:t>
      </w:r>
      <w:r w:rsidR="003A5CD5">
        <w:t xml:space="preserve">né platnými právními předpisy. </w:t>
      </w:r>
    </w:p>
    <w:p w14:paraId="77B675DE" w14:textId="1C9BD79C" w:rsidR="00627A5D" w:rsidRDefault="00E26840" w:rsidP="00E26840">
      <w:pPr>
        <w:pStyle w:val="Nadpis1"/>
      </w:pPr>
      <w:r>
        <w:t>ODSTOUPENÍ OD SMLOUVY</w:t>
      </w:r>
    </w:p>
    <w:p w14:paraId="50A71EAB" w14:textId="24C9D189" w:rsidR="00E26840" w:rsidRPr="004927A1" w:rsidRDefault="00E26840" w:rsidP="00E26840">
      <w:pPr>
        <w:pStyle w:val="Odstavecsmlouvy"/>
        <w:rPr>
          <w:color w:val="000000" w:themeColor="text1"/>
        </w:rPr>
      </w:pPr>
      <w:r w:rsidRPr="004927A1">
        <w:rPr>
          <w:color w:val="000000" w:themeColor="text1"/>
        </w:rPr>
        <w:t>Od této smlouvy může odstoupit kterákoliv smluvní strana, z důvodu podstatného porušení této smlouvy druhou smluvní stranou. Právní účinky odstoupení od smlouvy nastávají dnem následujícím po písemném doručení oznámení o odstoupení druhé smluvní straně.</w:t>
      </w:r>
    </w:p>
    <w:p w14:paraId="78D885D9" w14:textId="77777777" w:rsidR="00E26840" w:rsidRPr="00FC13AF" w:rsidRDefault="00E26840" w:rsidP="00E26840">
      <w:pPr>
        <w:pStyle w:val="Odstavecsmlouvy"/>
      </w:pPr>
      <w:r w:rsidRPr="00FC13AF">
        <w:t xml:space="preserve">Podstatným porušením této smlouvy se rozumí zejména: </w:t>
      </w:r>
    </w:p>
    <w:p w14:paraId="2593BE82" w14:textId="79AC0E9D" w:rsidR="00E26840" w:rsidRPr="00A5634C" w:rsidRDefault="00E26840" w:rsidP="00A5634C">
      <w:pPr>
        <w:pStyle w:val="Psmenoodstavce"/>
      </w:pPr>
      <w:r w:rsidRPr="00A5634C">
        <w:t xml:space="preserve">zastavení či přerušení </w:t>
      </w:r>
      <w:r w:rsidR="009274A9" w:rsidRPr="00A5634C">
        <w:t>poskytování Služby</w:t>
      </w:r>
      <w:r w:rsidRPr="00A5634C">
        <w:t xml:space="preserve"> Poskytovatelem z důvodů ležících na straně Poskytovatele; </w:t>
      </w:r>
    </w:p>
    <w:p w14:paraId="03E3483A" w14:textId="2CE6D7EE" w:rsidR="00D1791D" w:rsidRPr="00A5634C" w:rsidRDefault="00546263" w:rsidP="00A5634C">
      <w:pPr>
        <w:pStyle w:val="Psmenoodstavce"/>
      </w:pPr>
      <w:r w:rsidRPr="00A5634C">
        <w:lastRenderedPageBreak/>
        <w:t>opakované prodlení Poskytovatele s účastí na jednání dohodnutém s Objednatelem a ve formě dohodnuté s Objednatelem (osobně nebo on-line) delší než 20 minut, případně jeho úplná absence, ledaže Poskytovatel doloží důvody neležící na jeho straně;</w:t>
      </w:r>
    </w:p>
    <w:p w14:paraId="300051A0" w14:textId="1BED0D38" w:rsidR="00E26840" w:rsidRPr="00A5634C" w:rsidRDefault="00E26840" w:rsidP="00A5634C">
      <w:pPr>
        <w:pStyle w:val="Psmenoodstavce"/>
      </w:pPr>
      <w:r w:rsidRPr="00A5634C">
        <w:t>prodlení Po</w:t>
      </w:r>
      <w:r w:rsidR="00C20047" w:rsidRPr="00A5634C">
        <w:t xml:space="preserve">skytovatele se splněním termínu činnosti delším než </w:t>
      </w:r>
      <w:r w:rsidR="00546263" w:rsidRPr="00A5634C">
        <w:t>1</w:t>
      </w:r>
      <w:r w:rsidR="00C20047" w:rsidRPr="00A5634C">
        <w:t>0 dnů z důvodů</w:t>
      </w:r>
      <w:r w:rsidRPr="00A5634C">
        <w:t xml:space="preserve"> ležících na straně Poskytovatele; </w:t>
      </w:r>
    </w:p>
    <w:p w14:paraId="17483D25" w14:textId="6B1922F6" w:rsidR="00E26840" w:rsidRPr="00A5634C" w:rsidRDefault="00E26840" w:rsidP="00A5634C">
      <w:pPr>
        <w:pStyle w:val="Psmenoodstavce"/>
      </w:pPr>
      <w:r w:rsidRPr="00A5634C">
        <w:t xml:space="preserve">přes písemné upozornění Objednatele provádí </w:t>
      </w:r>
      <w:r w:rsidR="00146E3F" w:rsidRPr="00A5634C">
        <w:t xml:space="preserve">Poskytovatel </w:t>
      </w:r>
      <w:r w:rsidR="009274A9" w:rsidRPr="00A5634C">
        <w:t>Službu</w:t>
      </w:r>
      <w:r w:rsidRPr="00A5634C">
        <w:t xml:space="preserve"> s</w:t>
      </w:r>
      <w:r w:rsidR="006B710D">
        <w:t> </w:t>
      </w:r>
      <w:r w:rsidRPr="00A5634C">
        <w:t>nedostatečnou odbornou péčí, v rozporu platnými technickými normami, obecně závaznými právními předpis</w:t>
      </w:r>
      <w:r w:rsidR="00C20047" w:rsidRPr="00A5634C">
        <w:t>y, případně pokyny Objednatele;</w:t>
      </w:r>
    </w:p>
    <w:p w14:paraId="495E7BFF" w14:textId="7CFA22CD" w:rsidR="00E26840" w:rsidRDefault="009274A9" w:rsidP="00A5634C">
      <w:pPr>
        <w:pStyle w:val="Psmenoodstavce"/>
      </w:pPr>
      <w:r w:rsidRPr="00A5634C">
        <w:t>poskytování</w:t>
      </w:r>
      <w:r>
        <w:t xml:space="preserve"> Služby</w:t>
      </w:r>
      <w:r w:rsidR="00E26840">
        <w:t xml:space="preserve"> Poskytovatelem</w:t>
      </w:r>
      <w:r w:rsidR="00E26840" w:rsidRPr="00FC13AF">
        <w:t xml:space="preserve"> v rozporu s touto smlouvou. </w:t>
      </w:r>
    </w:p>
    <w:p w14:paraId="0CB3FFE0" w14:textId="0D9C0101" w:rsidR="00627A5D" w:rsidRDefault="00627A5D" w:rsidP="00627A5D">
      <w:pPr>
        <w:pStyle w:val="Nadpis1"/>
        <w:keepNext/>
        <w:ind w:left="1077"/>
      </w:pPr>
      <w:r w:rsidRPr="002B77A6">
        <w:t>Závěrečná ujednání</w:t>
      </w:r>
      <w:r w:rsidR="00AF28BB">
        <w:t xml:space="preserve"> </w:t>
      </w:r>
    </w:p>
    <w:p w14:paraId="771D62B1" w14:textId="65CCAED2" w:rsidR="00627A5D" w:rsidRPr="001A0026" w:rsidRDefault="00627A5D" w:rsidP="00627A5D">
      <w:pPr>
        <w:pStyle w:val="Odstavecsmlouvy"/>
      </w:pPr>
      <w:r w:rsidRPr="001A0026">
        <w:t>Poskytovatel s ohledem na povinnosti Objednatele vyplývající zejména ze zákona č.</w:t>
      </w:r>
      <w:r w:rsidR="006B710D">
        <w:t> </w:t>
      </w:r>
      <w:r w:rsidRPr="001A0026">
        <w:t>340/2015 Sb., zákon o registru smluv, ve znění pozdějších předpisů (dále jen „</w:t>
      </w:r>
      <w:r w:rsidRPr="001A0026">
        <w:rPr>
          <w:b/>
        </w:rPr>
        <w:t>zákon o registru smluv</w:t>
      </w:r>
      <w:r w:rsidRPr="001A0026">
        <w:t>“), souhlasí se zveřejněním veškerých informací týkajících se závazkového vztahu založeného mezi Poskytovatelem a Objednatelem touto smlouvou, zejména vlastního obsahu této smlouvy. Zveřejnění provede Objednatel. Ustanovení občanského zákoníku o obchodním tajemství se nepoužijí.</w:t>
      </w:r>
    </w:p>
    <w:p w14:paraId="10A6A817" w14:textId="6AAD49B8" w:rsidR="00627A5D" w:rsidRPr="005D3914" w:rsidRDefault="00C538E3" w:rsidP="004F360E">
      <w:pPr>
        <w:pStyle w:val="Odstavecsmlouvy"/>
      </w:pPr>
      <w:r>
        <w:t>Tato smlouva nabývá platnosti dnem jejího podpisu oběma smluvními stranami. Tato smlouva nabývá účinnosti dnem jejího uveřejnění v registru smluv podle zákona o</w:t>
      </w:r>
      <w:r w:rsidR="006B710D">
        <w:t> </w:t>
      </w:r>
      <w:r>
        <w:t xml:space="preserve">registru smluv a uzavírá se </w:t>
      </w:r>
      <w:r w:rsidRPr="00145254">
        <w:rPr>
          <w:b/>
          <w:bCs/>
          <w:highlight w:val="yellow"/>
        </w:rPr>
        <w:t xml:space="preserve">na </w:t>
      </w:r>
      <w:r w:rsidR="00776BD4" w:rsidRPr="00145254">
        <w:rPr>
          <w:b/>
          <w:bCs/>
          <w:highlight w:val="yellow"/>
        </w:rPr>
        <w:t xml:space="preserve">dobu </w:t>
      </w:r>
      <w:r w:rsidR="00AD5F22" w:rsidRPr="00145254">
        <w:rPr>
          <w:b/>
          <w:bCs/>
          <w:highlight w:val="yellow"/>
        </w:rPr>
        <w:t>čtyř</w:t>
      </w:r>
      <w:r w:rsidR="00776BD4" w:rsidRPr="00145254">
        <w:rPr>
          <w:b/>
          <w:bCs/>
          <w:highlight w:val="yellow"/>
        </w:rPr>
        <w:t xml:space="preserve"> let</w:t>
      </w:r>
      <w:r w:rsidRPr="7DD66EDF">
        <w:rPr>
          <w:b/>
          <w:bCs/>
        </w:rPr>
        <w:t>.</w:t>
      </w:r>
    </w:p>
    <w:p w14:paraId="648B3060" w14:textId="6F064A00" w:rsidR="00627A5D" w:rsidRPr="00A95455" w:rsidRDefault="00C02DB5" w:rsidP="00627A5D">
      <w:pPr>
        <w:pStyle w:val="Odstavecsmlouvy"/>
      </w:pPr>
      <w:r>
        <w:t xml:space="preserve">Platnost smlouvy je možno ukončit dohodou smluvních stran. </w:t>
      </w:r>
      <w:r w:rsidR="00627A5D" w:rsidRPr="00A95455">
        <w:t xml:space="preserve">Smluvní strany jsou </w:t>
      </w:r>
      <w:r>
        <w:t xml:space="preserve">rovněž </w:t>
      </w:r>
      <w:r w:rsidR="00627A5D" w:rsidRPr="00A95455">
        <w:t xml:space="preserve">oprávněny tuto smlouvu kdykoli vypovědět, a to i bez </w:t>
      </w:r>
      <w:r w:rsidR="00C538E3">
        <w:t xml:space="preserve">udání důvodu. Výpovědní doba </w:t>
      </w:r>
      <w:r w:rsidR="00C538E3" w:rsidRPr="00910F29">
        <w:rPr>
          <w:color w:val="000000" w:themeColor="text1"/>
        </w:rPr>
        <w:t xml:space="preserve">je </w:t>
      </w:r>
      <w:r w:rsidR="00AC37AB" w:rsidRPr="00F67401">
        <w:rPr>
          <w:color w:val="000000" w:themeColor="text1"/>
          <w:highlight w:val="cyan"/>
        </w:rPr>
        <w:t>2</w:t>
      </w:r>
      <w:r w:rsidR="00C538E3" w:rsidRPr="00910F29">
        <w:rPr>
          <w:color w:val="000000" w:themeColor="text1"/>
        </w:rPr>
        <w:t xml:space="preserve"> měsíce</w:t>
      </w:r>
      <w:r w:rsidR="00627A5D" w:rsidRPr="00910F29">
        <w:rPr>
          <w:color w:val="000000" w:themeColor="text1"/>
        </w:rPr>
        <w:t xml:space="preserve"> </w:t>
      </w:r>
      <w:r w:rsidR="00627A5D" w:rsidRPr="00A95455">
        <w:t>a počíná běžet prvním dnem kalendářního měsíce následujícího po kalendářním měsíci, ve kterém byla výpověď doručena druhé smluvní straně.</w:t>
      </w:r>
    </w:p>
    <w:p w14:paraId="0836DA66" w14:textId="725DC8C6" w:rsidR="00627A5D" w:rsidRDefault="00627A5D" w:rsidP="00627A5D">
      <w:pPr>
        <w:pStyle w:val="Odstavecsmlouvy"/>
      </w:pPr>
      <w:r>
        <w:t xml:space="preserve">Ukončením účinnosti této smlouvy z jakéhokoli důvodu nejsou dotčena ujednání </w:t>
      </w:r>
      <w:r w:rsidR="000A19DD">
        <w:t xml:space="preserve">této smlouvy týkající se </w:t>
      </w:r>
      <w:r w:rsidR="003F5315">
        <w:t>nároků z odpovědnosti za škodu</w:t>
      </w:r>
      <w:r w:rsidR="000A19DD">
        <w:t xml:space="preserve"> a nároků</w:t>
      </w:r>
      <w:r>
        <w:t xml:space="preserve"> ze smluvních pokut, ani další ustanovení a nároky, z jejichž povahy vyplývá, že mají trvat i po skončení účinnosti této smlouvy.</w:t>
      </w:r>
    </w:p>
    <w:p w14:paraId="33E20724" w14:textId="77777777" w:rsidR="00627A5D" w:rsidRDefault="00627A5D" w:rsidP="00627A5D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>
        <w:t>Poskytovatele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>
        <w:t>y</w:t>
      </w:r>
      <w:r w:rsidRPr="00C92C8B">
        <w:t xml:space="preserve"> </w:t>
      </w:r>
      <w:r>
        <w:t xml:space="preserve">tuto </w:t>
      </w:r>
      <w:r w:rsidRPr="00C92C8B">
        <w:t xml:space="preserve">smlouvu podepsat a k platnosti </w:t>
      </w:r>
      <w:r>
        <w:t xml:space="preserve">této </w:t>
      </w:r>
      <w:r w:rsidRPr="00C92C8B">
        <w:t>smlouvy není třeba podpisu jiné osoby.</w:t>
      </w:r>
    </w:p>
    <w:p w14:paraId="0C14A245" w14:textId="37ABD185" w:rsidR="00627A5D" w:rsidRDefault="00627A5D" w:rsidP="00394BBA">
      <w:pPr>
        <w:pStyle w:val="Odstavecsmlouvy"/>
      </w:pPr>
      <w:r>
        <w:t>Poskytovatel</w:t>
      </w:r>
      <w:r w:rsidRPr="001D71E3">
        <w:t xml:space="preserve"> prohlašuje, že se nenachází v úpadku ve smyslu zákona </w:t>
      </w:r>
      <w:r w:rsidRPr="001D71E3">
        <w:br/>
        <w:t xml:space="preserve">č. 182/2006 Sb., o úpadku a způsobech jeho řešení (insolvenční zákon), ve znění pozdějších předpisů, zejména není předlužen a je schopen plnit své splatné závazky, přičemž jeho hospodářská situace nevykazuje žádné známky hrozícího úpadku. </w:t>
      </w:r>
      <w:r>
        <w:t>Poskytovatel</w:t>
      </w:r>
      <w:r w:rsidRPr="001D71E3">
        <w:t xml:space="preserve"> dále prohlašuje, že na jeho majetek nebyl prohlášen konkurs, ani mu nebyla povolena reorganizace, ani vůči němu není vedeno insolvenční řízení.</w:t>
      </w:r>
    </w:p>
    <w:p w14:paraId="0EA1E00D" w14:textId="6A93182A" w:rsidR="00627A5D" w:rsidRDefault="00627A5D" w:rsidP="00627A5D">
      <w:pPr>
        <w:pStyle w:val="Odstavecsmlouvy"/>
      </w:pPr>
      <w:r>
        <w:t>Poskytovatel</w:t>
      </w:r>
      <w:r w:rsidRPr="001D71E3">
        <w:t xml:space="preserve"> prohlašuje, že vůči němu není vedena exekuce a ani nemá žádné dluhy po</w:t>
      </w:r>
      <w:r w:rsidR="00145254">
        <w:t> </w:t>
      </w:r>
      <w:r w:rsidRPr="001D71E3">
        <w:t>splatnosti, jejichž splnění by mohlo být vymáháno v</w:t>
      </w:r>
      <w:r w:rsidR="00B51C9E">
        <w:t> </w:t>
      </w:r>
      <w:r w:rsidRPr="001D71E3">
        <w:t xml:space="preserve">exekuci </w:t>
      </w:r>
      <w:r w:rsidR="00B51C9E">
        <w:t>po</w:t>
      </w:r>
      <w:r w:rsidRPr="001D71E3">
        <w:t>dle zákona č.</w:t>
      </w:r>
      <w:r w:rsidR="00145254">
        <w:t> </w:t>
      </w:r>
      <w:r w:rsidRPr="001D71E3">
        <w:t>120/2001</w:t>
      </w:r>
      <w:r w:rsidR="00145254">
        <w:t> </w:t>
      </w:r>
      <w:r w:rsidRPr="001D71E3">
        <w:t>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</w:t>
      </w:r>
      <w:r w:rsidR="00B51C9E">
        <w:t> </w:t>
      </w:r>
      <w:r w:rsidRPr="001D71E3">
        <w:t>znění pozdějších předpisů, zákona č. 500/2004 Sb., správního řádu, ve znění pozdějších předpisů, či podle zákona č. 280/2009 Sb., daňového řádu, ve znění pozdějších předpisů.</w:t>
      </w:r>
    </w:p>
    <w:p w14:paraId="360DE1F0" w14:textId="642CD478" w:rsidR="006E2193" w:rsidRPr="00943CCA" w:rsidRDefault="006E2193" w:rsidP="006E2193">
      <w:pPr>
        <w:pStyle w:val="Odstavecsmlouvy"/>
      </w:pPr>
      <w:r>
        <w:rPr>
          <w:rFonts w:eastAsia="Arial"/>
          <w:color w:val="000000"/>
        </w:rPr>
        <w:t xml:space="preserve">Poskytovatel </w:t>
      </w:r>
      <w:r w:rsidRPr="006E2193">
        <w:rPr>
          <w:rFonts w:eastAsia="Arial"/>
          <w:color w:val="000000"/>
        </w:rPr>
        <w:t>na sebe přebírá nebezpečí změny okolností dle § 1765 odst. 2 občanského zákoníku.</w:t>
      </w:r>
    </w:p>
    <w:p w14:paraId="59BF6F9D" w14:textId="5F911435" w:rsidR="006E2193" w:rsidRDefault="00943CCA" w:rsidP="00943CCA">
      <w:pPr>
        <w:pStyle w:val="Odstavecsmlouvy"/>
      </w:pPr>
      <w:r w:rsidRPr="00943CCA">
        <w:rPr>
          <w:rFonts w:eastAsia="Arial"/>
          <w:color w:val="000000"/>
        </w:rPr>
        <w:lastRenderedPageBreak/>
        <w:t>Právní vztahy touto smlouvou výslovně neupravené se řídí příslušnými ustanoveními občanského zákoníku ve znění pozdějších předpisů.</w:t>
      </w:r>
    </w:p>
    <w:p w14:paraId="3ADFCB92" w14:textId="77777777" w:rsidR="00627A5D" w:rsidRDefault="00627A5D" w:rsidP="00627A5D">
      <w:pPr>
        <w:pStyle w:val="Odstavecsmlouvy"/>
      </w:pPr>
      <w:r w:rsidRPr="001D71E3">
        <w:t>Jakékoliv změny či doplňky této smlouvy lze činit pouze formou písemných číslovaných dodatků podep</w:t>
      </w:r>
      <w:r>
        <w:t>saných oběma smluvními stranami.</w:t>
      </w:r>
      <w:r w:rsidRPr="001D71E3">
        <w:t xml:space="preserve"> </w:t>
      </w:r>
      <w:r>
        <w:t>O</w:t>
      </w:r>
      <w:r w:rsidRPr="001D71E3">
        <w:t xml:space="preserve">dstoupení od </w:t>
      </w:r>
      <w:r>
        <w:t xml:space="preserve">této </w:t>
      </w:r>
      <w:r w:rsidRPr="001D71E3">
        <w:t>smlouvy lze provést pouze písemnou formou.</w:t>
      </w:r>
    </w:p>
    <w:p w14:paraId="4E8748E4" w14:textId="5F3C4BAE" w:rsidR="0078413C" w:rsidRDefault="0078413C" w:rsidP="0078413C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="0053760E">
        <w:rPr>
          <w:snapToGrid w:val="0"/>
        </w:rPr>
        <w:t xml:space="preserve"> je sepsána </w:t>
      </w:r>
      <w:r w:rsidR="0053760E" w:rsidRPr="007F3802">
        <w:rPr>
          <w:snapToGrid w:val="0"/>
        </w:rPr>
        <w:t xml:space="preserve">ve dvou </w:t>
      </w:r>
      <w:r w:rsidR="003E5061" w:rsidRPr="007F3802">
        <w:rPr>
          <w:snapToGrid w:val="0"/>
        </w:rPr>
        <w:t>vyhotoveních</w:t>
      </w:r>
      <w:r w:rsidRPr="00704351">
        <w:rPr>
          <w:snapToGrid w:val="0"/>
        </w:rPr>
        <w:t xml:space="preserve"> stejné platnosti a závaznosti, přičemž </w:t>
      </w:r>
      <w:r w:rsidR="003E5061">
        <w:rPr>
          <w:snapToGrid w:val="0"/>
        </w:rPr>
        <w:t xml:space="preserve">každá smluvní strana </w:t>
      </w:r>
      <w:r w:rsidRPr="00704351">
        <w:rPr>
          <w:snapToGrid w:val="0"/>
        </w:rPr>
        <w:t>obdrží jedno 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4DF990C1" w14:textId="1F019D35" w:rsidR="00627A5D" w:rsidRDefault="00627A5D" w:rsidP="00627A5D">
      <w:pPr>
        <w:pStyle w:val="Odstavecsmlouvy"/>
      </w:pPr>
      <w:r>
        <w:t>Ned</w:t>
      </w:r>
      <w:r w:rsidR="00315202">
        <w:t>ílnou součástí této smlouvy jsou tyto její přílohy</w:t>
      </w:r>
      <w:r>
        <w:t>:</w:t>
      </w:r>
    </w:p>
    <w:p w14:paraId="3A8EF824" w14:textId="4D868BED" w:rsidR="007934E4" w:rsidRPr="00315202" w:rsidRDefault="007934E4" w:rsidP="00A5634C">
      <w:pPr>
        <w:pStyle w:val="Psmenoodstavce"/>
      </w:pPr>
      <w:r>
        <w:t xml:space="preserve">Příloha č. 1: </w:t>
      </w:r>
      <w:r w:rsidR="00315202" w:rsidRPr="00557B8D">
        <w:rPr>
          <w:rFonts w:eastAsia="Arial"/>
        </w:rPr>
        <w:t>Speci</w:t>
      </w:r>
      <w:r w:rsidR="00B55332">
        <w:rPr>
          <w:rFonts w:eastAsia="Arial"/>
        </w:rPr>
        <w:t xml:space="preserve">fikace </w:t>
      </w:r>
      <w:r w:rsidR="00546263">
        <w:rPr>
          <w:rFonts w:eastAsia="Arial"/>
        </w:rPr>
        <w:t>Služeb</w:t>
      </w:r>
      <w:r w:rsidR="007F3802">
        <w:rPr>
          <w:rFonts w:eastAsia="Arial"/>
        </w:rPr>
        <w:t>.</w:t>
      </w:r>
    </w:p>
    <w:p w14:paraId="21A35334" w14:textId="77320156" w:rsidR="00627A5D" w:rsidRDefault="00627A5D" w:rsidP="00627A5D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w14:paraId="546A4192" w14:textId="64267CC8" w:rsidR="003E5061" w:rsidRDefault="003E5061" w:rsidP="00160098">
      <w:pPr>
        <w:tabs>
          <w:tab w:val="center" w:pos="1985"/>
          <w:tab w:val="center" w:pos="7088"/>
        </w:tabs>
      </w:pPr>
      <w:r>
        <w:tab/>
      </w:r>
      <w:r w:rsidRPr="00D722DC">
        <w:t>V </w:t>
      </w:r>
      <w:r w:rsidRPr="00AF1363">
        <w:rPr>
          <w:highlight w:val="yellow"/>
        </w:rPr>
        <w:t>[DOPLNÍ POSKYTOVATEL]</w:t>
      </w:r>
      <w:r>
        <w:t xml:space="preserve"> </w:t>
      </w:r>
      <w:r w:rsidRPr="00D722DC">
        <w:t>dne</w:t>
      </w:r>
      <w:r>
        <w:tab/>
      </w:r>
      <w:r w:rsidRPr="00D722DC">
        <w:t>V Brně dne</w:t>
      </w:r>
    </w:p>
    <w:p w14:paraId="338DE6AA" w14:textId="7D127066" w:rsidR="003E5061" w:rsidRDefault="003E5061" w:rsidP="00160098">
      <w:pPr>
        <w:tabs>
          <w:tab w:val="center" w:pos="1985"/>
          <w:tab w:val="center" w:pos="7088"/>
        </w:tabs>
      </w:pPr>
    </w:p>
    <w:p w14:paraId="476F041F" w14:textId="20B040A8" w:rsidR="003E5061" w:rsidRDefault="003E5061" w:rsidP="00160098">
      <w:pPr>
        <w:tabs>
          <w:tab w:val="center" w:pos="1985"/>
          <w:tab w:val="center" w:pos="7088"/>
        </w:tabs>
      </w:pPr>
    </w:p>
    <w:p w14:paraId="24AD2A1A" w14:textId="483FFB66" w:rsidR="003E5061" w:rsidRDefault="003E5061" w:rsidP="00160098">
      <w:pPr>
        <w:tabs>
          <w:tab w:val="center" w:pos="1985"/>
          <w:tab w:val="center" w:pos="7088"/>
        </w:tabs>
      </w:pPr>
      <w:r>
        <w:tab/>
        <w:t>___________________</w:t>
      </w:r>
      <w:r>
        <w:tab/>
        <w:t>____________________</w:t>
      </w:r>
    </w:p>
    <w:p w14:paraId="599C4438" w14:textId="151AE17D" w:rsidR="003E5061" w:rsidRDefault="003E5061" w:rsidP="00160098">
      <w:pPr>
        <w:tabs>
          <w:tab w:val="center" w:pos="1985"/>
          <w:tab w:val="center" w:pos="7088"/>
        </w:tabs>
      </w:pPr>
      <w:r>
        <w:tab/>
        <w:t>Za Poskytovatele</w:t>
      </w:r>
      <w:r>
        <w:tab/>
        <w:t>Za Objednatele</w:t>
      </w:r>
    </w:p>
    <w:p w14:paraId="43493148" w14:textId="0E59ABC4" w:rsidR="003E5061" w:rsidRDefault="003E5061" w:rsidP="00160098">
      <w:pPr>
        <w:tabs>
          <w:tab w:val="center" w:pos="1985"/>
          <w:tab w:val="center" w:pos="7088"/>
        </w:tabs>
        <w:rPr>
          <w:b/>
        </w:rPr>
      </w:pPr>
      <w:r>
        <w:tab/>
      </w:r>
      <w:r w:rsidRPr="00907CE6">
        <w:rPr>
          <w:b/>
          <w:highlight w:val="yellow"/>
        </w:rPr>
        <w:t>[DOPLNÍ POSKYTOVATEL]</w:t>
      </w:r>
      <w:r>
        <w:rPr>
          <w:b/>
        </w:rPr>
        <w:tab/>
      </w:r>
      <w:r w:rsidRPr="0063283A">
        <w:rPr>
          <w:b/>
        </w:rPr>
        <w:t>Fakultní nemocnice Brno</w:t>
      </w:r>
    </w:p>
    <w:p w14:paraId="211F26D1" w14:textId="4C9B1B6F" w:rsidR="003E5061" w:rsidRPr="001D71E3" w:rsidRDefault="003E5061" w:rsidP="00160098">
      <w:pPr>
        <w:tabs>
          <w:tab w:val="center" w:pos="1985"/>
          <w:tab w:val="center" w:pos="7088"/>
        </w:tabs>
      </w:pPr>
      <w:r>
        <w:rPr>
          <w:b/>
        </w:rPr>
        <w:tab/>
      </w:r>
      <w:r w:rsidRPr="00AF1363">
        <w:rPr>
          <w:highlight w:val="yellow"/>
        </w:rPr>
        <w:t>[DOPLNÍ POSKYTOVATEL]</w:t>
      </w:r>
      <w:r>
        <w:tab/>
      </w:r>
      <w:r w:rsidRPr="00363B64">
        <w:t xml:space="preserve">MUDr. </w:t>
      </w:r>
      <w:r>
        <w:t>Ivo Rovný</w:t>
      </w:r>
      <w:r w:rsidRPr="00363B64">
        <w:t xml:space="preserve">, </w:t>
      </w:r>
      <w:r>
        <w:t xml:space="preserve">MBA, </w:t>
      </w:r>
      <w:r w:rsidRPr="00363B64">
        <w:t>ředitel</w:t>
      </w:r>
    </w:p>
    <w:p w14:paraId="2C51C8C5" w14:textId="77777777" w:rsidR="001F47FF" w:rsidRDefault="001F47FF" w:rsidP="00627A5D"/>
    <w:p w14:paraId="1D646270" w14:textId="77777777" w:rsidR="00317845" w:rsidRPr="00D722DC" w:rsidRDefault="00317845" w:rsidP="00627A5D"/>
    <w:p w14:paraId="0DA55806" w14:textId="1B2EA105" w:rsidR="007934E4" w:rsidRDefault="00627A5D" w:rsidP="007934E4">
      <w:pPr>
        <w:jc w:val="left"/>
      </w:pPr>
      <w:r>
        <w:br w:type="page"/>
      </w:r>
    </w:p>
    <w:p w14:paraId="4B04905A" w14:textId="67A56311" w:rsidR="00627A5D" w:rsidRPr="000729CF" w:rsidRDefault="00627A5D" w:rsidP="00627A5D">
      <w:pPr>
        <w:jc w:val="center"/>
        <w:rPr>
          <w:b/>
        </w:rPr>
      </w:pPr>
      <w:r>
        <w:rPr>
          <w:b/>
        </w:rPr>
        <w:lastRenderedPageBreak/>
        <w:t>PŘÍLOHA Č. 1</w:t>
      </w:r>
    </w:p>
    <w:p w14:paraId="0922A0C5" w14:textId="77777777" w:rsidR="00627A5D" w:rsidRDefault="00627A5D" w:rsidP="00627A5D">
      <w:pPr>
        <w:jc w:val="center"/>
        <w:rPr>
          <w:b/>
        </w:rPr>
      </w:pPr>
    </w:p>
    <w:p w14:paraId="63C7308B" w14:textId="035F6FF0" w:rsidR="00546263" w:rsidRDefault="00546263" w:rsidP="00627A5D">
      <w:pPr>
        <w:jc w:val="center"/>
        <w:rPr>
          <w:b/>
        </w:rPr>
      </w:pPr>
      <w:r>
        <w:rPr>
          <w:b/>
        </w:rPr>
        <w:t xml:space="preserve">Specifikace </w:t>
      </w:r>
      <w:r w:rsidR="000D5DFF">
        <w:rPr>
          <w:b/>
        </w:rPr>
        <w:t>Služeb</w:t>
      </w:r>
    </w:p>
    <w:p w14:paraId="55CCCD71" w14:textId="77777777" w:rsidR="003A02EC" w:rsidRDefault="003A02EC" w:rsidP="004516D0">
      <w:pPr>
        <w:spacing w:line="240" w:lineRule="auto"/>
        <w:jc w:val="left"/>
        <w:rPr>
          <w:b/>
        </w:rPr>
      </w:pPr>
    </w:p>
    <w:p w14:paraId="0CEA6873" w14:textId="77777777" w:rsidR="0016614F" w:rsidRPr="0016614F" w:rsidRDefault="1A844F9D" w:rsidP="0016614F">
      <w:pPr>
        <w:pStyle w:val="Odstavecseseznamem"/>
        <w:numPr>
          <w:ilvl w:val="0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  <w:u w:val="single"/>
        </w:rPr>
        <w:t>Část A)</w:t>
      </w:r>
    </w:p>
    <w:p w14:paraId="7788BFBA" w14:textId="1585E5AF" w:rsidR="0016614F" w:rsidRPr="004516D0" w:rsidRDefault="0016614F" w:rsidP="0016614F">
      <w:pPr>
        <w:pStyle w:val="Odstavecseseznamem"/>
        <w:numPr>
          <w:ilvl w:val="0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Provedení analýzy požadavků objednatele a vytvoření zadání pro výběr vhodného CDE pro potřeby stavebních projektů.</w:t>
      </w:r>
    </w:p>
    <w:p w14:paraId="54303523" w14:textId="77777777" w:rsidR="0016614F" w:rsidRPr="004516D0" w:rsidRDefault="0016614F" w:rsidP="0016614F">
      <w:pPr>
        <w:pStyle w:val="Odstavecseseznamem"/>
        <w:numPr>
          <w:ilvl w:val="0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Analýza bude obsahovat minimálně:</w:t>
      </w:r>
    </w:p>
    <w:p w14:paraId="58734F36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Analýzu procesů objednatele souvisejících se stavebními projekty,</w:t>
      </w:r>
    </w:p>
    <w:p w14:paraId="5AB2C01A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Analýzu požadavků na funkčnost systému.</w:t>
      </w:r>
    </w:p>
    <w:p w14:paraId="16809E75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Analýzu přístupů a oprávnění.</w:t>
      </w:r>
    </w:p>
    <w:p w14:paraId="5F4BAF64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Analýzu potřeb práce s BIM modely.</w:t>
      </w:r>
    </w:p>
    <w:p w14:paraId="759474B4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Analýzu požadavků na integrace se stávajícími systémy.</w:t>
      </w:r>
    </w:p>
    <w:p w14:paraId="5B4E1460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Analýzu požadavků na mobilní aplikaci.</w:t>
      </w:r>
    </w:p>
    <w:p w14:paraId="5D7091CC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Analýzu požadavků na zálohování.</w:t>
      </w:r>
    </w:p>
    <w:p w14:paraId="429620AB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Analýzu požadavků na mapovou aplikaci CDE.</w:t>
      </w:r>
    </w:p>
    <w:p w14:paraId="147006A2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Analýzu požadavků na pracovní postupy (</w:t>
      </w:r>
      <w:proofErr w:type="spellStart"/>
      <w:r w:rsidRPr="05B20BA9">
        <w:rPr>
          <w:rFonts w:eastAsia="Arial"/>
          <w:color w:val="000000" w:themeColor="text1"/>
          <w:sz w:val="20"/>
          <w:szCs w:val="20"/>
        </w:rPr>
        <w:t>workflow</w:t>
      </w:r>
      <w:proofErr w:type="spellEnd"/>
      <w:r w:rsidRPr="05B20BA9">
        <w:rPr>
          <w:rFonts w:eastAsia="Arial"/>
          <w:color w:val="000000" w:themeColor="text1"/>
          <w:sz w:val="20"/>
          <w:szCs w:val="20"/>
        </w:rPr>
        <w:t>).</w:t>
      </w:r>
    </w:p>
    <w:p w14:paraId="28BB2568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 xml:space="preserve">Analýzu požadavků na </w:t>
      </w:r>
      <w:proofErr w:type="spellStart"/>
      <w:r w:rsidRPr="05B20BA9">
        <w:rPr>
          <w:rFonts w:eastAsia="Arial"/>
          <w:color w:val="000000" w:themeColor="text1"/>
          <w:sz w:val="20"/>
          <w:szCs w:val="20"/>
        </w:rPr>
        <w:t>tiketovací</w:t>
      </w:r>
      <w:proofErr w:type="spellEnd"/>
      <w:r w:rsidRPr="05B20BA9">
        <w:rPr>
          <w:rFonts w:eastAsia="Arial"/>
          <w:color w:val="000000" w:themeColor="text1"/>
          <w:sz w:val="20"/>
          <w:szCs w:val="20"/>
        </w:rPr>
        <w:t xml:space="preserve"> systém.</w:t>
      </w:r>
    </w:p>
    <w:p w14:paraId="2E96D53C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Analýzu požadavků na kybernetickou bezpečnost.</w:t>
      </w:r>
    </w:p>
    <w:p w14:paraId="6B7F1917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Analýzu požadavků na odezvu a výkon systému.</w:t>
      </w:r>
    </w:p>
    <w:p w14:paraId="05F26D56" w14:textId="77777777" w:rsidR="0016614F" w:rsidRPr="004516D0" w:rsidRDefault="0016614F" w:rsidP="0016614F">
      <w:pPr>
        <w:pStyle w:val="Odstavecseseznamem"/>
        <w:numPr>
          <w:ilvl w:val="0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Závěry analýzy budou zpracovány jako technická specifikace CDE.</w:t>
      </w:r>
    </w:p>
    <w:p w14:paraId="405937F6" w14:textId="77777777" w:rsidR="0016614F" w:rsidRPr="004516D0" w:rsidRDefault="0016614F" w:rsidP="0016614F">
      <w:pPr>
        <w:pStyle w:val="Odstavecseseznamem"/>
        <w:numPr>
          <w:ilvl w:val="0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Součástí služeb bude dále:</w:t>
      </w:r>
    </w:p>
    <w:p w14:paraId="39C4A94A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Plán integrace a školení v souvislosti s veřejnou zakázkou.</w:t>
      </w:r>
    </w:p>
    <w:p w14:paraId="489F5C51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Popis souvisejících služeb s CDE.</w:t>
      </w:r>
    </w:p>
    <w:p w14:paraId="24A56080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Návrh způsobu hodnocení.</w:t>
      </w:r>
    </w:p>
    <w:p w14:paraId="7773D681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Návrh služby exitu (exit plán).</w:t>
      </w:r>
    </w:p>
    <w:p w14:paraId="31F9020F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Návrh smlouvy umožňující zajištění informačního systému (CDE), případě úprava smlouvy objednatele v návaznosti na výsledky analýzy.</w:t>
      </w:r>
    </w:p>
    <w:p w14:paraId="38D0C235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Návrh dohody o mlčenlivosti (NDA), případě úprava NDA objednatele, v návaznosti na výsledky analýzy.</w:t>
      </w:r>
    </w:p>
    <w:p w14:paraId="3BB72D0B" w14:textId="77777777" w:rsidR="0016614F" w:rsidRPr="004516D0" w:rsidRDefault="0016614F" w:rsidP="0016614F">
      <w:pPr>
        <w:pStyle w:val="Odstavecseseznamem"/>
        <w:numPr>
          <w:ilvl w:val="1"/>
          <w:numId w:val="1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Další práce nezbytné pro přípravu technické specifikace požadavků na CDE objednatele.</w:t>
      </w:r>
    </w:p>
    <w:p w14:paraId="0B784286" w14:textId="38F7E546" w:rsidR="00AF03A8" w:rsidRPr="00E56A30" w:rsidRDefault="00AF03A8" w:rsidP="00E56A30">
      <w:pPr>
        <w:spacing w:before="60"/>
        <w:rPr>
          <w:rFonts w:eastAsia="Arial"/>
          <w:color w:val="000000" w:themeColor="text1"/>
          <w:sz w:val="20"/>
          <w:szCs w:val="20"/>
        </w:rPr>
      </w:pPr>
      <w:r w:rsidRPr="00E56A30">
        <w:rPr>
          <w:rFonts w:eastAsia="Arial"/>
          <w:color w:val="000000" w:themeColor="text1"/>
          <w:sz w:val="20"/>
          <w:szCs w:val="20"/>
          <w:u w:val="single"/>
        </w:rPr>
        <w:t>Část B)</w:t>
      </w:r>
    </w:p>
    <w:p w14:paraId="03F5C0B9" w14:textId="7D47C4E7" w:rsidR="00294264" w:rsidRPr="004516D0" w:rsidRDefault="1A844F9D" w:rsidP="05B20BA9">
      <w:pPr>
        <w:spacing w:before="60" w:line="240" w:lineRule="auto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Rozsah činností BIM/CDE manažera, zejména se jedná o:</w:t>
      </w:r>
    </w:p>
    <w:p w14:paraId="7B5B4163" w14:textId="3F09DF1A" w:rsidR="00294264" w:rsidRPr="004516D0" w:rsidRDefault="1A844F9D" w:rsidP="05B20BA9">
      <w:pPr>
        <w:pStyle w:val="Odstavecseseznamem"/>
        <w:numPr>
          <w:ilvl w:val="0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Kontrolu správnosti a úplnosti BIM modelů na projektech FN Brno.</w:t>
      </w:r>
    </w:p>
    <w:p w14:paraId="4A4EB609" w14:textId="12F38FF8" w:rsidR="00294264" w:rsidRPr="004516D0" w:rsidRDefault="1A844F9D" w:rsidP="05B20BA9">
      <w:pPr>
        <w:pStyle w:val="Odstavecseseznamem"/>
        <w:numPr>
          <w:ilvl w:val="1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Kontrola negrafických informací,</w:t>
      </w:r>
    </w:p>
    <w:p w14:paraId="2425B6C5" w14:textId="460A2402" w:rsidR="00294264" w:rsidRPr="004516D0" w:rsidRDefault="1A844F9D" w:rsidP="05B20BA9">
      <w:pPr>
        <w:pStyle w:val="Odstavecseseznamem"/>
        <w:numPr>
          <w:ilvl w:val="1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kontrola grafických dat včetně detekce kolizí,</w:t>
      </w:r>
    </w:p>
    <w:p w14:paraId="6730B890" w14:textId="0E5E58E4" w:rsidR="00294264" w:rsidRPr="004516D0" w:rsidRDefault="1A844F9D" w:rsidP="05B20BA9">
      <w:pPr>
        <w:pStyle w:val="Odstavecseseznamem"/>
        <w:numPr>
          <w:ilvl w:val="1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kontrola souladu s projektovou dokumentací.</w:t>
      </w:r>
    </w:p>
    <w:p w14:paraId="4C07ADF0" w14:textId="43D36F5D" w:rsidR="00294264" w:rsidRPr="004516D0" w:rsidRDefault="1A844F9D" w:rsidP="05B20BA9">
      <w:pPr>
        <w:pStyle w:val="Odstavecseseznamem"/>
        <w:numPr>
          <w:ilvl w:val="0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Vyhodnocování datové kvality a konzistence BIM modelů dle požadavků objednatele.</w:t>
      </w:r>
    </w:p>
    <w:p w14:paraId="36B8A42D" w14:textId="5F0E64C9" w:rsidR="00294264" w:rsidRPr="004516D0" w:rsidRDefault="1A844F9D" w:rsidP="05B20BA9">
      <w:pPr>
        <w:pStyle w:val="Odstavecseseznamem"/>
        <w:numPr>
          <w:ilvl w:val="0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Účast na jednáních a aktivitách souvisejících s BIM a CDE, včetně odborné podpory při rozhodovacích procesech.</w:t>
      </w:r>
    </w:p>
    <w:p w14:paraId="440F9E36" w14:textId="4C605D07" w:rsidR="00294264" w:rsidRPr="004516D0" w:rsidRDefault="1A844F9D" w:rsidP="05B20BA9">
      <w:pPr>
        <w:pStyle w:val="Odstavecseseznamem"/>
        <w:numPr>
          <w:ilvl w:val="0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Správu CDE, včetně:</w:t>
      </w:r>
    </w:p>
    <w:p w14:paraId="1BCF8BCA" w14:textId="3C641A20" w:rsidR="00294264" w:rsidRPr="004516D0" w:rsidRDefault="1A844F9D" w:rsidP="05B20BA9">
      <w:pPr>
        <w:pStyle w:val="Odstavecseseznamem"/>
        <w:numPr>
          <w:ilvl w:val="1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návrhu a definice struktury složek a jejich popisu,</w:t>
      </w:r>
    </w:p>
    <w:p w14:paraId="64DB4491" w14:textId="51436542" w:rsidR="00294264" w:rsidRPr="004516D0" w:rsidRDefault="1A844F9D" w:rsidP="05B20BA9">
      <w:pPr>
        <w:pStyle w:val="Odstavecseseznamem"/>
        <w:numPr>
          <w:ilvl w:val="1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správy uživatelských oprávnění,</w:t>
      </w:r>
    </w:p>
    <w:p w14:paraId="23EF33B2" w14:textId="72CDA189" w:rsidR="00294264" w:rsidRPr="004516D0" w:rsidRDefault="1A844F9D" w:rsidP="05B20BA9">
      <w:pPr>
        <w:pStyle w:val="Odstavecseseznamem"/>
        <w:numPr>
          <w:ilvl w:val="1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nastavení pracovních toků (</w:t>
      </w:r>
      <w:proofErr w:type="spellStart"/>
      <w:r w:rsidRPr="05B20BA9">
        <w:rPr>
          <w:rFonts w:eastAsia="Arial"/>
          <w:color w:val="000000" w:themeColor="text1"/>
          <w:sz w:val="20"/>
          <w:szCs w:val="20"/>
        </w:rPr>
        <w:t>workflow</w:t>
      </w:r>
      <w:proofErr w:type="spellEnd"/>
      <w:r w:rsidRPr="05B20BA9">
        <w:rPr>
          <w:rFonts w:eastAsia="Arial"/>
          <w:color w:val="000000" w:themeColor="text1"/>
          <w:sz w:val="20"/>
          <w:szCs w:val="20"/>
        </w:rPr>
        <w:t>) pro sdílení a schvalování dat,</w:t>
      </w:r>
    </w:p>
    <w:p w14:paraId="0F6A3E8E" w14:textId="7AA2CA95" w:rsidR="00294264" w:rsidRPr="004516D0" w:rsidRDefault="1A844F9D" w:rsidP="05B20BA9">
      <w:pPr>
        <w:pStyle w:val="Odstavecseseznamem"/>
        <w:numPr>
          <w:ilvl w:val="1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zajištění kontroly kvality dat a správy verzí,</w:t>
      </w:r>
    </w:p>
    <w:p w14:paraId="0453B9DB" w14:textId="11F8B0FD" w:rsidR="00294264" w:rsidRPr="004516D0" w:rsidRDefault="1A844F9D" w:rsidP="05B20BA9">
      <w:pPr>
        <w:pStyle w:val="Odstavecseseznamem"/>
        <w:numPr>
          <w:ilvl w:val="1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pravidelné administrace systému CDE,</w:t>
      </w:r>
    </w:p>
    <w:p w14:paraId="72FE330E" w14:textId="6222D263" w:rsidR="00294264" w:rsidRPr="004516D0" w:rsidRDefault="1A844F9D" w:rsidP="05B20BA9">
      <w:pPr>
        <w:pStyle w:val="Odstavecseseznamem"/>
        <w:numPr>
          <w:ilvl w:val="1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lastRenderedPageBreak/>
        <w:t>pravidelní kontroly CDE.</w:t>
      </w:r>
    </w:p>
    <w:p w14:paraId="00D15196" w14:textId="4589E9D4" w:rsidR="00294264" w:rsidRPr="004516D0" w:rsidRDefault="1A844F9D" w:rsidP="05B20BA9">
      <w:pPr>
        <w:pStyle w:val="Odstavecseseznamem"/>
        <w:numPr>
          <w:ilvl w:val="0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Implementaci BIM dat do CAFM systému.</w:t>
      </w:r>
    </w:p>
    <w:p w14:paraId="06E7654A" w14:textId="74E429B7" w:rsidR="00294264" w:rsidRPr="004516D0" w:rsidRDefault="1A844F9D" w:rsidP="05B20BA9">
      <w:pPr>
        <w:pStyle w:val="Odstavecseseznamem"/>
        <w:numPr>
          <w:ilvl w:val="0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Spolupráci s koordinátory BIM ze strany zhotovitelů staveb, včetně koordinace výměny dat a sladění pracovních postupů mezi stranami.</w:t>
      </w:r>
    </w:p>
    <w:p w14:paraId="6E8F29EA" w14:textId="74B68936" w:rsidR="00294264" w:rsidRPr="004516D0" w:rsidRDefault="1A844F9D" w:rsidP="05B20BA9">
      <w:pPr>
        <w:pStyle w:val="Odstavecseseznamem"/>
        <w:numPr>
          <w:ilvl w:val="0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Spolupráci s koordinátory BIM ze strany zhotovitelů staveb, včetně koordinace výměny dat a sladění pracovních postupů mezi stranami.</w:t>
      </w:r>
    </w:p>
    <w:p w14:paraId="6E87242A" w14:textId="395A527B" w:rsidR="00294264" w:rsidRPr="004516D0" w:rsidRDefault="1A844F9D" w:rsidP="05B20BA9">
      <w:pPr>
        <w:pStyle w:val="Odstavecseseznamem"/>
        <w:numPr>
          <w:ilvl w:val="0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Kontrolu stávajících interních dokumentů v oblasti BIM a návrh jejich úpravy.</w:t>
      </w:r>
    </w:p>
    <w:p w14:paraId="46C7A7EF" w14:textId="60D33AF0" w:rsidR="00294264" w:rsidRPr="004516D0" w:rsidRDefault="1A844F9D" w:rsidP="05B20BA9">
      <w:pPr>
        <w:pStyle w:val="Odstavecseseznamem"/>
        <w:numPr>
          <w:ilvl w:val="0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Schválení, připomínkování, nebo revize Plánu realizace BIM (BEP).</w:t>
      </w:r>
    </w:p>
    <w:p w14:paraId="76C681F2" w14:textId="149031CD" w:rsidR="00294264" w:rsidRPr="004516D0" w:rsidRDefault="1A844F9D" w:rsidP="05B20BA9">
      <w:pPr>
        <w:pStyle w:val="Odstavecseseznamem"/>
        <w:numPr>
          <w:ilvl w:val="0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Školení.</w:t>
      </w:r>
    </w:p>
    <w:p w14:paraId="6A5704E0" w14:textId="32BA6DD3" w:rsidR="00294264" w:rsidRPr="004516D0" w:rsidRDefault="1A844F9D" w:rsidP="05B20BA9">
      <w:pPr>
        <w:pStyle w:val="Odstavecseseznamem"/>
        <w:numPr>
          <w:ilvl w:val="0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Pořízení 360° fotografií na vybraných místech pro účely porovnání skutečnosti s modelem.</w:t>
      </w:r>
    </w:p>
    <w:p w14:paraId="1A6DDA51" w14:textId="3A16DF19" w:rsidR="00294264" w:rsidRPr="004516D0" w:rsidRDefault="1A844F9D" w:rsidP="05B20BA9">
      <w:pPr>
        <w:pStyle w:val="Odstavecseseznamem"/>
        <w:numPr>
          <w:ilvl w:val="0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Účast na vybraných kontrolních dnech staveb / projektů.</w:t>
      </w:r>
    </w:p>
    <w:p w14:paraId="4645841D" w14:textId="31FCEFF2" w:rsidR="00294264" w:rsidRPr="004516D0" w:rsidRDefault="1A844F9D" w:rsidP="05B20BA9">
      <w:pPr>
        <w:pStyle w:val="Odstavecseseznamem"/>
        <w:numPr>
          <w:ilvl w:val="0"/>
          <w:numId w:val="2"/>
        </w:numPr>
        <w:spacing w:before="60" w:after="0"/>
        <w:rPr>
          <w:rFonts w:eastAsia="Arial"/>
          <w:color w:val="000000" w:themeColor="text1"/>
          <w:sz w:val="20"/>
          <w:szCs w:val="20"/>
        </w:rPr>
      </w:pPr>
      <w:r w:rsidRPr="05B20BA9">
        <w:rPr>
          <w:rFonts w:eastAsia="Arial"/>
          <w:color w:val="000000" w:themeColor="text1"/>
          <w:sz w:val="20"/>
          <w:szCs w:val="20"/>
        </w:rPr>
        <w:t>Účast na schůzkách organizovaných objednatelem.</w:t>
      </w:r>
    </w:p>
    <w:p w14:paraId="0F48F8C4" w14:textId="12413CB2" w:rsidR="00294264" w:rsidRPr="004516D0" w:rsidRDefault="00294264" w:rsidP="05B20BA9">
      <w:pPr>
        <w:spacing w:before="60" w:line="240" w:lineRule="auto"/>
        <w:rPr>
          <w:rFonts w:eastAsia="Arial"/>
          <w:color w:val="000000" w:themeColor="text1"/>
          <w:sz w:val="20"/>
          <w:szCs w:val="20"/>
        </w:rPr>
      </w:pPr>
    </w:p>
    <w:sectPr w:rsidR="00294264" w:rsidRPr="004516D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162C" w14:textId="77777777" w:rsidR="003F0873" w:rsidRDefault="003F0873" w:rsidP="00647360">
      <w:pPr>
        <w:spacing w:line="240" w:lineRule="auto"/>
      </w:pPr>
      <w:r>
        <w:separator/>
      </w:r>
    </w:p>
  </w:endnote>
  <w:endnote w:type="continuationSeparator" w:id="0">
    <w:p w14:paraId="692A4F47" w14:textId="77777777" w:rsidR="003F0873" w:rsidRDefault="003F0873" w:rsidP="00647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77544"/>
      <w:docPartObj>
        <w:docPartGallery w:val="Page Numbers (Bottom of Page)"/>
        <w:docPartUnique/>
      </w:docPartObj>
    </w:sdtPr>
    <w:sdtEndPr/>
    <w:sdtContent>
      <w:p w14:paraId="153EB62A" w14:textId="5AAB2929" w:rsidR="003D7D65" w:rsidRDefault="003D7D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599">
          <w:rPr>
            <w:noProof/>
          </w:rPr>
          <w:t>11</w:t>
        </w:r>
        <w:r>
          <w:fldChar w:fldCharType="end"/>
        </w:r>
      </w:p>
    </w:sdtContent>
  </w:sdt>
  <w:p w14:paraId="174B83D6" w14:textId="77777777" w:rsidR="003D7D65" w:rsidRDefault="003D7D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AB13" w14:textId="77777777" w:rsidR="003F0873" w:rsidRDefault="003F0873" w:rsidP="00647360">
      <w:pPr>
        <w:spacing w:line="240" w:lineRule="auto"/>
      </w:pPr>
      <w:r>
        <w:separator/>
      </w:r>
    </w:p>
  </w:footnote>
  <w:footnote w:type="continuationSeparator" w:id="0">
    <w:p w14:paraId="78964218" w14:textId="77777777" w:rsidR="003F0873" w:rsidRDefault="003F0873" w:rsidP="006473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B3E4" w14:textId="01BAFB45" w:rsidR="003D7D65" w:rsidRPr="000D5DFF" w:rsidRDefault="003D7D65" w:rsidP="000D5DFF">
    <w:pPr>
      <w:pStyle w:val="Zhlav"/>
      <w:jc w:val="right"/>
    </w:pPr>
    <w:r>
      <w:t>Číslo smlouvy: O</w:t>
    </w:r>
    <w:proofErr w:type="gramStart"/>
    <w:r>
      <w:t>/….</w:t>
    </w:r>
    <w:proofErr w:type="gramEnd"/>
    <w:r>
      <w:t>/2025/..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D23A0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11285DC8"/>
    <w:multiLevelType w:val="multilevel"/>
    <w:tmpl w:val="F8E6280A"/>
    <w:lvl w:ilvl="0">
      <w:start w:val="1"/>
      <w:numFmt w:val="decimal"/>
      <w:pStyle w:val="slovanseznam2"/>
      <w:lvlText w:val="%1)"/>
      <w:lvlJc w:val="left"/>
      <w:pPr>
        <w:ind w:left="360" w:hanging="363"/>
      </w:pPr>
      <w:rPr>
        <w:rFonts w:ascii="Arial" w:eastAsia="Times New Roman" w:hAnsi="Arial" w:cs="Arial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9183CD"/>
    <w:multiLevelType w:val="hybridMultilevel"/>
    <w:tmpl w:val="A25A026E"/>
    <w:lvl w:ilvl="0" w:tplc="B79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C12C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D2C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44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40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C8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0B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CA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45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CEF85"/>
    <w:multiLevelType w:val="hybridMultilevel"/>
    <w:tmpl w:val="71067D1A"/>
    <w:lvl w:ilvl="0" w:tplc="EDD46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692D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B5C8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AA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0F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E2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AA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45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05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16CBC"/>
    <w:multiLevelType w:val="multilevel"/>
    <w:tmpl w:val="71D42E3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A92D52"/>
    <w:multiLevelType w:val="multilevel"/>
    <w:tmpl w:val="743EEC70"/>
    <w:lvl w:ilvl="0">
      <w:start w:val="1"/>
      <w:numFmt w:val="decimal"/>
      <w:pStyle w:val="ACNadpis1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CNadpi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CNadpis3"/>
      <w:lvlText w:val="%1.%2.%3."/>
      <w:lvlJc w:val="left"/>
      <w:pPr>
        <w:ind w:left="121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7B1C270B"/>
    <w:multiLevelType w:val="hybridMultilevel"/>
    <w:tmpl w:val="559A6CCC"/>
    <w:lvl w:ilvl="0" w:tplc="7DE4F8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047">
    <w:abstractNumId w:val="2"/>
  </w:num>
  <w:num w:numId="2" w16cid:durableId="383603522">
    <w:abstractNumId w:val="3"/>
  </w:num>
  <w:num w:numId="3" w16cid:durableId="1740900189">
    <w:abstractNumId w:val="4"/>
  </w:num>
  <w:num w:numId="4" w16cid:durableId="1482580554">
    <w:abstractNumId w:val="5"/>
  </w:num>
  <w:num w:numId="5" w16cid:durableId="4615328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1663169">
    <w:abstractNumId w:val="6"/>
  </w:num>
  <w:num w:numId="7" w16cid:durableId="126054267">
    <w:abstractNumId w:val="1"/>
  </w:num>
  <w:num w:numId="8" w16cid:durableId="783501333">
    <w:abstractNumId w:val="7"/>
  </w:num>
  <w:num w:numId="9" w16cid:durableId="614605007">
    <w:abstractNumId w:val="0"/>
  </w:num>
  <w:num w:numId="10" w16cid:durableId="3906361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5D"/>
    <w:rsid w:val="00001244"/>
    <w:rsid w:val="00001B31"/>
    <w:rsid w:val="00004438"/>
    <w:rsid w:val="00020D50"/>
    <w:rsid w:val="00037DEE"/>
    <w:rsid w:val="000431BA"/>
    <w:rsid w:val="00047C37"/>
    <w:rsid w:val="00066DB3"/>
    <w:rsid w:val="00070391"/>
    <w:rsid w:val="0007091D"/>
    <w:rsid w:val="00075108"/>
    <w:rsid w:val="00076091"/>
    <w:rsid w:val="0009601F"/>
    <w:rsid w:val="000A0AAF"/>
    <w:rsid w:val="000A19DD"/>
    <w:rsid w:val="000A65F4"/>
    <w:rsid w:val="000B0E41"/>
    <w:rsid w:val="000C63F8"/>
    <w:rsid w:val="000D1D03"/>
    <w:rsid w:val="000D5DFF"/>
    <w:rsid w:val="000E0181"/>
    <w:rsid w:val="000E04DE"/>
    <w:rsid w:val="000E3A28"/>
    <w:rsid w:val="000F096F"/>
    <w:rsid w:val="000F4381"/>
    <w:rsid w:val="0010349D"/>
    <w:rsid w:val="001061A1"/>
    <w:rsid w:val="0012524B"/>
    <w:rsid w:val="00136045"/>
    <w:rsid w:val="00142CF0"/>
    <w:rsid w:val="00145254"/>
    <w:rsid w:val="001467C4"/>
    <w:rsid w:val="00146E3F"/>
    <w:rsid w:val="001506D5"/>
    <w:rsid w:val="00150E2C"/>
    <w:rsid w:val="00155C78"/>
    <w:rsid w:val="0015672C"/>
    <w:rsid w:val="00160098"/>
    <w:rsid w:val="001602A9"/>
    <w:rsid w:val="00160CAA"/>
    <w:rsid w:val="0016559D"/>
    <w:rsid w:val="00165747"/>
    <w:rsid w:val="00165962"/>
    <w:rsid w:val="0016614F"/>
    <w:rsid w:val="001663DA"/>
    <w:rsid w:val="00166466"/>
    <w:rsid w:val="001670F9"/>
    <w:rsid w:val="00167B35"/>
    <w:rsid w:val="001742EB"/>
    <w:rsid w:val="001771C9"/>
    <w:rsid w:val="0018448E"/>
    <w:rsid w:val="001940A0"/>
    <w:rsid w:val="001A0026"/>
    <w:rsid w:val="001A2CB2"/>
    <w:rsid w:val="001A515B"/>
    <w:rsid w:val="001A6A44"/>
    <w:rsid w:val="001B3185"/>
    <w:rsid w:val="001B4417"/>
    <w:rsid w:val="001C02BD"/>
    <w:rsid w:val="001C0ED9"/>
    <w:rsid w:val="001C1CD1"/>
    <w:rsid w:val="001D7C9C"/>
    <w:rsid w:val="001F08EC"/>
    <w:rsid w:val="001F47FF"/>
    <w:rsid w:val="00200D31"/>
    <w:rsid w:val="00201862"/>
    <w:rsid w:val="002029A1"/>
    <w:rsid w:val="00211D98"/>
    <w:rsid w:val="00212F71"/>
    <w:rsid w:val="00215CA7"/>
    <w:rsid w:val="00217108"/>
    <w:rsid w:val="00223AC3"/>
    <w:rsid w:val="0022753E"/>
    <w:rsid w:val="0023489D"/>
    <w:rsid w:val="0023738E"/>
    <w:rsid w:val="00243B7A"/>
    <w:rsid w:val="00253693"/>
    <w:rsid w:val="00257B60"/>
    <w:rsid w:val="00263B5B"/>
    <w:rsid w:val="0027348D"/>
    <w:rsid w:val="00275F26"/>
    <w:rsid w:val="00276CDB"/>
    <w:rsid w:val="002834BF"/>
    <w:rsid w:val="002915F2"/>
    <w:rsid w:val="00294264"/>
    <w:rsid w:val="00297DA8"/>
    <w:rsid w:val="002A419F"/>
    <w:rsid w:val="002C1011"/>
    <w:rsid w:val="002C2A2B"/>
    <w:rsid w:val="002C6C79"/>
    <w:rsid w:val="002D7C81"/>
    <w:rsid w:val="002E189D"/>
    <w:rsid w:val="00300A08"/>
    <w:rsid w:val="00304D73"/>
    <w:rsid w:val="003063BF"/>
    <w:rsid w:val="0031256C"/>
    <w:rsid w:val="00313862"/>
    <w:rsid w:val="00315202"/>
    <w:rsid w:val="00317845"/>
    <w:rsid w:val="0033471F"/>
    <w:rsid w:val="00334C34"/>
    <w:rsid w:val="00346038"/>
    <w:rsid w:val="00350AC8"/>
    <w:rsid w:val="00352B72"/>
    <w:rsid w:val="00364B3B"/>
    <w:rsid w:val="00370907"/>
    <w:rsid w:val="00372087"/>
    <w:rsid w:val="00376200"/>
    <w:rsid w:val="00394B92"/>
    <w:rsid w:val="00394BBA"/>
    <w:rsid w:val="00396196"/>
    <w:rsid w:val="003A02EC"/>
    <w:rsid w:val="003A1A08"/>
    <w:rsid w:val="003A5CD5"/>
    <w:rsid w:val="003C2ABC"/>
    <w:rsid w:val="003C53DC"/>
    <w:rsid w:val="003C6678"/>
    <w:rsid w:val="003D7D65"/>
    <w:rsid w:val="003E0629"/>
    <w:rsid w:val="003E1769"/>
    <w:rsid w:val="003E5061"/>
    <w:rsid w:val="003E51E5"/>
    <w:rsid w:val="003E6BA9"/>
    <w:rsid w:val="003F0873"/>
    <w:rsid w:val="003F4F5F"/>
    <w:rsid w:val="003F5315"/>
    <w:rsid w:val="00402FAB"/>
    <w:rsid w:val="00422AB3"/>
    <w:rsid w:val="00425494"/>
    <w:rsid w:val="00430217"/>
    <w:rsid w:val="00431242"/>
    <w:rsid w:val="00441299"/>
    <w:rsid w:val="00451551"/>
    <w:rsid w:val="004516D0"/>
    <w:rsid w:val="00462DDB"/>
    <w:rsid w:val="00471665"/>
    <w:rsid w:val="00473E5B"/>
    <w:rsid w:val="00474DFB"/>
    <w:rsid w:val="004768BC"/>
    <w:rsid w:val="00481BBB"/>
    <w:rsid w:val="0048265C"/>
    <w:rsid w:val="004853ED"/>
    <w:rsid w:val="00490C5D"/>
    <w:rsid w:val="004927A1"/>
    <w:rsid w:val="0049511A"/>
    <w:rsid w:val="004958AE"/>
    <w:rsid w:val="00496C45"/>
    <w:rsid w:val="0049776E"/>
    <w:rsid w:val="004A09F2"/>
    <w:rsid w:val="004A1A65"/>
    <w:rsid w:val="004A485E"/>
    <w:rsid w:val="004B4430"/>
    <w:rsid w:val="004B4641"/>
    <w:rsid w:val="004C2E93"/>
    <w:rsid w:val="004E342F"/>
    <w:rsid w:val="004F03A9"/>
    <w:rsid w:val="004F360E"/>
    <w:rsid w:val="004F628B"/>
    <w:rsid w:val="005174B7"/>
    <w:rsid w:val="0052500F"/>
    <w:rsid w:val="00525E9F"/>
    <w:rsid w:val="0053152B"/>
    <w:rsid w:val="005328B3"/>
    <w:rsid w:val="00535429"/>
    <w:rsid w:val="005357F6"/>
    <w:rsid w:val="0053760E"/>
    <w:rsid w:val="00537CBF"/>
    <w:rsid w:val="00540606"/>
    <w:rsid w:val="0054125D"/>
    <w:rsid w:val="005419D4"/>
    <w:rsid w:val="00543264"/>
    <w:rsid w:val="005459F0"/>
    <w:rsid w:val="00546263"/>
    <w:rsid w:val="00556E46"/>
    <w:rsid w:val="00561E09"/>
    <w:rsid w:val="00563232"/>
    <w:rsid w:val="00563D90"/>
    <w:rsid w:val="0057085A"/>
    <w:rsid w:val="00582C14"/>
    <w:rsid w:val="00592BDC"/>
    <w:rsid w:val="00597D23"/>
    <w:rsid w:val="005C50D9"/>
    <w:rsid w:val="005D3914"/>
    <w:rsid w:val="005D54E9"/>
    <w:rsid w:val="005E361E"/>
    <w:rsid w:val="005E69F6"/>
    <w:rsid w:val="005E7784"/>
    <w:rsid w:val="005F4A06"/>
    <w:rsid w:val="005F6242"/>
    <w:rsid w:val="005F6482"/>
    <w:rsid w:val="0060066A"/>
    <w:rsid w:val="0060324D"/>
    <w:rsid w:val="00604F7A"/>
    <w:rsid w:val="00612A21"/>
    <w:rsid w:val="0061316E"/>
    <w:rsid w:val="00623A74"/>
    <w:rsid w:val="00627A5D"/>
    <w:rsid w:val="00640D46"/>
    <w:rsid w:val="00647360"/>
    <w:rsid w:val="00656DDD"/>
    <w:rsid w:val="00661229"/>
    <w:rsid w:val="00663768"/>
    <w:rsid w:val="00671CA6"/>
    <w:rsid w:val="00687B07"/>
    <w:rsid w:val="006912D5"/>
    <w:rsid w:val="006934A7"/>
    <w:rsid w:val="00694C31"/>
    <w:rsid w:val="006966C7"/>
    <w:rsid w:val="006A57C5"/>
    <w:rsid w:val="006B00A1"/>
    <w:rsid w:val="006B233D"/>
    <w:rsid w:val="006B710D"/>
    <w:rsid w:val="006C670D"/>
    <w:rsid w:val="006D11C1"/>
    <w:rsid w:val="006D1D6B"/>
    <w:rsid w:val="006D2996"/>
    <w:rsid w:val="006D312B"/>
    <w:rsid w:val="006D4631"/>
    <w:rsid w:val="006E2193"/>
    <w:rsid w:val="006E461E"/>
    <w:rsid w:val="006F2539"/>
    <w:rsid w:val="006F2D03"/>
    <w:rsid w:val="007037D3"/>
    <w:rsid w:val="00707399"/>
    <w:rsid w:val="00714C62"/>
    <w:rsid w:val="00733CD8"/>
    <w:rsid w:val="007402A8"/>
    <w:rsid w:val="00743A00"/>
    <w:rsid w:val="00743A76"/>
    <w:rsid w:val="00757B97"/>
    <w:rsid w:val="00761F5A"/>
    <w:rsid w:val="0077143D"/>
    <w:rsid w:val="00771792"/>
    <w:rsid w:val="00771AAD"/>
    <w:rsid w:val="0077221B"/>
    <w:rsid w:val="00776BD4"/>
    <w:rsid w:val="00782CC3"/>
    <w:rsid w:val="0078413C"/>
    <w:rsid w:val="00792E54"/>
    <w:rsid w:val="007934E4"/>
    <w:rsid w:val="00794788"/>
    <w:rsid w:val="007963F4"/>
    <w:rsid w:val="00797A44"/>
    <w:rsid w:val="007A2636"/>
    <w:rsid w:val="007A6CFB"/>
    <w:rsid w:val="007B061A"/>
    <w:rsid w:val="007B0ABA"/>
    <w:rsid w:val="007C488A"/>
    <w:rsid w:val="007C7F30"/>
    <w:rsid w:val="007D44DF"/>
    <w:rsid w:val="007D4CEC"/>
    <w:rsid w:val="007D609A"/>
    <w:rsid w:val="007E05EF"/>
    <w:rsid w:val="007E361B"/>
    <w:rsid w:val="007F26A9"/>
    <w:rsid w:val="007F3802"/>
    <w:rsid w:val="007F48D3"/>
    <w:rsid w:val="00810D24"/>
    <w:rsid w:val="008165D7"/>
    <w:rsid w:val="00820651"/>
    <w:rsid w:val="008225AA"/>
    <w:rsid w:val="008262ED"/>
    <w:rsid w:val="00832A0D"/>
    <w:rsid w:val="00837A93"/>
    <w:rsid w:val="008546C1"/>
    <w:rsid w:val="008554F1"/>
    <w:rsid w:val="008562D4"/>
    <w:rsid w:val="0087370D"/>
    <w:rsid w:val="0087449E"/>
    <w:rsid w:val="00883267"/>
    <w:rsid w:val="008866DA"/>
    <w:rsid w:val="00886EE1"/>
    <w:rsid w:val="00897695"/>
    <w:rsid w:val="00897E7D"/>
    <w:rsid w:val="008A0580"/>
    <w:rsid w:val="008A4C33"/>
    <w:rsid w:val="008A6AC1"/>
    <w:rsid w:val="008B0BF4"/>
    <w:rsid w:val="008B2A45"/>
    <w:rsid w:val="008B4DBF"/>
    <w:rsid w:val="008B4F2E"/>
    <w:rsid w:val="008C1599"/>
    <w:rsid w:val="008C26F9"/>
    <w:rsid w:val="008C3C45"/>
    <w:rsid w:val="008D1CB1"/>
    <w:rsid w:val="008E0B76"/>
    <w:rsid w:val="008E6CB2"/>
    <w:rsid w:val="008F0E97"/>
    <w:rsid w:val="008F7831"/>
    <w:rsid w:val="00900526"/>
    <w:rsid w:val="00910F29"/>
    <w:rsid w:val="00911FC5"/>
    <w:rsid w:val="009274A9"/>
    <w:rsid w:val="00931A0B"/>
    <w:rsid w:val="00943CCA"/>
    <w:rsid w:val="00946839"/>
    <w:rsid w:val="009479F2"/>
    <w:rsid w:val="009513DB"/>
    <w:rsid w:val="00952EBD"/>
    <w:rsid w:val="0096412E"/>
    <w:rsid w:val="009735D2"/>
    <w:rsid w:val="009853C6"/>
    <w:rsid w:val="00985C0F"/>
    <w:rsid w:val="00985DD8"/>
    <w:rsid w:val="00986CB9"/>
    <w:rsid w:val="00987A4B"/>
    <w:rsid w:val="00993D0E"/>
    <w:rsid w:val="009A4DD9"/>
    <w:rsid w:val="009B1697"/>
    <w:rsid w:val="009C0B0A"/>
    <w:rsid w:val="009C63F9"/>
    <w:rsid w:val="009D3F99"/>
    <w:rsid w:val="009D48C6"/>
    <w:rsid w:val="009D72BA"/>
    <w:rsid w:val="009D79A6"/>
    <w:rsid w:val="009E0D57"/>
    <w:rsid w:val="009E398B"/>
    <w:rsid w:val="009E50CA"/>
    <w:rsid w:val="009F08D1"/>
    <w:rsid w:val="009F1E4A"/>
    <w:rsid w:val="009F39C9"/>
    <w:rsid w:val="009F66DD"/>
    <w:rsid w:val="00A00CA0"/>
    <w:rsid w:val="00A019A4"/>
    <w:rsid w:val="00A0241A"/>
    <w:rsid w:val="00A070F7"/>
    <w:rsid w:val="00A10A7A"/>
    <w:rsid w:val="00A1268D"/>
    <w:rsid w:val="00A13BD6"/>
    <w:rsid w:val="00A2386A"/>
    <w:rsid w:val="00A2676E"/>
    <w:rsid w:val="00A3646F"/>
    <w:rsid w:val="00A36AD9"/>
    <w:rsid w:val="00A44FC8"/>
    <w:rsid w:val="00A5634C"/>
    <w:rsid w:val="00A6679B"/>
    <w:rsid w:val="00A72C5A"/>
    <w:rsid w:val="00A83232"/>
    <w:rsid w:val="00A84881"/>
    <w:rsid w:val="00A85D54"/>
    <w:rsid w:val="00A93EB4"/>
    <w:rsid w:val="00AA24D6"/>
    <w:rsid w:val="00AA7B05"/>
    <w:rsid w:val="00AB00D3"/>
    <w:rsid w:val="00AB1D58"/>
    <w:rsid w:val="00AC2FA6"/>
    <w:rsid w:val="00AC37AB"/>
    <w:rsid w:val="00AD372F"/>
    <w:rsid w:val="00AD4033"/>
    <w:rsid w:val="00AD5F22"/>
    <w:rsid w:val="00AE4F76"/>
    <w:rsid w:val="00AF03A8"/>
    <w:rsid w:val="00AF28BB"/>
    <w:rsid w:val="00AF4D34"/>
    <w:rsid w:val="00B02894"/>
    <w:rsid w:val="00B17793"/>
    <w:rsid w:val="00B204B2"/>
    <w:rsid w:val="00B249F9"/>
    <w:rsid w:val="00B36B07"/>
    <w:rsid w:val="00B41765"/>
    <w:rsid w:val="00B41F87"/>
    <w:rsid w:val="00B467B4"/>
    <w:rsid w:val="00B51C9E"/>
    <w:rsid w:val="00B53091"/>
    <w:rsid w:val="00B53EB0"/>
    <w:rsid w:val="00B5458B"/>
    <w:rsid w:val="00B5499F"/>
    <w:rsid w:val="00B55332"/>
    <w:rsid w:val="00B55B7A"/>
    <w:rsid w:val="00B577C9"/>
    <w:rsid w:val="00B605BB"/>
    <w:rsid w:val="00B6148D"/>
    <w:rsid w:val="00B62CBD"/>
    <w:rsid w:val="00B63DD8"/>
    <w:rsid w:val="00B6553B"/>
    <w:rsid w:val="00B70229"/>
    <w:rsid w:val="00B74517"/>
    <w:rsid w:val="00B80D79"/>
    <w:rsid w:val="00B94847"/>
    <w:rsid w:val="00BA14AE"/>
    <w:rsid w:val="00BA239B"/>
    <w:rsid w:val="00BA30CA"/>
    <w:rsid w:val="00BA330C"/>
    <w:rsid w:val="00BA564C"/>
    <w:rsid w:val="00BB1A09"/>
    <w:rsid w:val="00BB2A0C"/>
    <w:rsid w:val="00BB68F5"/>
    <w:rsid w:val="00BC6E88"/>
    <w:rsid w:val="00BD0087"/>
    <w:rsid w:val="00BD18D7"/>
    <w:rsid w:val="00BD56D5"/>
    <w:rsid w:val="00BE0198"/>
    <w:rsid w:val="00BE1F25"/>
    <w:rsid w:val="00C02668"/>
    <w:rsid w:val="00C02DB5"/>
    <w:rsid w:val="00C1462E"/>
    <w:rsid w:val="00C15C81"/>
    <w:rsid w:val="00C20047"/>
    <w:rsid w:val="00C21E17"/>
    <w:rsid w:val="00C323DE"/>
    <w:rsid w:val="00C332A2"/>
    <w:rsid w:val="00C36268"/>
    <w:rsid w:val="00C43336"/>
    <w:rsid w:val="00C50857"/>
    <w:rsid w:val="00C53129"/>
    <w:rsid w:val="00C538E3"/>
    <w:rsid w:val="00C54313"/>
    <w:rsid w:val="00C739B4"/>
    <w:rsid w:val="00C74F7E"/>
    <w:rsid w:val="00C77292"/>
    <w:rsid w:val="00C8180B"/>
    <w:rsid w:val="00CB1E88"/>
    <w:rsid w:val="00CC09BA"/>
    <w:rsid w:val="00CC240B"/>
    <w:rsid w:val="00CC323F"/>
    <w:rsid w:val="00CD6A8D"/>
    <w:rsid w:val="00CE0787"/>
    <w:rsid w:val="00CE26A3"/>
    <w:rsid w:val="00CE3161"/>
    <w:rsid w:val="00CE7997"/>
    <w:rsid w:val="00D10EF2"/>
    <w:rsid w:val="00D1697E"/>
    <w:rsid w:val="00D17338"/>
    <w:rsid w:val="00D1791D"/>
    <w:rsid w:val="00D24B87"/>
    <w:rsid w:val="00D33478"/>
    <w:rsid w:val="00D37323"/>
    <w:rsid w:val="00D42100"/>
    <w:rsid w:val="00D52356"/>
    <w:rsid w:val="00D5489E"/>
    <w:rsid w:val="00D741A4"/>
    <w:rsid w:val="00D85987"/>
    <w:rsid w:val="00D9051E"/>
    <w:rsid w:val="00D9304F"/>
    <w:rsid w:val="00D9538A"/>
    <w:rsid w:val="00DB0D79"/>
    <w:rsid w:val="00DB1F0B"/>
    <w:rsid w:val="00DB37E3"/>
    <w:rsid w:val="00DC282C"/>
    <w:rsid w:val="00DC41FA"/>
    <w:rsid w:val="00DC4D02"/>
    <w:rsid w:val="00DE60B3"/>
    <w:rsid w:val="00DF326F"/>
    <w:rsid w:val="00E0598A"/>
    <w:rsid w:val="00E15A49"/>
    <w:rsid w:val="00E26840"/>
    <w:rsid w:val="00E31489"/>
    <w:rsid w:val="00E41BD8"/>
    <w:rsid w:val="00E447BD"/>
    <w:rsid w:val="00E56A30"/>
    <w:rsid w:val="00E60194"/>
    <w:rsid w:val="00E66724"/>
    <w:rsid w:val="00E7027D"/>
    <w:rsid w:val="00E81222"/>
    <w:rsid w:val="00E8646F"/>
    <w:rsid w:val="00E86EA8"/>
    <w:rsid w:val="00E87799"/>
    <w:rsid w:val="00EA5355"/>
    <w:rsid w:val="00EC14E5"/>
    <w:rsid w:val="00EC158A"/>
    <w:rsid w:val="00EC1D5C"/>
    <w:rsid w:val="00EC3C75"/>
    <w:rsid w:val="00ED02EA"/>
    <w:rsid w:val="00EE3DF2"/>
    <w:rsid w:val="00EE5221"/>
    <w:rsid w:val="00EE7A45"/>
    <w:rsid w:val="00EF4915"/>
    <w:rsid w:val="00EF5629"/>
    <w:rsid w:val="00F0227B"/>
    <w:rsid w:val="00F02B0E"/>
    <w:rsid w:val="00F0775A"/>
    <w:rsid w:val="00F13A3A"/>
    <w:rsid w:val="00F17ED9"/>
    <w:rsid w:val="00F23BB3"/>
    <w:rsid w:val="00F247B8"/>
    <w:rsid w:val="00F31F00"/>
    <w:rsid w:val="00F32128"/>
    <w:rsid w:val="00F35065"/>
    <w:rsid w:val="00F4040B"/>
    <w:rsid w:val="00F409B9"/>
    <w:rsid w:val="00F51865"/>
    <w:rsid w:val="00F55DFC"/>
    <w:rsid w:val="00F649A5"/>
    <w:rsid w:val="00F658C1"/>
    <w:rsid w:val="00F67401"/>
    <w:rsid w:val="00F73369"/>
    <w:rsid w:val="00F77DA2"/>
    <w:rsid w:val="00F854F8"/>
    <w:rsid w:val="00F85BC8"/>
    <w:rsid w:val="00F8703A"/>
    <w:rsid w:val="00F929F8"/>
    <w:rsid w:val="00F9380F"/>
    <w:rsid w:val="00F95097"/>
    <w:rsid w:val="00F95AD9"/>
    <w:rsid w:val="00FA0BC0"/>
    <w:rsid w:val="00FA2FBD"/>
    <w:rsid w:val="00FA732B"/>
    <w:rsid w:val="00FC438C"/>
    <w:rsid w:val="00FC5DAC"/>
    <w:rsid w:val="00FD66F1"/>
    <w:rsid w:val="00FE2D72"/>
    <w:rsid w:val="00FF050B"/>
    <w:rsid w:val="00FF0F45"/>
    <w:rsid w:val="00FF2624"/>
    <w:rsid w:val="00FF4C00"/>
    <w:rsid w:val="05B20BA9"/>
    <w:rsid w:val="0A1838BA"/>
    <w:rsid w:val="0FC6BFF1"/>
    <w:rsid w:val="1A844F9D"/>
    <w:rsid w:val="3288D96C"/>
    <w:rsid w:val="3F8DDF6F"/>
    <w:rsid w:val="414A24D4"/>
    <w:rsid w:val="48A34C64"/>
    <w:rsid w:val="5A6A26E1"/>
    <w:rsid w:val="669D1626"/>
    <w:rsid w:val="68D47E64"/>
    <w:rsid w:val="70453E00"/>
    <w:rsid w:val="73FED2FC"/>
    <w:rsid w:val="7DD6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F23F"/>
  <w15:chartTrackingRefBased/>
  <w15:docId w15:val="{7132F6C7-570F-47AB-BFC5-E8F22527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A5D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27A5D"/>
    <w:pPr>
      <w:numPr>
        <w:numId w:val="3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0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adpis1"/>
    <w:next w:val="Normln"/>
    <w:link w:val="Nadpis3Char"/>
    <w:unhideWhenUsed/>
    <w:qFormat/>
    <w:rsid w:val="00155C78"/>
    <w:pPr>
      <w:spacing w:before="120" w:after="120" w:line="240" w:lineRule="auto"/>
      <w:ind w:left="72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27A5D"/>
    <w:rPr>
      <w:rFonts w:ascii="Arial" w:eastAsia="Times New Roman" w:hAnsi="Arial" w:cs="Arial"/>
      <w:b/>
      <w:bCs/>
      <w:caps/>
      <w:lang w:eastAsia="cs-CZ"/>
    </w:rPr>
  </w:style>
  <w:style w:type="character" w:customStyle="1" w:styleId="Nadpis3Char">
    <w:name w:val="Nadpis 3 Char"/>
    <w:basedOn w:val="Standardnpsmoodstavce"/>
    <w:link w:val="Nadpis3"/>
    <w:rsid w:val="00155C78"/>
    <w:rPr>
      <w:rFonts w:ascii="Arial" w:eastAsia="Times New Roman" w:hAnsi="Arial" w:cs="Arial"/>
      <w:b/>
      <w:bCs/>
      <w:caps/>
      <w:lang w:eastAsia="cs-CZ"/>
    </w:rPr>
  </w:style>
  <w:style w:type="paragraph" w:styleId="Zkladntext3">
    <w:name w:val="Body Text 3"/>
    <w:basedOn w:val="Normln"/>
    <w:link w:val="Zkladntext3Char"/>
    <w:rsid w:val="00627A5D"/>
    <w:rPr>
      <w:sz w:val="32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27A5D"/>
    <w:rPr>
      <w:rFonts w:ascii="Arial" w:eastAsia="Times New Roman" w:hAnsi="Arial" w:cs="Arial"/>
      <w:sz w:val="32"/>
      <w:szCs w:val="20"/>
      <w:lang w:eastAsia="cs-CZ"/>
    </w:rPr>
  </w:style>
  <w:style w:type="character" w:styleId="Odkaznakoment">
    <w:name w:val="annotation reference"/>
    <w:rsid w:val="00627A5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7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27A5D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latne1">
    <w:name w:val="platne1"/>
    <w:rsid w:val="00627A5D"/>
  </w:style>
  <w:style w:type="paragraph" w:customStyle="1" w:styleId="Odstavecsmlouvy">
    <w:name w:val="Odstavec smlouvy"/>
    <w:basedOn w:val="Zkladntext3"/>
    <w:link w:val="OdstavecsmlouvyChar"/>
    <w:qFormat/>
    <w:rsid w:val="00155C78"/>
    <w:pPr>
      <w:numPr>
        <w:ilvl w:val="1"/>
        <w:numId w:val="3"/>
      </w:numPr>
      <w:spacing w:after="120"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627A5D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155C78"/>
    <w:rPr>
      <w:rFonts w:ascii="Arial" w:eastAsia="Times New Roman" w:hAnsi="Arial" w:cs="Arial"/>
      <w:lang w:eastAsia="cs-CZ"/>
    </w:rPr>
  </w:style>
  <w:style w:type="paragraph" w:customStyle="1" w:styleId="Psmenoodstavce">
    <w:name w:val="Písmeno odstavce"/>
    <w:basedOn w:val="Odstavecsmlouvy"/>
    <w:link w:val="PsmenoodstavceChar"/>
    <w:qFormat/>
    <w:rsid w:val="00155C78"/>
    <w:pPr>
      <w:numPr>
        <w:ilvl w:val="2"/>
      </w:numPr>
    </w:pPr>
  </w:style>
  <w:style w:type="character" w:customStyle="1" w:styleId="PsmenoodstavceChar">
    <w:name w:val="Písmeno odstavce Char"/>
    <w:basedOn w:val="OdstavecsmlouvyChar"/>
    <w:link w:val="Psmenoodstavce"/>
    <w:rsid w:val="00155C78"/>
    <w:rPr>
      <w:rFonts w:ascii="Arial" w:eastAsia="Times New Roman" w:hAnsi="Arial" w:cs="Arial"/>
      <w:lang w:eastAsia="cs-CZ"/>
    </w:rPr>
  </w:style>
  <w:style w:type="paragraph" w:customStyle="1" w:styleId="Psmenoodstavcesmlouvy">
    <w:name w:val="Písmeno odstavce smlouvy"/>
    <w:basedOn w:val="Odstavecsmlouvy"/>
    <w:link w:val="PsmenoodstavcesmlouvyChar"/>
    <w:qFormat/>
    <w:rsid w:val="00627A5D"/>
    <w:pPr>
      <w:numPr>
        <w:ilvl w:val="0"/>
        <w:numId w:val="0"/>
      </w:numPr>
      <w:ind w:left="1068" w:hanging="360"/>
      <w:contextualSpacing/>
    </w:pPr>
  </w:style>
  <w:style w:type="character" w:customStyle="1" w:styleId="PsmenoodstavcesmlouvyChar">
    <w:name w:val="Písmeno odstavce smlouvy Char"/>
    <w:basedOn w:val="OdstavecsmlouvyChar"/>
    <w:link w:val="Psmenoodstavcesmlouvy"/>
    <w:rsid w:val="00627A5D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A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A5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866DA"/>
    <w:pPr>
      <w:suppressAutoHyphens/>
      <w:spacing w:after="120" w:line="240" w:lineRule="auto"/>
      <w:ind w:left="567" w:hanging="567"/>
    </w:pPr>
    <w:rPr>
      <w:lang w:eastAsia="ar-SA"/>
    </w:rPr>
  </w:style>
  <w:style w:type="paragraph" w:styleId="Bezmezer">
    <w:name w:val="No Spacing"/>
    <w:basedOn w:val="Normln"/>
    <w:uiPriority w:val="1"/>
    <w:qFormat/>
    <w:rsid w:val="008866DA"/>
    <w:pPr>
      <w:suppressAutoHyphens/>
      <w:spacing w:after="120" w:line="240" w:lineRule="auto"/>
      <w:ind w:left="1134" w:hanging="567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CB1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CB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F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68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CNadpis1">
    <w:name w:val="AC Nadpis 1"/>
    <w:basedOn w:val="Normln"/>
    <w:next w:val="Normln"/>
    <w:qFormat/>
    <w:rsid w:val="00215CA7"/>
    <w:pPr>
      <w:keepNext/>
      <w:widowControl w:val="0"/>
      <w:numPr>
        <w:numId w:val="6"/>
      </w:numPr>
      <w:spacing w:before="240" w:after="240" w:line="240" w:lineRule="auto"/>
      <w:jc w:val="center"/>
      <w:outlineLvl w:val="0"/>
    </w:pPr>
    <w:rPr>
      <w:rFonts w:ascii="Calibri" w:hAnsi="Calibri" w:cs="Times New Roman"/>
      <w:b/>
      <w:sz w:val="24"/>
      <w:szCs w:val="20"/>
    </w:rPr>
  </w:style>
  <w:style w:type="paragraph" w:customStyle="1" w:styleId="ACNadpis2">
    <w:name w:val="AC Nadpis 2"/>
    <w:basedOn w:val="Normln"/>
    <w:next w:val="Normln"/>
    <w:qFormat/>
    <w:rsid w:val="00215CA7"/>
    <w:pPr>
      <w:keepNext/>
      <w:keepLines/>
      <w:numPr>
        <w:ilvl w:val="1"/>
        <w:numId w:val="6"/>
      </w:numPr>
      <w:spacing w:before="60" w:line="240" w:lineRule="auto"/>
      <w:outlineLvl w:val="1"/>
    </w:pPr>
    <w:rPr>
      <w:rFonts w:ascii="Calibri" w:hAnsi="Calibri" w:cs="Times New Roman"/>
      <w:szCs w:val="20"/>
    </w:rPr>
  </w:style>
  <w:style w:type="paragraph" w:customStyle="1" w:styleId="ACNadpis3">
    <w:name w:val="AC Nadpis 3"/>
    <w:basedOn w:val="Normln"/>
    <w:next w:val="Normln"/>
    <w:qFormat/>
    <w:rsid w:val="00215CA7"/>
    <w:pPr>
      <w:keepNext/>
      <w:keepLines/>
      <w:numPr>
        <w:ilvl w:val="2"/>
        <w:numId w:val="6"/>
      </w:numPr>
      <w:spacing w:before="60" w:line="240" w:lineRule="auto"/>
      <w:ind w:left="850" w:hanging="680"/>
      <w:outlineLvl w:val="2"/>
    </w:pPr>
    <w:rPr>
      <w:rFonts w:ascii="Calibri" w:hAnsi="Calibri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0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776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736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36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736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360"/>
    <w:rPr>
      <w:rFonts w:ascii="Arial" w:eastAsia="Times New Roman" w:hAnsi="Arial" w:cs="Arial"/>
      <w:lang w:eastAsia="cs-CZ"/>
    </w:rPr>
  </w:style>
  <w:style w:type="paragraph" w:styleId="slovanseznam2">
    <w:name w:val="List Number 2"/>
    <w:basedOn w:val="Normln"/>
    <w:rsid w:val="006D1D6B"/>
    <w:pPr>
      <w:numPr>
        <w:numId w:val="7"/>
      </w:numPr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numbering" w:styleId="111111">
    <w:name w:val="Outline List 2"/>
    <w:basedOn w:val="Bezseznamu"/>
    <w:rsid w:val="00993D0E"/>
    <w:pPr>
      <w:numPr>
        <w:numId w:val="8"/>
      </w:numPr>
    </w:pPr>
  </w:style>
  <w:style w:type="paragraph" w:styleId="slovanseznam5">
    <w:name w:val="List Number 5"/>
    <w:basedOn w:val="Normln"/>
    <w:uiPriority w:val="99"/>
    <w:unhideWhenUsed/>
    <w:rsid w:val="00E87799"/>
    <w:pPr>
      <w:numPr>
        <w:numId w:val="9"/>
      </w:numPr>
      <w:contextualSpacing/>
    </w:pPr>
  </w:style>
  <w:style w:type="paragraph" w:styleId="Revize">
    <w:name w:val="Revision"/>
    <w:hidden/>
    <w:uiPriority w:val="99"/>
    <w:semiHidden/>
    <w:rsid w:val="002C6C79"/>
    <w:pPr>
      <w:spacing w:after="0" w:line="240" w:lineRule="auto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o-faktury@fnbrn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f25f2-e25d-4692-884a-8364a73e74f2" xsi:nil="true"/>
    <lcf76f155ced4ddcb4097134ff3c332f xmlns="86de1eb1-e55e-4e35-9c4f-e6681fd206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E06057BF569749B337C34474E2EB1D" ma:contentTypeVersion="11" ma:contentTypeDescription="Vytvoří nový dokument" ma:contentTypeScope="" ma:versionID="90aebe9ce890141eee20b0f2571b58c8">
  <xsd:schema xmlns:xsd="http://www.w3.org/2001/XMLSchema" xmlns:xs="http://www.w3.org/2001/XMLSchema" xmlns:p="http://schemas.microsoft.com/office/2006/metadata/properties" xmlns:ns2="86de1eb1-e55e-4e35-9c4f-e6681fd20642" xmlns:ns3="ec0f25f2-e25d-4692-884a-8364a73e74f2" targetNamespace="http://schemas.microsoft.com/office/2006/metadata/properties" ma:root="true" ma:fieldsID="bf5b0f6976727f80da690d33788385a0" ns2:_="" ns3:_="">
    <xsd:import namespace="86de1eb1-e55e-4e35-9c4f-e6681fd20642"/>
    <xsd:import namespace="ec0f25f2-e25d-4692-884a-8364a73e7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1eb1-e55e-4e35-9c4f-e6681fd20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f25f2-e25d-4692-884a-8364a73e74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acb4bc-7f5a-45d8-8dc5-6c468e0cb620}" ma:internalName="TaxCatchAll" ma:showField="CatchAllData" ma:web="ec0f25f2-e25d-4692-884a-8364a73e7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79198-5EFD-4323-845B-A2C37684F0DE}">
  <ds:schemaRefs>
    <ds:schemaRef ds:uri="http://schemas.microsoft.com/office/2006/metadata/properties"/>
    <ds:schemaRef ds:uri="http://schemas.microsoft.com/office/infopath/2007/PartnerControls"/>
    <ds:schemaRef ds:uri="ec0f25f2-e25d-4692-884a-8364a73e74f2"/>
    <ds:schemaRef ds:uri="86de1eb1-e55e-4e35-9c4f-e6681fd20642"/>
  </ds:schemaRefs>
</ds:datastoreItem>
</file>

<file path=customXml/itemProps2.xml><?xml version="1.0" encoding="utf-8"?>
<ds:datastoreItem xmlns:ds="http://schemas.openxmlformats.org/officeDocument/2006/customXml" ds:itemID="{500739BC-D5F4-4342-BFA0-73BA1EAD9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EF4A1-856A-4D72-A511-95287D6FD8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D5C4EB-6932-4DFC-822F-AAC5C21D8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e1eb1-e55e-4e35-9c4f-e6681fd20642"/>
    <ds:schemaRef ds:uri="ec0f25f2-e25d-4692-884a-8364a73e7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4619</Words>
  <Characters>27255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31811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4</cp:revision>
  <cp:lastPrinted>2024-10-23T08:30:00Z</cp:lastPrinted>
  <dcterms:created xsi:type="dcterms:W3CDTF">2026-01-20T12:02:00Z</dcterms:created>
  <dcterms:modified xsi:type="dcterms:W3CDTF">2026-01-21T12:55:00Z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0x010100F0E06057BF569749B337C34474E2EB1D</vt:lpwstr>
  </property>
  <property fmtid="{D5CDD505-2E9C-101B-9397-08002B2CF9AE}" pid="3" name="MediaServiceImageTags">
    <vt:lpwstr/>
  </property>
</Properties>
</file>