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56D4D63C" w:rsidR="002B2F84" w:rsidRPr="00583D52" w:rsidRDefault="0052468B" w:rsidP="00583D52">
      <w:pPr>
        <w:pStyle w:val="Nzev"/>
      </w:pPr>
      <w:bookmarkStart w:id="0" w:name="_Toc498343983"/>
      <w:bookmarkStart w:id="1" w:name="_Toc498344171"/>
      <w:bookmarkStart w:id="2" w:name="_Toc498428257"/>
      <w:bookmarkStart w:id="3" w:name="_Toc64530396"/>
      <w:r>
        <w:t>Návrh – SMLOUVA</w:t>
      </w:r>
      <w:r w:rsidR="008219FD" w:rsidRPr="007D2A04">
        <w:t xml:space="preserve">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1C789772" w:rsidR="008F490A" w:rsidRPr="00512AB9" w:rsidRDefault="008F490A" w:rsidP="008F490A">
      <w:r>
        <w:t xml:space="preserve">se sídlem: </w:t>
      </w:r>
      <w:r w:rsidRPr="69B44664">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4A665E52" w:rsidR="008F490A" w:rsidRPr="00236EB4" w:rsidRDefault="008F490A" w:rsidP="008F490A">
      <w:r w:rsidRPr="00236EB4">
        <w:t xml:space="preserve">zastoupena: </w:t>
      </w:r>
      <w:r w:rsidR="00236EB4" w:rsidRPr="00236EB4">
        <w:rPr>
          <w:b/>
          <w:bCs/>
        </w:rPr>
        <w:t>Ing. Vlastimil VAJDÁK, ředitelem</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35216B02" w:rsidR="00B85661" w:rsidRDefault="00B85661" w:rsidP="00B85661">
      <w:pPr>
        <w:pStyle w:val="Odstavec"/>
        <w:rPr>
          <w:lang w:eastAsia="cs-CZ"/>
        </w:rPr>
      </w:pPr>
      <w:r>
        <w:rPr>
          <w:lang w:eastAsia="cs-CZ"/>
        </w:rPr>
        <w:t>O</w:t>
      </w:r>
      <w:r w:rsidR="000D51DB">
        <w:t xml:space="preserve">bjednatel je investorem a zadavatelem veřejné zakázky </w:t>
      </w:r>
      <w:r w:rsidR="000D51DB" w:rsidRPr="008A361F">
        <w:rPr>
          <w:b/>
          <w:bCs/>
        </w:rPr>
        <w:t>FN Brno Rekonstrukce hygienických prostor</w:t>
      </w:r>
      <w:r w:rsidR="00541D49" w:rsidRPr="008A361F">
        <w:rPr>
          <w:b/>
          <w:bCs/>
        </w:rPr>
        <w:t xml:space="preserve"> </w:t>
      </w:r>
      <w:r w:rsidR="00541D49" w:rsidRPr="008A361F">
        <w:rPr>
          <w:rFonts w:cs="Arial"/>
          <w:b/>
          <w:bCs/>
          <w:szCs w:val="22"/>
        </w:rPr>
        <w:t>– I.</w:t>
      </w:r>
      <w:r w:rsidR="008A361F" w:rsidRPr="008A361F">
        <w:rPr>
          <w:rFonts w:cs="Arial"/>
          <w:b/>
          <w:bCs/>
          <w:szCs w:val="22"/>
        </w:rPr>
        <w:t xml:space="preserve"> </w:t>
      </w:r>
      <w:r w:rsidR="00541D49" w:rsidRPr="008A361F">
        <w:rPr>
          <w:rFonts w:cs="Arial"/>
          <w:b/>
          <w:bCs/>
          <w:szCs w:val="22"/>
        </w:rPr>
        <w:t>etapa</w:t>
      </w:r>
      <w:r w:rsidR="000D51DB" w:rsidRPr="008A361F">
        <w:t xml:space="preserve">, </w:t>
      </w:r>
      <w:r w:rsidR="000D51DB">
        <w:t>evidenční číslo Věstníku veřejných zakázek (dále jen „zakázka“)</w:t>
      </w:r>
      <w:r>
        <w:rPr>
          <w:lang w:eastAsia="cs-CZ"/>
        </w:rPr>
        <w:t>.</w:t>
      </w:r>
    </w:p>
    <w:p w14:paraId="5F62EAFE" w14:textId="7D08FD74" w:rsidR="00B85661" w:rsidRDefault="00B85661" w:rsidP="009D0918">
      <w:pPr>
        <w:pStyle w:val="Odstavec"/>
        <w:rPr>
          <w:lang w:eastAsia="cs-CZ"/>
        </w:rPr>
      </w:pPr>
      <w:r w:rsidRPr="000D51DB">
        <w:rPr>
          <w:lang w:eastAsia="cs-CZ"/>
        </w:rPr>
        <w:t xml:space="preserve">Účelem této smlouvy je provedení díla – </w:t>
      </w:r>
      <w:r w:rsidR="000D51DB" w:rsidRPr="000D51DB">
        <w:t>Rekonstrukce</w:t>
      </w:r>
      <w:r w:rsidR="000D51DB">
        <w:t xml:space="preserve"> hygienických prostor a související činnosti v souladu s touto smlouvou a zadávací dokumentací</w:t>
      </w:r>
      <w:r>
        <w:rPr>
          <w:lang w:eastAsia="cs-CZ"/>
        </w:rPr>
        <w:t>.</w:t>
      </w:r>
    </w:p>
    <w:p w14:paraId="012C261F" w14:textId="4724A88F" w:rsidR="00B85661" w:rsidRDefault="00B85661" w:rsidP="00B85661">
      <w:pPr>
        <w:pStyle w:val="Odstavec"/>
        <w:rPr>
          <w:lang w:eastAsia="cs-CZ"/>
        </w:rPr>
      </w:pPr>
      <w:r>
        <w:rPr>
          <w:lang w:eastAsia="cs-CZ"/>
        </w:rPr>
        <w:t>Dílo bude prováděno v</w:t>
      </w:r>
      <w:r w:rsidR="000D51DB">
        <w:rPr>
          <w:lang w:eastAsia="cs-CZ"/>
        </w:rPr>
        <w:t> </w:t>
      </w:r>
      <w:r>
        <w:rPr>
          <w:lang w:eastAsia="cs-CZ"/>
        </w:rPr>
        <w:t>prostorách</w:t>
      </w:r>
      <w:r w:rsidR="000D51DB">
        <w:rPr>
          <w:lang w:eastAsia="cs-CZ"/>
        </w:rPr>
        <w:t xml:space="preserve"> </w:t>
      </w:r>
      <w:r w:rsidR="00541D49">
        <w:rPr>
          <w:lang w:eastAsia="cs-CZ"/>
        </w:rPr>
        <w:t xml:space="preserve">objektu </w:t>
      </w:r>
      <w:r w:rsidR="000D51DB">
        <w:t>CH,</w:t>
      </w:r>
      <w:r w:rsidR="00541D49">
        <w:t xml:space="preserve"> objektu </w:t>
      </w:r>
      <w:r w:rsidR="000D51DB" w:rsidRPr="008714B3">
        <w:t>L</w:t>
      </w:r>
      <w:r w:rsidR="000D51DB" w:rsidRPr="008A361F">
        <w:t xml:space="preserve">, </w:t>
      </w:r>
      <w:r w:rsidR="00541D49">
        <w:t xml:space="preserve">objektu </w:t>
      </w:r>
      <w:r w:rsidR="000D51DB" w:rsidRPr="008A361F">
        <w:t>O</w:t>
      </w:r>
      <w:r w:rsidR="00541D49">
        <w:t xml:space="preserve"> v areálu </w:t>
      </w:r>
      <w:r w:rsidR="000D51DB">
        <w:t>FN Brno</w:t>
      </w:r>
      <w:r w:rsidR="00541D49">
        <w:t xml:space="preserve">, </w:t>
      </w:r>
      <w:proofErr w:type="spellStart"/>
      <w:r w:rsidR="00541D49">
        <w:t>k.ú</w:t>
      </w:r>
      <w:proofErr w:type="spellEnd"/>
      <w:r w:rsidR="00541D49">
        <w:t>.</w:t>
      </w:r>
      <w:r w:rsidR="00541D49" w:rsidRPr="00541D49">
        <w:t xml:space="preserve"> </w:t>
      </w:r>
      <w:r w:rsidR="00541D49">
        <w:t>Bohunice</w:t>
      </w:r>
      <w:r w:rsidR="000D51DB">
        <w:rPr>
          <w:lang w:eastAsia="cs-CZ"/>
        </w:rPr>
        <w:t>.</w:t>
      </w:r>
    </w:p>
    <w:p w14:paraId="2D1AD62F" w14:textId="5C4B4283" w:rsidR="00945143" w:rsidRDefault="00945143" w:rsidP="00B85661">
      <w:pPr>
        <w:pStyle w:val="Odstavec"/>
        <w:rPr>
          <w:lang w:eastAsia="cs-CZ"/>
        </w:rPr>
      </w:pPr>
      <w:r>
        <w:rPr>
          <w:lang w:eastAsia="cs-CZ"/>
        </w:rPr>
        <w:t>Z</w:t>
      </w:r>
      <w:r w:rsidRPr="00945143">
        <w:rPr>
          <w:lang w:eastAsia="cs-CZ"/>
        </w:rPr>
        <w:t>hotovitel podpisem této smlouvy potvrzuje, že převzal od objednatele všechny výše uvedené závazné podklady, že se seznámil s jejich obsahem a že vůči obsahu a podobě těchto závazných podkladů nemá žádné výhrady.</w:t>
      </w:r>
    </w:p>
    <w:p w14:paraId="15D995FB" w14:textId="77777777" w:rsidR="000D51DB" w:rsidRDefault="000D51DB" w:rsidP="000D51DB">
      <w:pPr>
        <w:pStyle w:val="Odstavec"/>
        <w:numPr>
          <w:ilvl w:val="0"/>
          <w:numId w:val="0"/>
        </w:numPr>
        <w:rPr>
          <w:lang w:eastAsia="cs-CZ"/>
        </w:rPr>
      </w:pPr>
    </w:p>
    <w:p w14:paraId="4D865D75" w14:textId="77777777" w:rsidR="00FD5B13" w:rsidRPr="00176F08" w:rsidRDefault="00FD5B13" w:rsidP="000D51DB">
      <w:pPr>
        <w:pStyle w:val="Odstavec"/>
        <w:numPr>
          <w:ilvl w:val="0"/>
          <w:numId w:val="0"/>
        </w:numPr>
        <w:rPr>
          <w:lang w:eastAsia="cs-CZ"/>
        </w:rPr>
      </w:pPr>
    </w:p>
    <w:p w14:paraId="6B6EA9CF" w14:textId="034F5A0C" w:rsidR="00176F08" w:rsidRDefault="00176F08" w:rsidP="00176F08">
      <w:pPr>
        <w:pStyle w:val="Nadpis2"/>
      </w:pPr>
      <w:r>
        <w:t>předmet smlouvy</w:t>
      </w:r>
    </w:p>
    <w:p w14:paraId="163E3163" w14:textId="136BA950" w:rsidR="00176F08" w:rsidRDefault="00176F08" w:rsidP="00103949">
      <w:pPr>
        <w:pStyle w:val="Odstavec"/>
        <w:rPr>
          <w:lang w:eastAsia="cs-CZ"/>
        </w:rPr>
      </w:pPr>
      <w:r w:rsidRPr="00176F08">
        <w:rPr>
          <w:lang w:eastAsia="cs-CZ"/>
        </w:rPr>
        <w:t xml:space="preserve">Předmětem této smlouvy je závazek </w:t>
      </w:r>
      <w:r w:rsidR="000D51DB" w:rsidRPr="00176F08">
        <w:rPr>
          <w:lang w:eastAsia="cs-CZ"/>
        </w:rPr>
        <w:t xml:space="preserve">Zhotovitele provést pro Objednatele na vlastní náklad a nebezpečí, v rozsahu a za podmínek sjednaných v této smlouvě a </w:t>
      </w:r>
      <w:r w:rsidR="00945143">
        <w:rPr>
          <w:lang w:eastAsia="cs-CZ"/>
        </w:rPr>
        <w:t xml:space="preserve">v </w:t>
      </w:r>
      <w:r w:rsidR="000D51DB" w:rsidRPr="00176F08">
        <w:rPr>
          <w:lang w:eastAsia="cs-CZ"/>
        </w:rPr>
        <w:t xml:space="preserve">zadávací dokumentaci, </w:t>
      </w:r>
      <w:r w:rsidR="000D51DB">
        <w:rPr>
          <w:lang w:eastAsia="cs-CZ"/>
        </w:rPr>
        <w:t xml:space="preserve">realizovat </w:t>
      </w:r>
      <w:r w:rsidR="000D51DB" w:rsidRPr="00176F08">
        <w:rPr>
          <w:lang w:eastAsia="cs-CZ"/>
        </w:rPr>
        <w:t xml:space="preserve">dílo </w:t>
      </w:r>
      <w:r w:rsidR="000D51DB">
        <w:rPr>
          <w:lang w:eastAsia="cs-CZ"/>
        </w:rPr>
        <w:t>pod názvem „</w:t>
      </w:r>
      <w:r w:rsidR="000D51DB" w:rsidRPr="00541D49">
        <w:rPr>
          <w:b/>
          <w:bCs/>
          <w:lang w:eastAsia="cs-CZ"/>
        </w:rPr>
        <w:t>FN</w:t>
      </w:r>
      <w:r w:rsidR="000D51DB" w:rsidRPr="008A361F">
        <w:rPr>
          <w:b/>
          <w:lang w:eastAsia="cs-CZ"/>
        </w:rPr>
        <w:t xml:space="preserve"> </w:t>
      </w:r>
      <w:r w:rsidR="008714B3" w:rsidRPr="008A361F">
        <w:rPr>
          <w:b/>
          <w:lang w:eastAsia="cs-CZ"/>
        </w:rPr>
        <w:t>Brno – Rekonstrukce</w:t>
      </w:r>
      <w:r w:rsidR="000D51DB" w:rsidRPr="00541D49">
        <w:rPr>
          <w:rFonts w:cs="Arial"/>
          <w:b/>
          <w:szCs w:val="22"/>
        </w:rPr>
        <w:t xml:space="preserve"> hygienických </w:t>
      </w:r>
      <w:r w:rsidR="000D51DB" w:rsidRPr="008A361F">
        <w:rPr>
          <w:rFonts w:cs="Arial"/>
          <w:b/>
          <w:szCs w:val="22"/>
        </w:rPr>
        <w:t>prostor</w:t>
      </w:r>
      <w:r w:rsidR="00541D49" w:rsidRPr="008A361F">
        <w:rPr>
          <w:rFonts w:cs="Arial"/>
          <w:b/>
          <w:szCs w:val="22"/>
        </w:rPr>
        <w:t xml:space="preserve"> – I.</w:t>
      </w:r>
      <w:r w:rsidR="008A361F" w:rsidRPr="008A361F">
        <w:rPr>
          <w:rFonts w:cs="Arial"/>
          <w:b/>
          <w:szCs w:val="22"/>
        </w:rPr>
        <w:t xml:space="preserve"> </w:t>
      </w:r>
      <w:r w:rsidR="00541D49" w:rsidRPr="008A361F">
        <w:rPr>
          <w:rFonts w:cs="Arial"/>
          <w:b/>
          <w:szCs w:val="22"/>
        </w:rPr>
        <w:t>etapa</w:t>
      </w:r>
      <w:r w:rsidR="000D51DB" w:rsidRPr="008A361F">
        <w:rPr>
          <w:rFonts w:cs="Arial"/>
          <w:b/>
          <w:szCs w:val="22"/>
        </w:rPr>
        <w:t>“</w:t>
      </w:r>
      <w:r w:rsidR="000D51DB" w:rsidRPr="008A361F" w:rsidDel="00484A5E">
        <w:rPr>
          <w:lang w:eastAsia="cs-CZ"/>
        </w:rPr>
        <w:t xml:space="preserve"> </w:t>
      </w:r>
      <w:r w:rsidR="000D51DB">
        <w:rPr>
          <w:lang w:eastAsia="cs-CZ"/>
        </w:rPr>
        <w:t xml:space="preserve">včetně souvisejících činností </w:t>
      </w:r>
      <w:r w:rsidR="000D51DB" w:rsidRPr="00176F08">
        <w:rPr>
          <w:lang w:eastAsia="cs-CZ"/>
        </w:rPr>
        <w:t>(dále také jen „dílo“).</w:t>
      </w:r>
      <w:r w:rsidR="000D51DB">
        <w:rPr>
          <w:lang w:eastAsia="cs-CZ"/>
        </w:rPr>
        <w:t xml:space="preserve"> Dílo je blíže specifikované projektovou dokumentací, vypracovanou FK-projekce s.r.o., která je součástí zadávací dokumentace, Zhotovitel na jejím základě tvořil nabídkovou cenu, a </w:t>
      </w:r>
      <w:r w:rsidR="000D51DB" w:rsidRPr="00103949">
        <w:t>proto</w:t>
      </w:r>
      <w:r w:rsidR="000D51DB">
        <w:rPr>
          <w:lang w:eastAsia="cs-CZ"/>
        </w:rPr>
        <w:t xml:space="preserve"> mu je známá (dále také jen „projektová dokumentace“</w:t>
      </w:r>
      <w:r w:rsidR="008F5DD6">
        <w:rPr>
          <w:lang w:eastAsia="cs-CZ"/>
        </w:rPr>
        <w:t>)</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2FA36D2F" w14:textId="77777777" w:rsidR="00FD5B13" w:rsidRDefault="00FD5B13" w:rsidP="00FD5B13">
      <w:pPr>
        <w:pStyle w:val="Odstavec"/>
        <w:numPr>
          <w:ilvl w:val="0"/>
          <w:numId w:val="0"/>
        </w:numPr>
      </w:pPr>
    </w:p>
    <w:p w14:paraId="5111CFDC" w14:textId="77777777" w:rsidR="00FD5B13" w:rsidRDefault="00FD5B13" w:rsidP="00FD5B13">
      <w:pPr>
        <w:pStyle w:val="Odstavec"/>
        <w:numPr>
          <w:ilvl w:val="0"/>
          <w:numId w:val="0"/>
        </w:numPr>
        <w:rPr>
          <w:lang w:eastAsia="cs-CZ"/>
        </w:rPr>
      </w:pPr>
    </w:p>
    <w:p w14:paraId="4FC16508" w14:textId="77777777" w:rsidR="008F5DD6" w:rsidRPr="00945143" w:rsidRDefault="008F5DD6" w:rsidP="008F5DD6">
      <w:pPr>
        <w:pStyle w:val="Nadpis2"/>
      </w:pPr>
      <w:bookmarkStart w:id="4" w:name="_Toc498428261"/>
      <w:bookmarkStart w:id="5" w:name="_Toc64530401"/>
      <w:r w:rsidRPr="00945143">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6F894DB2" w14:textId="77777777" w:rsidR="00541D49" w:rsidRDefault="008F5DD6" w:rsidP="0097514F">
      <w:pPr>
        <w:pStyle w:val="Odstavec"/>
      </w:pPr>
      <w:r w:rsidRPr="006748FA">
        <w:t>Objednatel je povinen řádně a včas provedené dílo převzít a uhradit zhotoviteli cenu díla za dále stanovených podmínek.</w:t>
      </w:r>
      <w:r w:rsidR="00541D49">
        <w:t xml:space="preserve"> </w:t>
      </w:r>
    </w:p>
    <w:p w14:paraId="145BAE8B" w14:textId="77777777" w:rsidR="00945143" w:rsidRDefault="00945143" w:rsidP="00945143">
      <w:pPr>
        <w:pStyle w:val="Odstavec"/>
        <w:numPr>
          <w:ilvl w:val="0"/>
          <w:numId w:val="0"/>
        </w:numPr>
      </w:pPr>
    </w:p>
    <w:p w14:paraId="78E0A36D" w14:textId="77777777" w:rsidR="00945143" w:rsidRPr="006748FA" w:rsidRDefault="00945143" w:rsidP="00945143">
      <w:pPr>
        <w:pStyle w:val="Odstavec"/>
        <w:numPr>
          <w:ilvl w:val="0"/>
          <w:numId w:val="0"/>
        </w:numPr>
      </w:pP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79DDB624" w:rsidR="008F5DD6" w:rsidRDefault="008F5DD6" w:rsidP="00586585">
      <w:pPr>
        <w:pStyle w:val="Psmenoodstavce"/>
      </w:pPr>
      <w:r w:rsidRPr="00C27B82">
        <w:t xml:space="preserve">s pokyny </w:t>
      </w:r>
      <w:r w:rsidR="00586585">
        <w:t>O</w:t>
      </w:r>
      <w:r w:rsidRPr="00C27B82">
        <w:t>bjednatele</w:t>
      </w:r>
      <w:r w:rsidR="00951FDB">
        <w:t xml:space="preserve"> a Knihou standardů stavebních prací</w:t>
      </w:r>
      <w:r w:rsidR="00991EB0">
        <w:t xml:space="preserve"> viz příloha č. 6</w:t>
      </w:r>
    </w:p>
    <w:p w14:paraId="155C7510" w14:textId="4118A1A5" w:rsidR="00991EB0" w:rsidRDefault="00991EB0" w:rsidP="00586585">
      <w:pPr>
        <w:pStyle w:val="Psmenoodstavce"/>
      </w:pPr>
      <w:r>
        <w:t>s obecnými pravidly práce v areálu FN Brno viz příloha č.3</w:t>
      </w:r>
    </w:p>
    <w:p w14:paraId="01CEC6A5" w14:textId="77777777" w:rsidR="008F5DD6" w:rsidRPr="00C27B82" w:rsidRDefault="008F5DD6" w:rsidP="00586585">
      <w:pPr>
        <w:pStyle w:val="Psmenoodstavce"/>
      </w:pPr>
      <w:r>
        <w:lastRenderedPageBreak/>
        <w:t xml:space="preserve">s právními předpisy a závaznými technickými normami </w:t>
      </w:r>
      <w:r w:rsidRPr="00FF11F5">
        <w:t>platnými v době provádění díla</w:t>
      </w:r>
      <w:r w:rsidRPr="00C27B82">
        <w:t>.</w:t>
      </w:r>
    </w:p>
    <w:p w14:paraId="74A7568B" w14:textId="411BABEF" w:rsidR="008F5DD6" w:rsidRPr="00C27B82" w:rsidRDefault="008F5DD6" w:rsidP="00E40452">
      <w:pPr>
        <w:pStyle w:val="Odstavec"/>
        <w:spacing w:before="80"/>
        <w:rPr>
          <w:szCs w:val="20"/>
        </w:rPr>
      </w:pPr>
      <w:r w:rsidRPr="00C27B82">
        <w:rPr>
          <w:szCs w:val="20"/>
        </w:rPr>
        <w:t xml:space="preserve">Zhotovitel je povinen umožnit výkon </w:t>
      </w:r>
      <w:r w:rsidR="00A52E7D">
        <w:rPr>
          <w:szCs w:val="20"/>
        </w:rPr>
        <w:t>T</w:t>
      </w:r>
      <w:r w:rsidRPr="00945143">
        <w:rPr>
          <w:szCs w:val="20"/>
        </w:rPr>
        <w:t>echnického dozoru</w:t>
      </w:r>
      <w:r w:rsidR="00A52E7D">
        <w:rPr>
          <w:szCs w:val="20"/>
        </w:rPr>
        <w:t xml:space="preserve"> stavebníka, Koordinátora BOZP</w:t>
      </w:r>
      <w:r w:rsidR="00586585">
        <w:rPr>
          <w:szCs w:val="20"/>
        </w:rPr>
        <w:t xml:space="preserve"> </w:t>
      </w:r>
      <w:r w:rsidRPr="00C27B82">
        <w:rPr>
          <w:szCs w:val="20"/>
        </w:rPr>
        <w:t>a obdobných činností v souladu se smlouvou.</w:t>
      </w:r>
    </w:p>
    <w:p w14:paraId="52B011F3" w14:textId="77777777" w:rsidR="008F5DD6" w:rsidRPr="00A52E7D" w:rsidRDefault="008F5DD6" w:rsidP="00E40452">
      <w:pPr>
        <w:pStyle w:val="Odstavec"/>
        <w:spacing w:before="80"/>
        <w:rPr>
          <w:szCs w:val="20"/>
        </w:rPr>
      </w:pPr>
      <w:bookmarkStart w:id="9" w:name="_Ref95490652"/>
      <w:r w:rsidRPr="00C27B82">
        <w:rPr>
          <w:szCs w:val="20"/>
        </w:rPr>
        <w:t xml:space="preserve">Zhotovitel je povinen poskytovat při provádění díla součinnost spočívající v plnění úkolů dohodnutých na kontrolních dnech a uvedených v zápisu z kontrolního dne, a to včetně </w:t>
      </w:r>
      <w:r w:rsidRPr="00A52E7D">
        <w:rPr>
          <w:szCs w:val="20"/>
        </w:rPr>
        <w:t>dodržování termínů pro tyto úkoly sjednaných.</w:t>
      </w:r>
      <w:bookmarkEnd w:id="9"/>
    </w:p>
    <w:p w14:paraId="47AD86FF" w14:textId="2E57C52D" w:rsidR="008F5DD6" w:rsidRDefault="008F5DD6" w:rsidP="00586585">
      <w:pPr>
        <w:pStyle w:val="Odstavec"/>
      </w:pPr>
      <w:bookmarkStart w:id="10" w:name="_Ref503274767"/>
      <w:r w:rsidRPr="00A52E7D">
        <w:t xml:space="preserve">Zhotovitel je po celou dobu provádění díla povinen zajistit přítomnost hlavního stavbyvedoucího nebo jeho zástupce na staveništi, nebude-li výjimečně zástupci smluvních stran ve věcech technických dohodnuto jinak. </w:t>
      </w:r>
      <w:bookmarkStart w:id="11" w:name="_Ref503274733"/>
      <w:bookmarkEnd w:id="10"/>
      <w:r w:rsidR="00A52E7D" w:rsidRPr="00A52E7D">
        <w:rPr>
          <w:rFonts w:cs="Arial"/>
          <w:sz w:val="20"/>
          <w:szCs w:val="20"/>
        </w:rPr>
        <w:t>Zhotovitel se zavazuje provést dílo vlastním jménem a na vlastní odpovědnost, řídit se pokyny objednatele a prioritně hájit jeho zájmy. Zhotovitel je povinen</w:t>
      </w:r>
      <w:r w:rsidR="00A52E7D" w:rsidRPr="0015266F">
        <w:rPr>
          <w:rFonts w:cs="Arial"/>
          <w:sz w:val="20"/>
          <w:szCs w:val="20"/>
        </w:rPr>
        <w:t xml:space="preserve"> provést dílo sám, nebo pověřit jeho zhotovením, popř. zhotovením jeho části třetí osobu. Zhotovitel je oprávněn převést na třetí osobu práva a povinnosti vyplývající z této smlouvy pouze se souhlasem objednatele</w:t>
      </w:r>
    </w:p>
    <w:bookmarkEnd w:id="11"/>
    <w:p w14:paraId="6D384B80" w14:textId="62E71681" w:rsidR="008F5DD6" w:rsidRPr="00E40452" w:rsidRDefault="00A170B6" w:rsidP="00A170B6">
      <w:pPr>
        <w:pStyle w:val="Odstavec"/>
      </w:pPr>
      <w:r w:rsidRPr="00A170B6">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w:t>
      </w:r>
      <w:r w:rsidR="00E40452">
        <w:t xml:space="preserve">uvedenou v </w:t>
      </w:r>
      <w:r>
        <w:t>zadávací dokumentac</w:t>
      </w:r>
      <w:r w:rsidR="00E40452">
        <w:t>i</w:t>
      </w:r>
      <w:r>
        <w:t xml:space="preserve"> a písemně předem tuto skutečnost </w:t>
      </w:r>
      <w:r w:rsidRPr="00E40452">
        <w:t>oznámil Objednateli</w:t>
      </w:r>
      <w:r w:rsidR="008F5DD6" w:rsidRPr="00E40452">
        <w:t>.</w:t>
      </w:r>
    </w:p>
    <w:p w14:paraId="23B55C65" w14:textId="77777777" w:rsidR="008F5DD6" w:rsidRPr="006748FA" w:rsidRDefault="008F5DD6" w:rsidP="00586585">
      <w:pPr>
        <w:pStyle w:val="Odstavec"/>
      </w:pPr>
      <w:r w:rsidRPr="00E40452">
        <w:t>Zhotovitel je povinen vést veškerá jednání ve věcech smlouvy v českém nebo slovenském jazyce. Veškeré písemnosti</w:t>
      </w:r>
      <w:r w:rsidRPr="006748FA">
        <w:t>,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02C0495C" w:rsidR="008F5DD6" w:rsidRPr="00937EFC" w:rsidRDefault="00953D7B" w:rsidP="00586585">
      <w:pPr>
        <w:pStyle w:val="Odstavec"/>
      </w:pPr>
      <w:r w:rsidRPr="00937EFC">
        <w:t xml:space="preserve">Zhotovitel se zavazuje dodržovat </w:t>
      </w:r>
      <w:r>
        <w:t>doplňkovou dokumentaci, kterou tvoří interní předpisy a pravidla Objednatele, které budou závazné pro Zhotovitele po celou dobu plnění smlouvy</w:t>
      </w:r>
      <w:r w:rsidRPr="00937EFC">
        <w:t>.</w:t>
      </w:r>
      <w:r>
        <w:t xml:space="preserve"> Doplňková dokumentace byla součástí zadávací dokumentace a z tohoto důvodu je Zhotoviteli v plném rozsahu známá</w:t>
      </w:r>
      <w:r w:rsidR="008F5DD6"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48307595" w:rsidR="00087F97" w:rsidRDefault="00087F97" w:rsidP="00087F97">
      <w:pPr>
        <w:pStyle w:val="Odstavec"/>
      </w:pPr>
      <w:r>
        <w:t xml:space="preserve">Zhotovitel se zavazuje zajistit veškerá bezpečnostní a </w:t>
      </w:r>
      <w:r w:rsidR="00E40452">
        <w:t xml:space="preserve">zvýšená </w:t>
      </w:r>
      <w:r>
        <w:t>hygienická opatření</w:t>
      </w:r>
      <w:r w:rsidR="00E40452">
        <w:t xml:space="preserve"> vzhledem k danému typu provozu objektu díla</w:t>
      </w:r>
      <w:r>
        <w:t>, požární ochranu místa plnění a ochranu životního prostředí v rozsahu a způsobem stanoveným příslušnými právními předpisy.</w:t>
      </w:r>
    </w:p>
    <w:p w14:paraId="65915BCD" w14:textId="1AEDC301" w:rsidR="00087F97" w:rsidRDefault="00087F97" w:rsidP="00087F97">
      <w:pPr>
        <w:pStyle w:val="Odstavec"/>
      </w:pPr>
      <w:r>
        <w:t>Zhotovitel se zavazuje postupovat při provádění díla tak, aby nebyl narušen</w:t>
      </w:r>
      <w:r w:rsidR="00E40452">
        <w:t>,</w:t>
      </w:r>
      <w:r>
        <w:t xml:space="preserve"> </w:t>
      </w:r>
      <w:r w:rsidR="00E40452">
        <w:t xml:space="preserve">neúměrně </w:t>
      </w:r>
      <w:r>
        <w:t xml:space="preserve">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 xml:space="preserve">Zhotovitel v plné míře odpovídá za bezpečnost a ochranu zdraví při práci pracovníků podílejících se na jeho straně na provádění díla. Zhotovitel se v této souvislosti zavazuje </w:t>
      </w:r>
      <w:r>
        <w:lastRenderedPageBreak/>
        <w:t>zabezpečit jejich vybavení ochrannými pomůckami a zajistit jejich proškolení v oblasti bezpečnosti a ochraně zdraví při práci.</w:t>
      </w:r>
    </w:p>
    <w:p w14:paraId="6B0430E4" w14:textId="23BABB23" w:rsidR="00087F97" w:rsidRDefault="00087F97" w:rsidP="00087F97">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w:t>
      </w:r>
      <w:r w:rsidRPr="00664A87">
        <w:t>předání jednotlivých částí</w:t>
      </w:r>
      <w:r w:rsidR="00664A87">
        <w:t xml:space="preserve"> </w:t>
      </w:r>
      <w:r w:rsidR="00664A87" w:rsidRPr="00664A87">
        <w:t>(etap</w:t>
      </w:r>
      <w:r w:rsidR="00664A87">
        <w:t>)</w:t>
      </w:r>
      <w:r>
        <w:t xml:space="preserve"> díla předat</w:t>
      </w:r>
      <w:r w:rsidR="00664A87">
        <w:t xml:space="preserve"> </w:t>
      </w:r>
      <w:r>
        <w:t>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w:t>
      </w:r>
      <w:r w:rsidRPr="00664A87">
        <w:t>dokumentací, příslušným povolením, n</w:t>
      </w:r>
      <w:r>
        <w:t xml:space="preserve">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35286F9E"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uvedenými</w:t>
      </w:r>
      <w:r w:rsidR="00095A4F">
        <w:t xml:space="preserve"> v zákoně 283/2021 Sb. Stavební zákona, a především v rozsahu přílohy č. 12 Vyhlášky 131/2024 Sb. O dokumentaci staveb</w:t>
      </w:r>
      <w:r w:rsidRPr="00425590">
        <w:t>.</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166F8C84" w:rsidR="00087F97" w:rsidRPr="0044596E" w:rsidRDefault="00087F97" w:rsidP="00087F97">
      <w:pPr>
        <w:pStyle w:val="Odstavec"/>
      </w:pPr>
      <w:r w:rsidRPr="0044596E">
        <w:t xml:space="preserve">Zhotovitel je povinen písemně oznámit </w:t>
      </w:r>
      <w:r w:rsidR="00EB2728">
        <w:t>O</w:t>
      </w:r>
      <w:r w:rsidRPr="0044596E">
        <w:t xml:space="preserve">bjednateli dokončení (dotčené </w:t>
      </w:r>
      <w:r w:rsidR="008A361F">
        <w:t>fáze</w:t>
      </w:r>
      <w:r w:rsidRPr="0044596E">
        <w:t xml:space="preserve">) díla nejméně 3 dny před dokončením a současně jej vyzvat k předání a převzetí (dotčené </w:t>
      </w:r>
      <w:r w:rsidR="008A361F">
        <w:t>fáze</w:t>
      </w:r>
      <w:r w:rsidRPr="0044596E">
        <w:t>) díla. Dílo se považuje za dokončené, má-li vlastnosti stanovené smlouvou a nejsou-li stanovené smlouvou, pak vlastnosti obvyklé., a je-li prosto vad a nedodělků.</w:t>
      </w:r>
    </w:p>
    <w:p w14:paraId="0C5EE4ED" w14:textId="0B5ACEC6" w:rsidR="00087F97" w:rsidRPr="00E31EAF" w:rsidRDefault="00087F97" w:rsidP="00087F97">
      <w:pPr>
        <w:pStyle w:val="Odstavec"/>
      </w:pPr>
      <w:r>
        <w:t>Dílo (potažmo jeho části</w:t>
      </w:r>
      <w:r w:rsidR="00095A4F">
        <w:t xml:space="preserve"> – </w:t>
      </w:r>
      <w:r w:rsidR="008A361F">
        <w:t>fáze</w:t>
      </w:r>
      <w:r>
        <w:t>)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4BF6AF31" w:rsidR="00087F97" w:rsidRPr="00864ACD" w:rsidRDefault="00087F97" w:rsidP="00087F97">
      <w:pPr>
        <w:pStyle w:val="Odstavec"/>
      </w:pPr>
      <w:r>
        <w:t xml:space="preserve">Povinnost </w:t>
      </w:r>
      <w:r w:rsidR="00EB2728">
        <w:t>Z</w:t>
      </w:r>
      <w:r w:rsidRPr="00634149">
        <w:t xml:space="preserve">hotovitele je splněna předáním bezvadného díla, příp. až </w:t>
      </w:r>
      <w:r w:rsidR="00095A4F">
        <w:t xml:space="preserve">po </w:t>
      </w:r>
      <w:r w:rsidRPr="00634149">
        <w:t xml:space="preserve">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lastRenderedPageBreak/>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5CFB8453" w14:textId="654BD769" w:rsidR="00095A4F" w:rsidRDefault="00B12DC3" w:rsidP="00095A4F">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5575CE0" w14:textId="77777777" w:rsidR="00095A4F" w:rsidRDefault="00095A4F" w:rsidP="00467FF1">
      <w:pPr>
        <w:pStyle w:val="Nadpis2"/>
        <w:numPr>
          <w:ilvl w:val="0"/>
          <w:numId w:val="0"/>
        </w:numPr>
        <w:jc w:val="both"/>
      </w:pPr>
    </w:p>
    <w:p w14:paraId="48E93B14" w14:textId="77777777" w:rsidR="00095A4F" w:rsidRPr="00182412" w:rsidRDefault="00095A4F" w:rsidP="00182412">
      <w:pPr>
        <w:pStyle w:val="Odstavec"/>
        <w:numPr>
          <w:ilvl w:val="0"/>
          <w:numId w:val="0"/>
        </w:numPr>
        <w:rPr>
          <w:lang w:eastAsia="cs-CZ"/>
        </w:rPr>
      </w:pP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16531380" w:rsidR="00B12DC3" w:rsidRPr="00B630F3" w:rsidRDefault="00B12DC3" w:rsidP="00D11E45">
      <w:pPr>
        <w:pStyle w:val="Odstavec"/>
      </w:pPr>
      <w:r w:rsidRPr="00E507B1">
        <w:t xml:space="preserve">Místem plnění se rozumí prostory </w:t>
      </w:r>
      <w:r w:rsidR="00182412" w:rsidRPr="00182412">
        <w:t>v prostorách objektu CH, objektu L, objektu O</w:t>
      </w:r>
      <w:r w:rsidR="006B21E1">
        <w:t> </w:t>
      </w:r>
      <w:r w:rsidR="00D31516" w:rsidRPr="00E507B1">
        <w:t>objekt</w:t>
      </w:r>
      <w:r w:rsidR="00D31516">
        <w:t xml:space="preserve"> CH</w:t>
      </w:r>
      <w:r w:rsidR="006B21E1">
        <w:t>; L</w:t>
      </w:r>
      <w:r w:rsidR="00D31516">
        <w:t>, O</w:t>
      </w:r>
      <w:r w:rsidR="00D11E45">
        <w:t xml:space="preserve"> </w:t>
      </w:r>
      <w:r w:rsidR="00182412">
        <w:t xml:space="preserve">v </w:t>
      </w:r>
      <w:r w:rsidRPr="00E507B1">
        <w:t xml:space="preserve">areálu </w:t>
      </w:r>
      <w:r w:rsidRPr="008A361F">
        <w:t>Fakultní nemocnic</w:t>
      </w:r>
      <w:r w:rsidR="00182412">
        <w:t>e</w:t>
      </w:r>
      <w:r w:rsidRPr="008A361F">
        <w:t xml:space="preserve"> Brno, Jihlavská 20, 602 00 Brno</w:t>
      </w:r>
      <w:r w:rsidRPr="006B21E1">
        <w:t xml:space="preserve"> a další plochy a prostory vymezené v pr</w:t>
      </w:r>
      <w:r w:rsidRPr="00E507B1">
        <w:t>ojektové dokumentaci</w:t>
      </w:r>
      <w:r w:rsidRPr="00B630F3">
        <w:t>.</w:t>
      </w:r>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4F18C63C" w:rsidR="00B12DC3" w:rsidRPr="00D11E45" w:rsidRDefault="00D11E45" w:rsidP="00D11E45">
      <w:pPr>
        <w:pStyle w:val="Psmenoodstavce"/>
        <w:rPr>
          <w:color w:val="000000" w:themeColor="text1"/>
        </w:rPr>
      </w:pPr>
      <w:r>
        <w:t>P</w:t>
      </w:r>
      <w:r w:rsidR="00B12DC3">
        <w:t>řevz</w:t>
      </w:r>
      <w:r>
        <w:t xml:space="preserve">etí staveniště </w:t>
      </w:r>
      <w:r w:rsidR="00B12DC3">
        <w:t xml:space="preserve">do </w:t>
      </w:r>
      <w:r w:rsidR="006B21E1">
        <w:t xml:space="preserve">7 </w:t>
      </w:r>
      <w:r w:rsidR="00B12DC3">
        <w:t xml:space="preserve">dnů ode dne doručení výzvy </w:t>
      </w:r>
      <w:bookmarkEnd w:id="20"/>
    </w:p>
    <w:p w14:paraId="3973BDC5" w14:textId="2B6B40F0" w:rsidR="00D11E45" w:rsidRPr="00D21924" w:rsidRDefault="00D11E45" w:rsidP="00D11E45">
      <w:pPr>
        <w:pStyle w:val="Psmenoodstavce"/>
        <w:rPr>
          <w:color w:val="000000" w:themeColor="text1"/>
        </w:rPr>
      </w:pPr>
      <w:r>
        <w:t xml:space="preserve">Dokončení díla a jeho protokolární odevzdání </w:t>
      </w:r>
      <w:r w:rsidRPr="00A0672A">
        <w:rPr>
          <w:b/>
          <w:bCs/>
        </w:rPr>
        <w:t xml:space="preserve">do </w:t>
      </w:r>
      <w:r w:rsidR="00D31516" w:rsidRPr="00A0672A">
        <w:rPr>
          <w:b/>
          <w:bCs/>
        </w:rPr>
        <w:t xml:space="preserve">120 </w:t>
      </w:r>
      <w:r w:rsidRPr="00A0672A">
        <w:rPr>
          <w:b/>
          <w:bCs/>
        </w:rPr>
        <w:t>dnů ode dne převzetí staveniště</w:t>
      </w:r>
      <w:r>
        <w:t>;</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1CD47FD3" w14:textId="5E1116A3" w:rsidR="00D11FC1" w:rsidRDefault="00D11FC1" w:rsidP="005F2C01">
      <w:pPr>
        <w:pStyle w:val="Odstavec"/>
      </w:pPr>
      <w:r>
        <w:t xml:space="preserve">Objednatel </w:t>
      </w:r>
      <w:r w:rsidR="00182412">
        <w:t xml:space="preserve">stanovil s ohledem na plynulost provozu jednotlivých klinik postup realizace </w:t>
      </w:r>
      <w:r>
        <w:t xml:space="preserve">vyžaduje provedení díla po </w:t>
      </w:r>
      <w:r w:rsidR="00182412">
        <w:t xml:space="preserve">postupných </w:t>
      </w:r>
      <w:r w:rsidR="008A361F">
        <w:t>fázích</w:t>
      </w:r>
      <w:r w:rsidR="00182412">
        <w:t xml:space="preserve"> </w:t>
      </w:r>
      <w:r w:rsidR="00395E78">
        <w:t>(I; II.; III.; IV</w:t>
      </w:r>
      <w:r w:rsidR="00395E78" w:rsidRPr="00764D6C">
        <w:t xml:space="preserve">) – viz příloha č. </w:t>
      </w:r>
      <w:r w:rsidR="00764D6C" w:rsidRPr="00764D6C">
        <w:t>5</w:t>
      </w:r>
      <w:r w:rsidR="00395E78">
        <w:t xml:space="preserve"> </w:t>
      </w:r>
    </w:p>
    <w:p w14:paraId="5D4E10DA" w14:textId="1A661373" w:rsidR="00D31516" w:rsidRDefault="00D31516" w:rsidP="005F2C01">
      <w:pPr>
        <w:pStyle w:val="Odstavec"/>
      </w:pPr>
      <w:r>
        <w:t xml:space="preserve">Objednatel si vyhrazuje možnost v průběhu realizace díla zaměnit pořadí realizace </w:t>
      </w:r>
      <w:r w:rsidR="00182412">
        <w:t xml:space="preserve">jednotlivých </w:t>
      </w:r>
      <w:r>
        <w:t xml:space="preserve">„prostor“ mezi </w:t>
      </w:r>
      <w:r w:rsidR="008A361F">
        <w:t>fázemi</w:t>
      </w:r>
      <w:r w:rsidR="00182412">
        <w:t xml:space="preserve"> celé realizace</w:t>
      </w:r>
      <w:r>
        <w:t>, jestliže to vyžaduje zajištění plynulého chodu oddělení</w:t>
      </w:r>
      <w:r w:rsidR="00182412">
        <w:t>/</w:t>
      </w:r>
      <w:r>
        <w:t>kliniky</w:t>
      </w:r>
    </w:p>
    <w:p w14:paraId="136F3B0F" w14:textId="079F5C89" w:rsidR="00D31516" w:rsidRDefault="00D31516" w:rsidP="005F2C01">
      <w:pPr>
        <w:pStyle w:val="Odstavec"/>
      </w:pPr>
      <w:r>
        <w:t>Objednatel umožňuje Zhotoviteli zahájit rekonstrukci „prostoru“ z</w:t>
      </w:r>
      <w:r w:rsidR="008A361F">
        <w:t> jiného fáze realizace v</w:t>
      </w:r>
      <w:r>
        <w:t> souběhu s</w:t>
      </w:r>
      <w:r w:rsidR="00182412">
        <w:t> </w:t>
      </w:r>
      <w:r>
        <w:t>předchozí</w:t>
      </w:r>
      <w:r w:rsidR="00182412">
        <w:t xml:space="preserve">m krokem </w:t>
      </w:r>
      <w:r w:rsidR="008A361F">
        <w:t>fází</w:t>
      </w:r>
      <w:r>
        <w:t xml:space="preserve"> výhradně po </w:t>
      </w:r>
      <w:r w:rsidR="008A361F">
        <w:t>odsouhlasení</w:t>
      </w:r>
      <w:r w:rsidR="00182412">
        <w:t xml:space="preserve"> ze strany </w:t>
      </w:r>
      <w:r>
        <w:t xml:space="preserve">objednatele </w:t>
      </w:r>
    </w:p>
    <w:p w14:paraId="3A81EDBA" w14:textId="3F7FDF23" w:rsidR="005F2C01" w:rsidRDefault="005F2C01" w:rsidP="005F2C01">
      <w:pPr>
        <w:pStyle w:val="Odstavec"/>
      </w:pPr>
      <w:r>
        <w:t xml:space="preserve">Zhotovitel je povinen do </w:t>
      </w:r>
      <w:r w:rsidR="000B3843">
        <w:t>7</w:t>
      </w:r>
      <w:r>
        <w:t xml:space="preserve"> dnů od převzetí staveniště 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13C8664A"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potřebný z důvodů koordinace činností.</w:t>
      </w:r>
    </w:p>
    <w:p w14:paraId="2F9F82C1" w14:textId="1CFAEDA6" w:rsidR="005F2C01" w:rsidRDefault="005F2C01" w:rsidP="005F2C01">
      <w:pPr>
        <w:pStyle w:val="Odstavec"/>
      </w:pPr>
      <w:r>
        <w:t xml:space="preserve">Zhotovitel je povinen udržovat harmonogram postupu výstavby v aktuálním stavu a v případě změny vždy předat </w:t>
      </w:r>
      <w:r w:rsidR="0084371E">
        <w:t>O</w:t>
      </w:r>
      <w:r>
        <w:t>bjednateli aktualizovaný harmonogram postupu výstavby v podrobnostech odpovídajících původnímu harmonogramu</w:t>
      </w:r>
      <w:r w:rsidR="00534B01">
        <w:t>.</w:t>
      </w:r>
    </w:p>
    <w:p w14:paraId="4797E660" w14:textId="714F4C95" w:rsidR="000B3843" w:rsidRDefault="000B3843" w:rsidP="008A361F">
      <w:pPr>
        <w:pStyle w:val="Nadpis2"/>
        <w:numPr>
          <w:ilvl w:val="0"/>
          <w:numId w:val="0"/>
        </w:numPr>
        <w:ind w:left="851" w:hanging="563"/>
        <w:jc w:val="both"/>
      </w:pPr>
    </w:p>
    <w:p w14:paraId="54063F00" w14:textId="77777777" w:rsidR="000B3843" w:rsidRDefault="000B3843" w:rsidP="00182412">
      <w:pPr>
        <w:pStyle w:val="Odstavec"/>
        <w:numPr>
          <w:ilvl w:val="0"/>
          <w:numId w:val="0"/>
        </w:numPr>
        <w:rPr>
          <w:lang w:eastAsia="cs-CZ"/>
        </w:rPr>
      </w:pPr>
    </w:p>
    <w:p w14:paraId="4415B7DC" w14:textId="77777777" w:rsidR="00467FF1" w:rsidRDefault="00467FF1" w:rsidP="00182412">
      <w:pPr>
        <w:pStyle w:val="Odstavec"/>
        <w:numPr>
          <w:ilvl w:val="0"/>
          <w:numId w:val="0"/>
        </w:numPr>
        <w:rPr>
          <w:lang w:eastAsia="cs-CZ"/>
        </w:rPr>
      </w:pPr>
    </w:p>
    <w:p w14:paraId="5194175E" w14:textId="77777777" w:rsidR="00467FF1" w:rsidRPr="00182412" w:rsidRDefault="00467FF1" w:rsidP="00182412">
      <w:pPr>
        <w:pStyle w:val="Odstavec"/>
        <w:numPr>
          <w:ilvl w:val="0"/>
          <w:numId w:val="0"/>
        </w:numPr>
        <w:rPr>
          <w:lang w:eastAsia="cs-CZ"/>
        </w:rPr>
      </w:pPr>
    </w:p>
    <w:p w14:paraId="0F356145" w14:textId="77777777" w:rsidR="00B12DC3" w:rsidRPr="006748FA" w:rsidRDefault="00B12DC3" w:rsidP="00B12DC3">
      <w:pPr>
        <w:pStyle w:val="Nadpis2"/>
      </w:pPr>
      <w:bookmarkStart w:id="23" w:name="_Toc64530405"/>
      <w:bookmarkEnd w:id="21"/>
      <w:bookmarkEnd w:id="22"/>
      <w:r w:rsidRPr="006748FA">
        <w:lastRenderedPageBreak/>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F7746C4" w:rsidR="00B12DC3" w:rsidRPr="00937EFC" w:rsidRDefault="00B12DC3" w:rsidP="005E39B6">
      <w:pPr>
        <w:pStyle w:val="Odstavec"/>
      </w:pPr>
      <w:r w:rsidRPr="00937EFC">
        <w:t xml:space="preserve">Cena díla je stanovena na základě </w:t>
      </w:r>
      <w:r w:rsidR="005E39B6">
        <w:t>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6093E252"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5C29FE">
        <w:t>e stavebním deníku</w:t>
      </w:r>
      <w:r w:rsidRPr="006748FA">
        <w:t xml:space="preserve">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5C29FE">
        <w:t xml:space="preserve"> stavebním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7E9671C5"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hotovitel použije jednotkové ceny ve výši odpovídající cenám v obecně známých sbornících doporučených cen</w:t>
      </w:r>
      <w:r w:rsidR="005C29FE">
        <w:t xml:space="preserve"> v původní </w:t>
      </w:r>
      <w:r w:rsidR="008A361F">
        <w:t>aplikaci,</w:t>
      </w:r>
      <w:r w:rsidR="005C29FE">
        <w:t xml:space="preserve"> ve kterém předložil výkaz výměr s rozpočtem.</w:t>
      </w:r>
      <w:r w:rsidRPr="00D010FA">
        <w:t xml:space="preserve"> (), pro to období, ve kterém mají být vícepráce realizovány</w:t>
      </w:r>
    </w:p>
    <w:p w14:paraId="5BA3BBCF" w14:textId="5B0C42EA" w:rsidR="00B12DC3" w:rsidRPr="00D010FA" w:rsidRDefault="00B12DC3" w:rsidP="00E34F48">
      <w:pPr>
        <w:pStyle w:val="Psmenoodstavce"/>
      </w:pPr>
      <w:r w:rsidRPr="00D010FA">
        <w:lastRenderedPageBreak/>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Default="00B12DC3" w:rsidP="00E34F48">
      <w:pPr>
        <w:pStyle w:val="Psmenoodstavce"/>
      </w:pPr>
      <w:r w:rsidRPr="00D010FA">
        <w:t>nelze-li změnu ceny vymezit podle jednotkových cen sborníků, lze použít dohodnutých hodinových sazeb.</w:t>
      </w:r>
    </w:p>
    <w:p w14:paraId="1EBE4CD2" w14:textId="77777777" w:rsidR="008A361F" w:rsidRPr="00D010FA" w:rsidRDefault="008A361F" w:rsidP="008A361F">
      <w:pPr>
        <w:pStyle w:val="Psmenoodstavce"/>
        <w:numPr>
          <w:ilvl w:val="0"/>
          <w:numId w:val="0"/>
        </w:numPr>
        <w:ind w:left="567"/>
      </w:pP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6068EBEC" w14:textId="77777777" w:rsidR="008A361F" w:rsidRDefault="008A361F" w:rsidP="008A361F">
      <w:pPr>
        <w:pStyle w:val="Odstavec"/>
        <w:numPr>
          <w:ilvl w:val="0"/>
          <w:numId w:val="0"/>
        </w:numPr>
      </w:pPr>
    </w:p>
    <w:p w14:paraId="59EC50A3" w14:textId="77777777" w:rsidR="008A361F" w:rsidRPr="006748FA" w:rsidRDefault="008A361F" w:rsidP="008A361F">
      <w:pPr>
        <w:pStyle w:val="Odstavec"/>
        <w:numPr>
          <w:ilvl w:val="0"/>
          <w:numId w:val="0"/>
        </w:numPr>
      </w:pP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51835CCE" w:rsidR="00B12DC3" w:rsidRPr="00E507B1" w:rsidRDefault="00B6623D" w:rsidP="00E30ECA">
      <w:pPr>
        <w:pStyle w:val="Odstavec"/>
        <w:numPr>
          <w:ilvl w:val="0"/>
          <w:numId w:val="0"/>
        </w:numPr>
        <w:ind w:left="567"/>
      </w:pPr>
      <w:r w:rsidRPr="00661E3C">
        <w:t>C</w:t>
      </w:r>
      <w:r w:rsidR="00015572" w:rsidRPr="00661E3C">
        <w:t xml:space="preserve">ena díla bude uhrazena </w:t>
      </w:r>
      <w:r w:rsidR="00340834" w:rsidRPr="00661E3C">
        <w:t>na základě daňovéh</w:t>
      </w:r>
      <w:r w:rsidR="00E8244F" w:rsidRPr="00661E3C">
        <w:t>o</w:t>
      </w:r>
      <w:r w:rsidR="00340834" w:rsidRPr="00661E3C">
        <w:t xml:space="preserve"> dokladu – </w:t>
      </w:r>
      <w:r w:rsidR="00661E3C" w:rsidRPr="00661E3C">
        <w:t>faktury – vystavené</w:t>
      </w:r>
      <w:r w:rsidR="00340834" w:rsidRPr="00661E3C">
        <w:t xml:space="preserve"> </w:t>
      </w:r>
      <w:r w:rsidR="001D7D90" w:rsidRPr="00661E3C">
        <w:t xml:space="preserve">a zaslané </w:t>
      </w:r>
      <w:r w:rsidR="00340834" w:rsidRPr="00661E3C">
        <w:t>Zhotovitelem</w:t>
      </w:r>
      <w:r w:rsidR="001D7D90" w:rsidRPr="00661E3C">
        <w:t xml:space="preserve"> Objednateli elektronicky na adresu: </w:t>
      </w:r>
      <w:hyperlink r:id="rId11" w:history="1">
        <w:r w:rsidR="001D7D90" w:rsidRPr="00661E3C">
          <w:rPr>
            <w:rStyle w:val="Hypertextovodkaz"/>
          </w:rPr>
          <w:t>eo-faktury@fnbrno.cz</w:t>
        </w:r>
      </w:hyperlink>
      <w:r w:rsidR="001D7D90" w:rsidRPr="00661E3C">
        <w:t>, a to</w:t>
      </w:r>
      <w:r w:rsidR="00BB6F7D" w:rsidRPr="00661E3C">
        <w:t xml:space="preserve"> po řádném dokončení díla</w:t>
      </w:r>
      <w:r w:rsidR="00B0767A" w:rsidRPr="00661E3C">
        <w:t xml:space="preserve"> </w:t>
      </w:r>
      <w:r w:rsidR="00B0767A" w:rsidRPr="00B0767A">
        <w:t>každé</w:t>
      </w:r>
      <w:r w:rsidR="00661E3C">
        <w:t xml:space="preserve"> fáze </w:t>
      </w:r>
      <w:r w:rsidR="00951FDB">
        <w:t xml:space="preserve">realizace </w:t>
      </w:r>
      <w:r w:rsidR="00BB6F7D" w:rsidRPr="00661E3C">
        <w:t>stvrzeném předávacím protokolem</w:t>
      </w:r>
      <w:r w:rsidR="00015572" w:rsidRPr="00B0767A">
        <w:t>.</w:t>
      </w:r>
      <w:r w:rsidR="00372AA9" w:rsidRPr="00B0767A">
        <w:t xml:space="preserve"> </w:t>
      </w:r>
      <w:r w:rsidR="00372AA9" w:rsidRPr="00661E3C">
        <w:t>Datem uskutečnění zdanitelného plnění je den podpisu předávacího protokolu Objednatelem.</w:t>
      </w:r>
    </w:p>
    <w:p w14:paraId="6D214422" w14:textId="70DC5C0F" w:rsidR="00E9003C" w:rsidRPr="006748FA" w:rsidRDefault="00E9003C" w:rsidP="006B70BB">
      <w:pPr>
        <w:pStyle w:val="Odstavec"/>
        <w:numPr>
          <w:ilvl w:val="0"/>
          <w:numId w:val="0"/>
        </w:numPr>
        <w:ind w:left="567"/>
      </w:pPr>
      <w:r w:rsidRPr="00661E3C">
        <w:t xml:space="preserve">Odsouhlasený soupis provedených prací je nedílnou součástí faktury. Bez tohoto soupisu provedených prací je faktura neúplná. Zároveň bude soupis provedených prací předán Objednateli digitálně formou výstupu ze softwaru pro rozpočtování, který je ve shodné struktuře a formátu jako byl smluvní rozpočet stavby (tento výstup musí umožňovat zpětný import do rozpočtového programu), např. </w:t>
      </w:r>
      <w:proofErr w:type="spellStart"/>
      <w:r w:rsidRPr="00661E3C">
        <w:t>unixml</w:t>
      </w:r>
      <w:proofErr w:type="spellEnd"/>
      <w:r w:rsidRPr="00661E3C">
        <w:t xml:space="preserve">, </w:t>
      </w:r>
      <w:proofErr w:type="spellStart"/>
      <w:r w:rsidRPr="00661E3C">
        <w:t>rts</w:t>
      </w:r>
      <w:proofErr w:type="spellEnd"/>
      <w:r w:rsidRPr="00661E3C">
        <w:t xml:space="preserve">, xc4, </w:t>
      </w:r>
      <w:proofErr w:type="spellStart"/>
      <w:r w:rsidRPr="00661E3C">
        <w:t>utf</w:t>
      </w:r>
      <w:proofErr w:type="spellEnd"/>
      <w:r w:rsidRPr="00661E3C">
        <w:t xml:space="preserve">, </w:t>
      </w:r>
      <w:proofErr w:type="spellStart"/>
      <w:r w:rsidRPr="00661E3C">
        <w:t>StavData</w:t>
      </w:r>
      <w:proofErr w:type="spellEnd"/>
      <w:r w:rsidRPr="00661E3C">
        <w:t xml:space="preserve"> a jakýkoliv uzamčený </w:t>
      </w:r>
      <w:proofErr w:type="spellStart"/>
      <w:r w:rsidR="00720971">
        <w:t>xls</w:t>
      </w:r>
      <w:proofErr w:type="spellEnd"/>
      <w:r w:rsidRPr="00661E3C">
        <w:t xml:space="preserve"> soubor, který je přímým výstupem softwaru pro rozpočtování.</w:t>
      </w:r>
    </w:p>
    <w:p w14:paraId="157C0F45" w14:textId="6131525B"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r w:rsidR="00661E3C">
        <w:t xml:space="preserve"> </w:t>
      </w:r>
    </w:p>
    <w:p w14:paraId="4C161EC7" w14:textId="77777777" w:rsidR="00E313EB" w:rsidRPr="00A1738E" w:rsidRDefault="00E313EB" w:rsidP="00E313EB">
      <w:pPr>
        <w:pStyle w:val="Odstavec"/>
        <w:tabs>
          <w:tab w:val="num" w:pos="1701"/>
        </w:tabs>
      </w:pPr>
      <w:r w:rsidRPr="00A1738E">
        <w:lastRenderedPageBreak/>
        <w:t>Přílohou faktury musí být:</w:t>
      </w:r>
    </w:p>
    <w:p w14:paraId="776EDAE9" w14:textId="77777777" w:rsidR="00720971" w:rsidRDefault="00E313EB" w:rsidP="00661E3C">
      <w:pPr>
        <w:pStyle w:val="Psmenoodstavce"/>
      </w:pPr>
      <w:r w:rsidRPr="00661E3C">
        <w:t>soupis provedených prací, odsouhlasený Objednatelem, dle postupu určeného tímto článkem, a elektronicky podepsaný Zhotovitelem, technickým dozorem stavebníka a zástupcem Objednatele</w:t>
      </w:r>
      <w:r w:rsidRPr="00B0767A">
        <w:t>;</w:t>
      </w:r>
      <w:r w:rsidR="00720971">
        <w:t xml:space="preserve"> </w:t>
      </w:r>
    </w:p>
    <w:p w14:paraId="4DBADA54" w14:textId="22502381" w:rsidR="00A170B6" w:rsidRPr="00A1738E" w:rsidRDefault="00A170B6" w:rsidP="00720971">
      <w:pPr>
        <w:pStyle w:val="Psmenoodstavce"/>
      </w:pPr>
      <w:r w:rsidRPr="00720971">
        <w:t>kopie předávacího protokolu podepsaného oběma smluvními stranami, s potvrzením o odstranění vad a nedodělků zjištěných v předávacím řízení</w:t>
      </w:r>
      <w:r>
        <w:t>;</w:t>
      </w:r>
    </w:p>
    <w:p w14:paraId="45A6111B" w14:textId="64B8308F" w:rsidR="00E313EB" w:rsidRPr="00A1738E" w:rsidRDefault="00E313EB" w:rsidP="00E313EB">
      <w:pPr>
        <w:pStyle w:val="Psmenoodstavce"/>
      </w:pPr>
      <w:r w:rsidRPr="00A1738E">
        <w:t xml:space="preserve">kopie vážných lístků a jiných dokladů týkajících se </w:t>
      </w:r>
      <w:r w:rsidR="00720971">
        <w:t xml:space="preserve">ekologické </w:t>
      </w:r>
      <w:r w:rsidRPr="00A1738E">
        <w:t>likvidace odpadů;</w:t>
      </w:r>
    </w:p>
    <w:p w14:paraId="134CC7DD" w14:textId="0987B9D1" w:rsidR="00E313EB" w:rsidRDefault="00E313EB" w:rsidP="00A170B6">
      <w:pPr>
        <w:pStyle w:val="Psmenoodstavce"/>
      </w:pPr>
      <w:r w:rsidRPr="00A1738E">
        <w:t>podrobná fotodokumentace, zejména zakrytých</w:t>
      </w:r>
      <w:r w:rsidRPr="00A33D18">
        <w:t xml:space="preserve"> prací a technologií, o průběhu provádění díla</w:t>
      </w:r>
      <w:r w:rsidR="00B0767A">
        <w:t xml:space="preserve"> v elektronické podobě</w:t>
      </w:r>
    </w:p>
    <w:p w14:paraId="190F7B7D" w14:textId="4C3473D6"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93C5F29"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77777777" w:rsidR="00A170B6" w:rsidRPr="00A170B6" w:rsidRDefault="00A170B6" w:rsidP="00A170B6">
      <w:pPr>
        <w:pStyle w:val="Psmenoodstavce"/>
      </w:pPr>
      <w:r w:rsidRPr="00A170B6">
        <w:t>evidenční číslo veřejné zakázky [</w:t>
      </w:r>
      <w:r w:rsidRPr="00A170B6">
        <w:rPr>
          <w:highlight w:val="cyan"/>
        </w:rPr>
        <w:t>DOPLNÍ FNBRNO PŘED PODPISEM</w:t>
      </w:r>
      <w:r w:rsidRPr="00A170B6">
        <w:t>];</w:t>
      </w:r>
    </w:p>
    <w:p w14:paraId="3C001811" w14:textId="77777777" w:rsidR="00A170B6" w:rsidRPr="00A170B6" w:rsidRDefault="00A170B6" w:rsidP="00A170B6">
      <w:pPr>
        <w:pStyle w:val="Psmenoodstavce"/>
      </w:pPr>
      <w:r w:rsidRPr="00A170B6">
        <w:t>evidenční číslo smlouvy Objednatele a (případně) Zhotovitele;</w:t>
      </w:r>
    </w:p>
    <w:p w14:paraId="6AA8279A" w14:textId="786C41F1" w:rsidR="00A170B6" w:rsidRPr="00A170B6" w:rsidRDefault="00A170B6" w:rsidP="00A170B6">
      <w:pPr>
        <w:pStyle w:val="Psmenoodstavce"/>
      </w:pPr>
      <w:r w:rsidRPr="00A170B6">
        <w:t xml:space="preserve">informaci, že dílo je financováno </w:t>
      </w:r>
      <w:r w:rsidR="00590DFC">
        <w:t>………</w:t>
      </w:r>
      <w:proofErr w:type="gramStart"/>
      <w:r w:rsidR="00590DFC">
        <w:t>…….</w:t>
      </w:r>
      <w:proofErr w:type="gramEnd"/>
      <w:r w:rsidRPr="00A170B6">
        <w:t>;</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4A941B32" w:rsidR="00A170B6" w:rsidRPr="006D48DD" w:rsidRDefault="00A170B6" w:rsidP="00A170B6">
      <w:pPr>
        <w:pStyle w:val="Psmenoodstavce"/>
      </w:pPr>
      <w:r w:rsidRPr="00A170B6">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w:t>
      </w:r>
      <w:r w:rsidRPr="008B3CF2">
        <w:lastRenderedPageBreak/>
        <w:t>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543D1532" w14:textId="77777777" w:rsidR="00A27626" w:rsidRDefault="00A27626" w:rsidP="00341C6F">
      <w:pPr>
        <w:pStyle w:val="Odstavec"/>
        <w:numPr>
          <w:ilvl w:val="0"/>
          <w:numId w:val="0"/>
        </w:numPr>
      </w:pPr>
    </w:p>
    <w:p w14:paraId="48EB9416" w14:textId="77777777" w:rsidR="00467FF1" w:rsidRDefault="00467FF1" w:rsidP="00341C6F">
      <w:pPr>
        <w:pStyle w:val="Odstavec"/>
        <w:numPr>
          <w:ilvl w:val="0"/>
          <w:numId w:val="0"/>
        </w:numPr>
      </w:pP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FE0EB27" w14:textId="77777777" w:rsidR="00A27626" w:rsidRDefault="00A27626" w:rsidP="00467FF1">
      <w:pPr>
        <w:pStyle w:val="Odstavec"/>
        <w:numPr>
          <w:ilvl w:val="0"/>
          <w:numId w:val="0"/>
        </w:numPr>
      </w:pPr>
    </w:p>
    <w:p w14:paraId="75E35051" w14:textId="77777777" w:rsidR="00467FF1" w:rsidRPr="006748FA" w:rsidRDefault="00467FF1" w:rsidP="00467FF1">
      <w:pPr>
        <w:pStyle w:val="Odstavec"/>
        <w:numPr>
          <w:ilvl w:val="0"/>
          <w:numId w:val="0"/>
        </w:numPr>
      </w:pP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38AC5A65" w:rsidR="00D50B52" w:rsidRPr="00705B2A"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minimálně </w:t>
      </w:r>
      <w:r w:rsidRPr="00A27626">
        <w:t>ve výši</w:t>
      </w:r>
      <w:r w:rsidR="00160A6C">
        <w:t>1</w:t>
      </w:r>
      <w:r w:rsidRPr="00341C6F">
        <w:t>.000.000,00</w:t>
      </w:r>
      <w:r w:rsidRPr="00A27626">
        <w:t xml:space="preserve"> Kč za jednu pojistnou událost a spoluúčastí zhotovitele nepřevyšující </w:t>
      </w:r>
      <w:r w:rsidRPr="00341C6F">
        <w:t>10</w:t>
      </w:r>
      <w:r w:rsidRPr="00A27626">
        <w:t xml:space="preserve"> %.</w:t>
      </w:r>
      <w:bookmarkEnd w:id="36"/>
      <w:r w:rsidRPr="00A27626">
        <w:t xml:space="preserve"> Porušení</w:t>
      </w:r>
      <w:r w:rsidRPr="00705B2A">
        <w:t xml:space="preserve"> této povinnosti je považování za podstatné porušení smlouvy.</w:t>
      </w:r>
      <w:bookmarkEnd w:id="37"/>
    </w:p>
    <w:p w14:paraId="2491CB80" w14:textId="5E3A75BF" w:rsidR="00D50B52" w:rsidRPr="00CE34C8" w:rsidRDefault="00D50B52" w:rsidP="00D50B52">
      <w:pPr>
        <w:pStyle w:val="Odstavec"/>
      </w:pPr>
      <w:bookmarkStart w:id="39"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w:t>
      </w:r>
      <w:r w:rsidRPr="00CE34C8">
        <w:t>předložit kopii nové pojistné smlouvy či jiný doklad prokazující uzavření pojištění i po skončení stávajícího pojištění.</w:t>
      </w:r>
      <w:bookmarkEnd w:id="39"/>
    </w:p>
    <w:p w14:paraId="08683691" w14:textId="0838C180" w:rsidR="00D50B52" w:rsidRPr="00CE34C8" w:rsidRDefault="00D50B52" w:rsidP="00D50B52">
      <w:pPr>
        <w:pStyle w:val="Odstavec"/>
        <w:rPr>
          <w:b/>
        </w:rPr>
      </w:pPr>
      <w:r w:rsidRPr="00CE34C8">
        <w:t>Zhotovitel se zavazuje uplatnit veškeré pojistné události související s poskytováním plnění dle smlouvy u dotčené pojišťovny bez zbytečného odkladu</w:t>
      </w:r>
    </w:p>
    <w:p w14:paraId="4487ADDE" w14:textId="3C9016F0" w:rsidR="00D50B52" w:rsidRDefault="00D50B52" w:rsidP="00D50B52">
      <w:pPr>
        <w:pStyle w:val="Odstavec"/>
      </w:pPr>
      <w:bookmarkStart w:id="40" w:name="_Ref106134075"/>
      <w:bookmarkEnd w:id="38"/>
      <w:r w:rsidRPr="00CE34C8">
        <w:t xml:space="preserve">Zhotovitel se zavazuje do </w:t>
      </w:r>
      <w:r w:rsidR="00A27626" w:rsidRPr="00CE34C8">
        <w:t>5</w:t>
      </w:r>
      <w:r w:rsidRPr="00CE34C8">
        <w:t xml:space="preserve"> dnů ode dne nabytí účinnosti smlouvy předložit Objednateli kopii </w:t>
      </w:r>
      <w:r w:rsidR="001D4A1B" w:rsidRPr="00CE34C8">
        <w:t>pojistných</w:t>
      </w:r>
      <w:r w:rsidR="001D4A1B">
        <w:t xml:space="preserve">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0"/>
    </w:p>
    <w:p w14:paraId="1325D724" w14:textId="3CB6164B" w:rsidR="00A27626" w:rsidRPr="00705B2A" w:rsidRDefault="00A27626" w:rsidP="00341C6F">
      <w:pPr>
        <w:pStyle w:val="Odstavec"/>
        <w:numPr>
          <w:ilvl w:val="0"/>
          <w:numId w:val="0"/>
        </w:numPr>
      </w:pPr>
    </w:p>
    <w:p w14:paraId="5A327E82" w14:textId="5CDE85C8" w:rsidR="00BF4067" w:rsidRPr="00D27355" w:rsidRDefault="00BF4067" w:rsidP="00341C6F">
      <w:pPr>
        <w:pStyle w:val="Odstavec"/>
        <w:numPr>
          <w:ilvl w:val="0"/>
          <w:numId w:val="0"/>
        </w:numPr>
        <w:rPr>
          <w:highlight w:val="cyan"/>
        </w:rPr>
      </w:pPr>
    </w:p>
    <w:p w14:paraId="264D62A6" w14:textId="77777777" w:rsidR="00D87591" w:rsidRPr="006F5417" w:rsidRDefault="000A4823" w:rsidP="0049520D">
      <w:pPr>
        <w:pStyle w:val="Nadpis2"/>
      </w:pPr>
      <w:bookmarkStart w:id="41" w:name="_Toc498428271"/>
      <w:bookmarkStart w:id="42" w:name="_Toc64530410"/>
      <w:r w:rsidRPr="006F5417">
        <w:t>STAVENIŠTĚ</w:t>
      </w:r>
      <w:bookmarkEnd w:id="41"/>
      <w:bookmarkEnd w:id="42"/>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w:t>
      </w:r>
      <w:proofErr w:type="gramStart"/>
      <w:r w:rsidR="00C807E2">
        <w:t>podepíší</w:t>
      </w:r>
      <w:proofErr w:type="gramEnd"/>
      <w:r w:rsidR="00C807E2">
        <w:t>;</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lastRenderedPageBreak/>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B119FE">
      <w:pPr>
        <w:pStyle w:val="Psmenoodstavce"/>
        <w:numPr>
          <w:ilvl w:val="0"/>
          <w:numId w:val="2"/>
        </w:numPr>
      </w:pPr>
      <w:r w:rsidRPr="00EB5299">
        <w:t xml:space="preserve">vyznačení bodů pro napojení odběrných míst vody, kanalizace, elektrické energie, </w:t>
      </w:r>
    </w:p>
    <w:p w14:paraId="3E4043C2" w14:textId="1B570849" w:rsidR="00E807A8" w:rsidRPr="00EB5299" w:rsidRDefault="000A4823" w:rsidP="00B119FE">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1DB7E92E" w14:textId="77777777" w:rsidR="00D87591" w:rsidRPr="00341C6F" w:rsidRDefault="000A4823" w:rsidP="00EB5299">
      <w:pPr>
        <w:pStyle w:val="Odstavec"/>
        <w:rPr>
          <w:b/>
        </w:rPr>
      </w:pPr>
      <w:r w:rsidRPr="00341C6F">
        <w:rPr>
          <w:b/>
        </w:rPr>
        <w:t>Užívání staveniště</w:t>
      </w:r>
    </w:p>
    <w:p w14:paraId="59DA1F04" w14:textId="77777777" w:rsidR="00D87591" w:rsidRPr="00341C6F" w:rsidRDefault="000A4823" w:rsidP="00EB5299">
      <w:pPr>
        <w:pStyle w:val="Psmenoodstavce"/>
      </w:pPr>
      <w:r w:rsidRPr="00341C6F">
        <w:t>Zhotovitel je povinen užívat staveniště pouze pro účely související s prováděním díla</w:t>
      </w:r>
      <w:r w:rsidR="00285E7D" w:rsidRPr="00341C6F">
        <w:t xml:space="preserve"> a </w:t>
      </w:r>
      <w:r w:rsidRPr="00341C6F">
        <w:t>při užívání staveniště je povinen dodržovat veškeré právní předpisy.</w:t>
      </w:r>
    </w:p>
    <w:p w14:paraId="40EB557B" w14:textId="77777777" w:rsidR="00EC2642" w:rsidRPr="00341C6F" w:rsidRDefault="00793936" w:rsidP="00EB5299">
      <w:pPr>
        <w:pStyle w:val="Psmenoodstavce"/>
      </w:pPr>
      <w:r w:rsidRPr="00341C6F">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341C6F" w:rsidRDefault="00793936" w:rsidP="00EB5299">
      <w:pPr>
        <w:pStyle w:val="Psmenoodstavce"/>
      </w:pPr>
      <w:r w:rsidRPr="00341C6F">
        <w:t xml:space="preserve">Zhotovitel je povinen udržovat na staveništi pořádek. </w:t>
      </w:r>
    </w:p>
    <w:p w14:paraId="78AE2548" w14:textId="77777777" w:rsidR="007854BE" w:rsidRPr="00341C6F" w:rsidRDefault="007854BE" w:rsidP="00EB5299">
      <w:pPr>
        <w:pStyle w:val="Psmenoodstavce"/>
      </w:pPr>
      <w:r w:rsidRPr="00341C6F">
        <w:t xml:space="preserve">Zhotovitel je povinen průběžně ze staveniště odstraňovat všechny druhy odpadů, stavební suti a nepotřebného materiálu. </w:t>
      </w:r>
    </w:p>
    <w:p w14:paraId="6A07D5A6" w14:textId="77777777" w:rsidR="007854BE" w:rsidRPr="00341C6F" w:rsidRDefault="007854BE" w:rsidP="00EB5299">
      <w:pPr>
        <w:pStyle w:val="Psmenoodstavce"/>
      </w:pPr>
      <w:r w:rsidRPr="00341C6F">
        <w:t>Zhotovitel je rovněž povinen zabezpečit, aby odpad vzniklý z jeho činnosti nebo stavební materiál nebyl umísťován mimo staveniště.</w:t>
      </w:r>
    </w:p>
    <w:p w14:paraId="1BC4A373" w14:textId="65D36955" w:rsidR="00D87591" w:rsidRPr="00341C6F" w:rsidRDefault="000A4823" w:rsidP="00EB5299">
      <w:pPr>
        <w:pStyle w:val="Psmenoodstavce"/>
      </w:pPr>
      <w:r w:rsidRPr="00341C6F">
        <w:t>Odvod srážkových, odpadních</w:t>
      </w:r>
      <w:r w:rsidR="00285E7D" w:rsidRPr="00341C6F">
        <w:t xml:space="preserve"> a </w:t>
      </w:r>
      <w:r w:rsidRPr="00341C6F">
        <w:t xml:space="preserve">technologických vod ze staveniště zajišťuje </w:t>
      </w:r>
      <w:r w:rsidR="00EB5299" w:rsidRPr="00341C6F">
        <w:t>Z</w:t>
      </w:r>
      <w:r w:rsidRPr="00341C6F">
        <w:t>hotovitel</w:t>
      </w:r>
      <w:r w:rsidR="00285E7D" w:rsidRPr="00341C6F">
        <w:t xml:space="preserve"> a </w:t>
      </w:r>
      <w:r w:rsidRPr="00341C6F">
        <w:t>je povinen dbát</w:t>
      </w:r>
      <w:r w:rsidR="00285E7D" w:rsidRPr="00341C6F">
        <w:t xml:space="preserve"> na </w:t>
      </w:r>
      <w:r w:rsidRPr="00341C6F">
        <w:t>to, aby nedocházelo</w:t>
      </w:r>
      <w:r w:rsidR="00EC5C15" w:rsidRPr="00341C6F">
        <w:t xml:space="preserve"> k </w:t>
      </w:r>
      <w:r w:rsidRPr="00341C6F">
        <w:t>podmáčení staveniště nebo okolních ploch. Pokud</w:t>
      </w:r>
      <w:r w:rsidR="00EC5C15" w:rsidRPr="00341C6F">
        <w:t xml:space="preserve"> k </w:t>
      </w:r>
      <w:r w:rsidRPr="00341C6F">
        <w:t>této činnosti využije veřejných stokových sítí, je povinen tuto skutečnost projednat s vlastníkem těchto sítí.</w:t>
      </w:r>
    </w:p>
    <w:p w14:paraId="08E1786A" w14:textId="77777777" w:rsidR="00D87591" w:rsidRPr="00341C6F" w:rsidRDefault="000A4823" w:rsidP="00EB5299">
      <w:pPr>
        <w:pStyle w:val="Psmenoodstavce"/>
      </w:pPr>
      <w:r w:rsidRPr="00341C6F">
        <w:t>Zhotovitel není oprávněn využívat staveniště</w:t>
      </w:r>
      <w:r w:rsidR="00EC5C15" w:rsidRPr="00341C6F">
        <w:t xml:space="preserve"> k </w:t>
      </w:r>
      <w:r w:rsidRPr="00341C6F">
        <w:t>ubytování osob, pokud</w:t>
      </w:r>
      <w:r w:rsidR="00EC5C15" w:rsidRPr="00341C6F">
        <w:t xml:space="preserve"> k </w:t>
      </w:r>
      <w:r w:rsidRPr="00341C6F">
        <w:t>tomu není určeno.</w:t>
      </w:r>
    </w:p>
    <w:p w14:paraId="758D2D81" w14:textId="25ED6E0A" w:rsidR="000A4823" w:rsidRPr="00073A88" w:rsidRDefault="000A4823" w:rsidP="00EB5299">
      <w:pPr>
        <w:pStyle w:val="Psmenoodstavce"/>
      </w:pPr>
      <w:r w:rsidRPr="00073A88">
        <w:t>informační tabule či reklamy lze</w:t>
      </w:r>
      <w:r w:rsidR="00285E7D" w:rsidRPr="00073A88">
        <w:t xml:space="preserve"> na </w:t>
      </w:r>
      <w:r w:rsidRPr="00073A88">
        <w:t>staven</w:t>
      </w:r>
      <w:r w:rsidR="009344EF" w:rsidRPr="00073A88">
        <w:t xml:space="preserve">išti umístit pouze se souhlasem </w:t>
      </w:r>
      <w:r w:rsidRPr="00073A88">
        <w:t>objednatele</w:t>
      </w:r>
      <w:r w:rsidR="009344EF" w:rsidRPr="00073A88">
        <w:t>,</w:t>
      </w:r>
      <w:r w:rsidR="006D39E2" w:rsidRPr="00073A88">
        <w:t xml:space="preserve"> </w:t>
      </w:r>
      <w:r w:rsidR="00CE1101" w:rsidRPr="00073A88">
        <w:t xml:space="preserve">nebo pokud </w:t>
      </w:r>
      <w:r w:rsidR="009F673B" w:rsidRPr="00073A88">
        <w:t>jejich</w:t>
      </w:r>
      <w:r w:rsidR="00CE1101" w:rsidRPr="00073A88">
        <w:t xml:space="preserve"> umístění plyne z </w:t>
      </w:r>
      <w:r w:rsidR="0007078C" w:rsidRPr="00073A88">
        <w:t>právních</w:t>
      </w:r>
      <w:r w:rsidR="00CE1101" w:rsidRPr="00073A88">
        <w:t xml:space="preserve"> předpisů</w:t>
      </w:r>
      <w:r w:rsidR="00452F13" w:rsidRPr="00073A88">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07363796"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BA70F4">
        <w:rPr>
          <w:b/>
        </w:rPr>
        <w:t xml:space="preserve"> v </w:t>
      </w:r>
      <w:r w:rsidR="00073A88">
        <w:rPr>
          <w:b/>
        </w:rPr>
        <w:t>den</w:t>
      </w:r>
      <w:r w:rsidR="00073A88" w:rsidRPr="00937EFC">
        <w:rPr>
          <w:b/>
        </w:rPr>
        <w:t xml:space="preserv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452653E2"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w:t>
      </w:r>
      <w:r w:rsidR="00073A88" w:rsidRPr="006748FA">
        <w:t>do 3</w:t>
      </w:r>
      <w:r w:rsidR="007A7664">
        <w:t>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 xml:space="preserve">Smluvní strany </w:t>
      </w:r>
      <w:proofErr w:type="gramStart"/>
      <w:r w:rsidRPr="006748FA">
        <w:t>sepíší</w:t>
      </w:r>
      <w:proofErr w:type="gramEnd"/>
      <w:r w:rsidR="00285E7D" w:rsidRPr="006748FA">
        <w:t xml:space="preserve"> a </w:t>
      </w:r>
      <w:r w:rsidRPr="006748FA">
        <w:t>podepíší</w:t>
      </w:r>
      <w:r w:rsidR="00285E7D" w:rsidRPr="006748FA">
        <w:t xml:space="preserve"> na </w:t>
      </w:r>
      <w:r w:rsidRPr="006748FA">
        <w:t>závěr protokol o vyklizení staveniště.</w:t>
      </w:r>
    </w:p>
    <w:p w14:paraId="3F8A4C35" w14:textId="77777777" w:rsidR="00073A88" w:rsidRDefault="00073A88" w:rsidP="00073A88">
      <w:pPr>
        <w:pStyle w:val="Psmenoodstavce"/>
        <w:numPr>
          <w:ilvl w:val="0"/>
          <w:numId w:val="0"/>
        </w:numPr>
      </w:pPr>
    </w:p>
    <w:p w14:paraId="7DFE29C5" w14:textId="77777777" w:rsidR="00073A88" w:rsidRPr="006748FA" w:rsidRDefault="00073A88" w:rsidP="00073A88">
      <w:pPr>
        <w:pStyle w:val="Psmenoodstavce"/>
        <w:numPr>
          <w:ilvl w:val="0"/>
          <w:numId w:val="0"/>
        </w:numPr>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w:t>
      </w:r>
      <w:r w:rsidR="0084371E" w:rsidRPr="0084371E">
        <w:lastRenderedPageBreak/>
        <w:t>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173842E6" w14:textId="77777777" w:rsidR="00073A88" w:rsidRDefault="00073A88" w:rsidP="00073A88">
      <w:pPr>
        <w:pStyle w:val="Odstavec"/>
        <w:numPr>
          <w:ilvl w:val="0"/>
          <w:numId w:val="0"/>
        </w:numPr>
      </w:pPr>
    </w:p>
    <w:p w14:paraId="65361F89" w14:textId="77777777" w:rsidR="00467FF1" w:rsidRPr="006748FA" w:rsidRDefault="00467FF1" w:rsidP="00073A88">
      <w:pPr>
        <w:pStyle w:val="Odstavec"/>
        <w:numPr>
          <w:ilvl w:val="0"/>
          <w:numId w:val="0"/>
        </w:numPr>
      </w:pPr>
    </w:p>
    <w:p w14:paraId="7AECCF1F" w14:textId="77777777" w:rsidR="00D87591" w:rsidRPr="006748FA" w:rsidRDefault="0042452E" w:rsidP="00396B48">
      <w:pPr>
        <w:pStyle w:val="Nadpis2"/>
      </w:pPr>
      <w:bookmarkStart w:id="43" w:name="_Toc498428275"/>
      <w:bookmarkStart w:id="44" w:name="_Toc64530414"/>
      <w:bookmarkStart w:id="45" w:name="_Ref95490444"/>
      <w:r w:rsidRPr="006748FA">
        <w:t xml:space="preserve">DOKONČENÍ, </w:t>
      </w:r>
      <w:r w:rsidR="00081493" w:rsidRPr="006748FA">
        <w:t>PŘEDÁNÍ A</w:t>
      </w:r>
      <w:r w:rsidR="00851519" w:rsidRPr="006748FA">
        <w:t> PŘEVZETÍ</w:t>
      </w:r>
      <w:r w:rsidR="000A4823" w:rsidRPr="006748FA">
        <w:t xml:space="preserve"> DÍLA</w:t>
      </w:r>
      <w:bookmarkEnd w:id="43"/>
      <w:bookmarkEnd w:id="44"/>
      <w:bookmarkEnd w:id="45"/>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6"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6"/>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50D28BA7" w14:textId="14C461D1" w:rsidR="00D87591" w:rsidRPr="00C27B82" w:rsidRDefault="00D815F0" w:rsidP="00643536">
      <w:pPr>
        <w:pStyle w:val="Psmenoodstavce"/>
      </w:pPr>
      <w:r w:rsidRPr="00073A88">
        <w:t>zápisy a výsledky o vyzkoušení smontovaného zařízení, o provedených revizních a provozních zkouškách (např. tlakové zkoušky, revize elektroinstalace</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F8538F3" w14:textId="77777777" w:rsidR="00D87591" w:rsidRPr="00C27B82" w:rsidRDefault="000A4823" w:rsidP="00643536">
      <w:pPr>
        <w:pStyle w:val="Psmenoodstavce"/>
      </w:pPr>
      <w:r w:rsidRPr="00C27B82">
        <w:t>originál stavebního deníku</w:t>
      </w:r>
      <w:r w:rsidR="00CE1210" w:rsidRPr="00C27B82">
        <w:t>, případně stavebních deníků,</w:t>
      </w:r>
      <w:r w:rsidR="00285E7D" w:rsidRPr="00C27B82">
        <w:t xml:space="preserve"> a </w:t>
      </w:r>
      <w:r w:rsidRPr="00C27B82">
        <w:t>kopie změnových listů,</w:t>
      </w:r>
    </w:p>
    <w:p w14:paraId="18609683" w14:textId="77777777" w:rsidR="006264CB" w:rsidRPr="00BA70F4" w:rsidRDefault="006264CB" w:rsidP="00643536">
      <w:pPr>
        <w:pStyle w:val="Psmenoodstavce"/>
      </w:pPr>
      <w:r w:rsidRPr="00073A88">
        <w:t>technické listy jednotlivých materiálů, výrobků a prvků zabudovaných</w:t>
      </w:r>
      <w:r w:rsidR="00EC5C15" w:rsidRPr="00073A88">
        <w:t xml:space="preserve"> do </w:t>
      </w:r>
      <w:r w:rsidRPr="00073A88">
        <w:t>stavby, návody na montáž</w:t>
      </w:r>
      <w:r w:rsidR="005059BE" w:rsidRPr="00073A88">
        <w:t xml:space="preserve"> a údržbu</w:t>
      </w:r>
      <w:r w:rsidR="002A774A" w:rsidRPr="00BA70F4">
        <w:t>.</w:t>
      </w:r>
    </w:p>
    <w:p w14:paraId="5F1B66F4" w14:textId="39A48474" w:rsidR="006E2B16" w:rsidRPr="00073A88" w:rsidRDefault="00643536" w:rsidP="00643536">
      <w:pPr>
        <w:pStyle w:val="Psmenoodstavce"/>
      </w:pPr>
      <w:r w:rsidRPr="00073A88">
        <w:t>doklady</w:t>
      </w:r>
      <w:r w:rsidR="001E6E49" w:rsidRPr="00073A88">
        <w:t xml:space="preserve"> osvědčující způsobilost dodávky k účelu užívání v České republice</w:t>
      </w:r>
      <w:r w:rsidR="006E2B16" w:rsidRPr="00073A88">
        <w:t>,</w:t>
      </w:r>
    </w:p>
    <w:p w14:paraId="0008943E" w14:textId="335A79E0" w:rsidR="006E2B16" w:rsidRPr="00073A88" w:rsidRDefault="001E6E49" w:rsidP="00643536">
      <w:pPr>
        <w:pStyle w:val="Psmenoodstavce"/>
      </w:pPr>
      <w:r w:rsidRPr="00073A88">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073A88">
        <w:t>Zhotovitel</w:t>
      </w:r>
      <w:r w:rsidRPr="00073A88">
        <w:t xml:space="preserve"> současně i prohlášení o zařazení do příslušné klasifikační třídy, popř. doloží kopii rovnocenných dokladů vydaných v členském státě EU včetně překladu do českého jazyka)</w:t>
      </w:r>
      <w:r w:rsidR="006E2B16" w:rsidRPr="00073A88">
        <w:t>.</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073A88" w:rsidRDefault="00256D47" w:rsidP="00256D47">
      <w:pPr>
        <w:pStyle w:val="Odstavec"/>
      </w:pPr>
      <w:bookmarkStart w:id="47" w:name="_Ref508117602"/>
      <w:bookmarkStart w:id="48" w:name="_Toc498428276"/>
      <w:bookmarkStart w:id="49" w:name="_Toc64530415"/>
      <w:r w:rsidRPr="00073A88">
        <w:t>Záruční doba díla uplyne 60 měsíců po předání a</w:t>
      </w:r>
      <w:bookmarkEnd w:id="47"/>
      <w:r w:rsidRPr="00073A88">
        <w:t xml:space="preserve"> převzetí díla. </w:t>
      </w:r>
    </w:p>
    <w:p w14:paraId="719244A2" w14:textId="6B471BE2" w:rsidR="00256D47" w:rsidRPr="00073A88" w:rsidRDefault="00256D47" w:rsidP="00256D47">
      <w:pPr>
        <w:pStyle w:val="Odstavec"/>
      </w:pPr>
      <w:r w:rsidRPr="00073A88">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0" w:name="_Ref508098744"/>
      <w:r w:rsidRPr="00073A88">
        <w:t>Záruční doba neběží po dobu,</w:t>
      </w:r>
      <w:r w:rsidRPr="00256D47">
        <w:t xml:space="preserve"> po kterou </w:t>
      </w:r>
      <w:r w:rsidR="00754DB0">
        <w:t>O</w:t>
      </w:r>
      <w:r w:rsidRPr="00256D47">
        <w:t xml:space="preserve">bjednatel nemohl předmět díla, resp. části díla, užívat pro vady díla, za které </w:t>
      </w:r>
      <w:r w:rsidR="00754DB0">
        <w:t>Z</w:t>
      </w:r>
      <w:r w:rsidRPr="00256D47">
        <w:t>hotovitel odpovídá.</w:t>
      </w:r>
      <w:bookmarkEnd w:id="50"/>
      <w:r w:rsidRPr="00256D47">
        <w:t xml:space="preserve"> </w:t>
      </w:r>
    </w:p>
    <w:bookmarkEnd w:id="48"/>
    <w:bookmarkEnd w:id="49"/>
    <w:p w14:paraId="2F8289F5" w14:textId="77777777" w:rsidR="003737D6" w:rsidRDefault="003737D6" w:rsidP="003737D6">
      <w:pPr>
        <w:pStyle w:val="Odstavec"/>
      </w:pPr>
      <w:r>
        <w:lastRenderedPageBreak/>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055329DB" w14:textId="77777777" w:rsidR="002658E4" w:rsidRDefault="002658E4" w:rsidP="00073A88">
      <w:pPr>
        <w:pStyle w:val="Odstavec"/>
        <w:numPr>
          <w:ilvl w:val="0"/>
          <w:numId w:val="0"/>
        </w:numPr>
      </w:pPr>
    </w:p>
    <w:p w14:paraId="1E67B0BA" w14:textId="77777777" w:rsidR="00073A88" w:rsidRPr="006748FA" w:rsidRDefault="00073A88" w:rsidP="00073A88">
      <w:pPr>
        <w:pStyle w:val="Odstavec"/>
        <w:numPr>
          <w:ilvl w:val="0"/>
          <w:numId w:val="0"/>
        </w:numPr>
      </w:pPr>
    </w:p>
    <w:p w14:paraId="7D41C391" w14:textId="09E92001" w:rsidR="00D87591" w:rsidRPr="006748FA" w:rsidRDefault="00EB676A" w:rsidP="00EB676A">
      <w:pPr>
        <w:pStyle w:val="Nadpis2"/>
      </w:pPr>
      <w:bookmarkStart w:id="51" w:name="_Toc498428278"/>
      <w:bookmarkStart w:id="52" w:name="_Toc64530416"/>
      <w:r w:rsidRPr="00EB676A">
        <w:t>PLATNOST A ÚČINNOST SMLOUVY</w:t>
      </w:r>
      <w:r>
        <w:t xml:space="preserve">, </w:t>
      </w:r>
      <w:r w:rsidR="000A4823" w:rsidRPr="006748FA">
        <w:t>ZMĚNA SMLOUVY</w:t>
      </w:r>
      <w:bookmarkEnd w:id="51"/>
      <w:bookmarkEnd w:id="52"/>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lastRenderedPageBreak/>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073A88"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2BAD13EF" w14:textId="77777777" w:rsidR="002658E4" w:rsidRDefault="002658E4" w:rsidP="00073A88">
      <w:pPr>
        <w:pStyle w:val="Odstavec"/>
        <w:numPr>
          <w:ilvl w:val="0"/>
          <w:numId w:val="0"/>
        </w:numPr>
        <w:ind w:left="567"/>
        <w:rPr>
          <w:b/>
        </w:rPr>
      </w:pPr>
    </w:p>
    <w:p w14:paraId="0D4D3490" w14:textId="77777777" w:rsidR="00467FF1" w:rsidRPr="004E6E69" w:rsidRDefault="00467FF1" w:rsidP="00073A88">
      <w:pPr>
        <w:pStyle w:val="Odstavec"/>
        <w:numPr>
          <w:ilvl w:val="0"/>
          <w:numId w:val="0"/>
        </w:numPr>
        <w:ind w:left="567"/>
        <w:rPr>
          <w:b/>
        </w:rPr>
      </w:pP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 xml:space="preserve">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w:t>
      </w:r>
      <w:proofErr w:type="gramStart"/>
      <w:r w:rsidRPr="004E6E69">
        <w:t>jinak,</w:t>
      </w:r>
      <w:proofErr w:type="gramEnd"/>
      <w:r w:rsidRPr="004E6E69">
        <w:t xml:space="preserve">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7BE050D8" w14:textId="77777777" w:rsidR="002658E4" w:rsidRDefault="002658E4" w:rsidP="00073A88">
      <w:pPr>
        <w:pStyle w:val="Odstavec"/>
        <w:numPr>
          <w:ilvl w:val="0"/>
          <w:numId w:val="0"/>
        </w:numPr>
      </w:pPr>
    </w:p>
    <w:p w14:paraId="63A1DBDE" w14:textId="77777777" w:rsidR="00073A88" w:rsidRPr="004E6E69" w:rsidRDefault="00073A88" w:rsidP="00073A88">
      <w:pPr>
        <w:pStyle w:val="Odstavec"/>
        <w:numPr>
          <w:ilvl w:val="0"/>
          <w:numId w:val="0"/>
        </w:numPr>
      </w:pPr>
    </w:p>
    <w:p w14:paraId="4CE9AC47" w14:textId="77777777" w:rsidR="00C1635D" w:rsidRPr="006748FA" w:rsidRDefault="000A4823" w:rsidP="0049520D">
      <w:pPr>
        <w:pStyle w:val="Nadpis2"/>
      </w:pPr>
      <w:bookmarkStart w:id="53" w:name="_Toc498428280"/>
      <w:bookmarkStart w:id="54" w:name="_Toc64530418"/>
      <w:r w:rsidRPr="006748FA">
        <w:t xml:space="preserve">SMLUVNÍ </w:t>
      </w:r>
      <w:r w:rsidR="00F44E85" w:rsidRPr="006748FA">
        <w:t>SANKCE</w:t>
      </w:r>
      <w:r w:rsidR="00756380" w:rsidRPr="006748FA">
        <w:t xml:space="preserve">, </w:t>
      </w:r>
      <w:r w:rsidR="004D7FC5" w:rsidRPr="006748FA">
        <w:t>ODPOVĚDNOST ZA ŠKODU</w:t>
      </w:r>
      <w:bookmarkEnd w:id="53"/>
      <w:bookmarkEnd w:id="54"/>
    </w:p>
    <w:p w14:paraId="4F5B2139" w14:textId="4ED432C2"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výši </w:t>
      </w:r>
      <w:proofErr w:type="gramStart"/>
      <w:r w:rsidR="004E7382" w:rsidRPr="00073A88">
        <w:rPr>
          <w:b/>
        </w:rPr>
        <w:t>0,2%</w:t>
      </w:r>
      <w:proofErr w:type="gramEnd"/>
      <w:r w:rsidR="004E7382">
        <w:rPr>
          <w:b/>
        </w:rPr>
        <w:t xml:space="preserve"> z ceny díla včetně DPH</w:t>
      </w:r>
      <w:r w:rsidR="000A4823" w:rsidRPr="006748FA">
        <w:t xml:space="preserve"> </w:t>
      </w:r>
      <w:r w:rsidR="004E7382">
        <w:t>za každý započatý den prodlení.</w:t>
      </w:r>
    </w:p>
    <w:p w14:paraId="163B8B5E" w14:textId="2782132C"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w:t>
      </w:r>
      <w:r w:rsidR="00073A88" w:rsidRPr="00073A88">
        <w:rPr>
          <w:b/>
        </w:rPr>
        <w:t>0,2 %</w:t>
      </w:r>
      <w:r w:rsidR="004E7382" w:rsidRPr="002658E4">
        <w:rPr>
          <w:b/>
        </w:rPr>
        <w:t xml:space="preserve"> z ceny</w:t>
      </w:r>
      <w:r w:rsidR="004E7382">
        <w:rPr>
          <w:b/>
        </w:rPr>
        <w:t xml:space="preserve"> díla včetně DPH</w:t>
      </w:r>
      <w:r w:rsidR="004E7382" w:rsidRPr="006748FA">
        <w:t xml:space="preserve"> </w:t>
      </w:r>
      <w:r w:rsidR="004E7382">
        <w:t>za každý započatý den prodlení</w:t>
      </w:r>
      <w:r w:rsidR="000A4823" w:rsidRPr="006748FA">
        <w:t>.</w:t>
      </w:r>
    </w:p>
    <w:p w14:paraId="089F4E1A" w14:textId="2F273089"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proofErr w:type="gramStart"/>
      <w:r w:rsidR="004E7382" w:rsidRPr="00073A88">
        <w:rPr>
          <w:b/>
        </w:rPr>
        <w:t>0,2%</w:t>
      </w:r>
      <w:proofErr w:type="gramEnd"/>
      <w:r w:rsidR="004E7382">
        <w:rPr>
          <w:b/>
        </w:rPr>
        <w:t xml:space="preserve"> z ceny díla včetně DPH</w:t>
      </w:r>
      <w:r w:rsidR="004E7382" w:rsidRPr="006748FA">
        <w:t xml:space="preserve"> </w:t>
      </w:r>
      <w:r w:rsidR="004E7382">
        <w:t>za každý započatý den prodlení</w:t>
      </w:r>
      <w:r w:rsidR="00E91852" w:rsidRPr="006748FA">
        <w:t>.</w:t>
      </w:r>
    </w:p>
    <w:p w14:paraId="2EE4F601" w14:textId="28388011"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w:t>
      </w:r>
      <w:r w:rsidR="004E7382" w:rsidRPr="00073A88">
        <w:rPr>
          <w:b/>
        </w:rPr>
        <w:t xml:space="preserve">/ </w:t>
      </w:r>
      <w:proofErr w:type="gramStart"/>
      <w:r w:rsidR="004E7382" w:rsidRPr="00073A88">
        <w:rPr>
          <w:b/>
        </w:rPr>
        <w:t>0,2%</w:t>
      </w:r>
      <w:proofErr w:type="gramEnd"/>
      <w:r w:rsidR="004E7382">
        <w:rPr>
          <w:b/>
        </w:rPr>
        <w:t xml:space="preserve"> z ceny díla včetně DPH</w:t>
      </w:r>
      <w:r w:rsidR="004E7382" w:rsidRPr="006748FA">
        <w:t xml:space="preserve"> </w:t>
      </w:r>
      <w:r w:rsidR="004E7382">
        <w:t>za každý den, po který nemá sjednané pojištění.</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proofErr w:type="gramStart"/>
      <w:r>
        <w:rPr>
          <w:b/>
        </w:rPr>
        <w:t>0,2%</w:t>
      </w:r>
      <w:proofErr w:type="gramEnd"/>
      <w:r>
        <w:rPr>
          <w:b/>
        </w:rPr>
        <w:t xml:space="preserve">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5" w:name="_Toc498428282"/>
      <w:bookmarkStart w:id="56" w:name="_Ref499735921"/>
      <w:bookmarkStart w:id="57"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3FC28758" w14:textId="2E0B0398" w:rsidR="00073A88" w:rsidRPr="00467FF1" w:rsidRDefault="009473BC" w:rsidP="00467FF1">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55"/>
      <w:bookmarkEnd w:id="56"/>
      <w:bookmarkEnd w:id="57"/>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7FBDCCB1" w14:textId="77777777" w:rsidR="00073A88" w:rsidRDefault="00073A88" w:rsidP="00073A88">
      <w:pPr>
        <w:pStyle w:val="Odstavec"/>
        <w:numPr>
          <w:ilvl w:val="0"/>
          <w:numId w:val="0"/>
        </w:numPr>
      </w:pPr>
    </w:p>
    <w:p w14:paraId="4199A897" w14:textId="77777777" w:rsidR="00073A88" w:rsidRPr="006748FA" w:rsidRDefault="00073A88" w:rsidP="00073A88">
      <w:pPr>
        <w:pStyle w:val="Odstavec"/>
        <w:numPr>
          <w:ilvl w:val="0"/>
          <w:numId w:val="0"/>
        </w:numPr>
      </w:pPr>
    </w:p>
    <w:p w14:paraId="181BB949" w14:textId="77777777" w:rsidR="000A4823" w:rsidRPr="006748FA" w:rsidRDefault="0019717B" w:rsidP="0049520D">
      <w:pPr>
        <w:pStyle w:val="Nadpis2"/>
      </w:pPr>
      <w:bookmarkStart w:id="58" w:name="_Toc498428284"/>
      <w:bookmarkStart w:id="59" w:name="_Toc64530422"/>
      <w:r w:rsidRPr="006748FA">
        <w:t>ZÁVĚREČNÁ UJEDNÁNÍ</w:t>
      </w:r>
      <w:bookmarkEnd w:id="58"/>
      <w:bookmarkEnd w:id="59"/>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55620F6B" w:rsidR="000A4823" w:rsidRPr="00636045" w:rsidRDefault="00636045" w:rsidP="00636045">
      <w:pPr>
        <w:pStyle w:val="Odstavec"/>
      </w:pPr>
      <w:r w:rsidRPr="010F357E">
        <w:rPr>
          <w:rStyle w:val="normaltextrun"/>
        </w:rPr>
        <w:t xml:space="preserve">Smlouva je vyhotovena ve třech stejnopisech, přičemž </w:t>
      </w:r>
      <w:r w:rsidR="15FDEAD2" w:rsidRPr="010F357E">
        <w:rPr>
          <w:rStyle w:val="normaltextrun"/>
        </w:rPr>
        <w:t>Objednatel</w:t>
      </w:r>
      <w:r w:rsidRPr="010F357E">
        <w:rPr>
          <w:rStyle w:val="normaltextrun"/>
        </w:rPr>
        <w:t xml:space="preserve"> obdrží dva stejnopisy a </w:t>
      </w:r>
      <w:r w:rsidR="27CCE515" w:rsidRPr="010F357E">
        <w:rPr>
          <w:rStyle w:val="normaltextrun"/>
        </w:rPr>
        <w:t xml:space="preserve">Zhotovitel </w:t>
      </w:r>
      <w:r w:rsidRPr="010F357E">
        <w:rPr>
          <w:rStyle w:val="normaltextrun"/>
        </w:rPr>
        <w:t>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lastRenderedPageBreak/>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547BA15E" w:rsidR="003C4B2D" w:rsidRPr="005461DE" w:rsidRDefault="000A4823" w:rsidP="00953D7B">
      <w:pPr>
        <w:pStyle w:val="Psmenoodstavce"/>
      </w:pPr>
      <w:r w:rsidRPr="005461DE">
        <w:t xml:space="preserve">Příloha č. </w:t>
      </w:r>
      <w:r w:rsidR="003A25DD" w:rsidRPr="005461DE">
        <w:t>1</w:t>
      </w:r>
      <w:r w:rsidRPr="005461DE">
        <w:t xml:space="preserve"> – </w:t>
      </w:r>
      <w:r w:rsidR="00953D7B" w:rsidRPr="00953D7B">
        <w:t>Položkové rozpočty</w:t>
      </w:r>
      <w:r w:rsidR="00A60955">
        <w:t>;</w:t>
      </w:r>
    </w:p>
    <w:p w14:paraId="26334C3B" w14:textId="77777777" w:rsidR="00B119FE" w:rsidRDefault="00AE15E1" w:rsidP="002C0DBA">
      <w:pPr>
        <w:pStyle w:val="Psmenoodstavce"/>
      </w:pPr>
      <w:r w:rsidRPr="005461DE">
        <w:t>Příloha č. 2 –</w:t>
      </w:r>
      <w:r w:rsidR="00A60955">
        <w:t xml:space="preserve"> Časový harmonogram;</w:t>
      </w:r>
    </w:p>
    <w:p w14:paraId="2C14435F" w14:textId="39F91366" w:rsidR="00395E78" w:rsidRPr="00991EB0" w:rsidRDefault="00B119FE" w:rsidP="002C0DBA">
      <w:pPr>
        <w:pStyle w:val="Psmenoodstavce"/>
      </w:pPr>
      <w:r>
        <w:t>P</w:t>
      </w:r>
      <w:r w:rsidR="00395E78" w:rsidRPr="00991EB0">
        <w:t xml:space="preserve">říloha </w:t>
      </w:r>
      <w:r w:rsidR="00991EB0" w:rsidRPr="00991EB0">
        <w:t>č.</w:t>
      </w:r>
      <w:r w:rsidR="00A36108">
        <w:t xml:space="preserve"> </w:t>
      </w:r>
      <w:r w:rsidR="00991EB0" w:rsidRPr="00991EB0">
        <w:t>3</w:t>
      </w:r>
      <w:r>
        <w:t xml:space="preserve"> - </w:t>
      </w:r>
      <w:r w:rsidR="00991EB0" w:rsidRPr="00991EB0">
        <w:t>Obecná pravidla práce v areálu FN Brno</w:t>
      </w:r>
    </w:p>
    <w:p w14:paraId="62374388" w14:textId="7120138B" w:rsidR="00395E78" w:rsidRPr="00B119FE" w:rsidRDefault="00395E78" w:rsidP="00073A88">
      <w:pPr>
        <w:pStyle w:val="Psmenoodstavce"/>
      </w:pPr>
      <w:r w:rsidRPr="00B119FE">
        <w:t>Příloha č. 4 – Fáze výstavby</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B88DDA2" w14:textId="77777777" w:rsidR="00B119FE" w:rsidRDefault="00B119FE" w:rsidP="00B119FE">
      <w:pPr>
        <w:pStyle w:val="Nadpis2"/>
        <w:numPr>
          <w:ilvl w:val="0"/>
          <w:numId w:val="0"/>
        </w:numPr>
        <w:ind w:left="851" w:hanging="563"/>
        <w:jc w:val="both"/>
      </w:pPr>
    </w:p>
    <w:p w14:paraId="5525455A" w14:textId="77777777" w:rsidR="00B119FE" w:rsidRDefault="00B119FE" w:rsidP="00B119FE">
      <w:pPr>
        <w:pStyle w:val="Odstavec"/>
        <w:numPr>
          <w:ilvl w:val="0"/>
          <w:numId w:val="0"/>
        </w:numPr>
        <w:ind w:left="567" w:hanging="567"/>
        <w:rPr>
          <w:lang w:eastAsia="cs-CZ"/>
        </w:rPr>
      </w:pPr>
    </w:p>
    <w:p w14:paraId="6861F956" w14:textId="77777777" w:rsidR="00467FF1" w:rsidRDefault="00467FF1" w:rsidP="00B119FE">
      <w:pPr>
        <w:pStyle w:val="Odstavec"/>
        <w:numPr>
          <w:ilvl w:val="0"/>
          <w:numId w:val="0"/>
        </w:numPr>
        <w:ind w:left="567" w:hanging="567"/>
        <w:rPr>
          <w:lang w:eastAsia="cs-CZ"/>
        </w:rPr>
      </w:pPr>
    </w:p>
    <w:p w14:paraId="2629BCAC" w14:textId="77777777" w:rsidR="00467FF1" w:rsidRDefault="00467FF1" w:rsidP="00B119FE">
      <w:pPr>
        <w:pStyle w:val="Odstavec"/>
        <w:numPr>
          <w:ilvl w:val="0"/>
          <w:numId w:val="0"/>
        </w:numPr>
        <w:ind w:left="567" w:hanging="567"/>
        <w:rPr>
          <w:lang w:eastAsia="cs-CZ"/>
        </w:rPr>
      </w:pPr>
    </w:p>
    <w:p w14:paraId="118F3974" w14:textId="77777777" w:rsidR="00B119FE" w:rsidRDefault="00B119FE" w:rsidP="00B119FE">
      <w:pPr>
        <w:pStyle w:val="Odstavec"/>
        <w:numPr>
          <w:ilvl w:val="0"/>
          <w:numId w:val="0"/>
        </w:numPr>
        <w:ind w:left="567" w:hanging="567"/>
        <w:rPr>
          <w:lang w:eastAsia="cs-CZ"/>
        </w:rPr>
      </w:pPr>
    </w:p>
    <w:p w14:paraId="2D60A5D9" w14:textId="77777777" w:rsidR="00B119FE" w:rsidRPr="00B119FE" w:rsidRDefault="00B119FE" w:rsidP="00B119FE">
      <w:pPr>
        <w:pStyle w:val="Odstavec"/>
        <w:numPr>
          <w:ilvl w:val="0"/>
          <w:numId w:val="0"/>
        </w:numPr>
        <w:ind w:left="567" w:hanging="567"/>
        <w:rPr>
          <w:lang w:eastAsia="cs-CZ"/>
        </w:rPr>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21261412" w:rsidR="00434926" w:rsidRPr="00236EB4" w:rsidRDefault="00561F40" w:rsidP="00561F40">
      <w:pPr>
        <w:tabs>
          <w:tab w:val="center" w:pos="1985"/>
          <w:tab w:val="center" w:pos="7655"/>
        </w:tabs>
        <w:spacing w:after="0"/>
        <w:rPr>
          <w:rStyle w:val="normaltextrun"/>
          <w:rFonts w:cs="Arial"/>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sidR="00236EB4" w:rsidRPr="00236EB4">
        <w:rPr>
          <w:rFonts w:cs="Arial"/>
          <w:b/>
          <w:bCs/>
          <w:szCs w:val="22"/>
          <w:shd w:val="clear" w:color="auto" w:fill="FFFFFF"/>
        </w:rPr>
        <w:t>Ing. Vlastimil VAJDÁK, ředitelem</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p>
    <w:p w14:paraId="5BF57F4B" w14:textId="2B5E15F2" w:rsidR="00147B2A" w:rsidRPr="00173DB3" w:rsidRDefault="00147B2A" w:rsidP="00B119FE">
      <w:pPr>
        <w:tabs>
          <w:tab w:val="left" w:pos="5670"/>
        </w:tabs>
        <w:jc w:val="right"/>
        <w:rPr>
          <w:rFonts w:cs="Arial"/>
          <w:szCs w:val="22"/>
        </w:rPr>
      </w:pPr>
      <w:r w:rsidRPr="00173DB3">
        <w:rPr>
          <w:rFonts w:cs="Arial"/>
          <w:szCs w:val="22"/>
        </w:rPr>
        <w:lastRenderedPageBreak/>
        <w:t xml:space="preserve">Příloha č. </w:t>
      </w:r>
      <w:r w:rsidR="00073A88">
        <w:rPr>
          <w:rFonts w:cs="Arial"/>
          <w:szCs w:val="22"/>
        </w:rPr>
        <w:t>1</w:t>
      </w:r>
    </w:p>
    <w:p w14:paraId="7DE4F188" w14:textId="77777777" w:rsidR="00575425" w:rsidRDefault="00575425" w:rsidP="00CE5DE5">
      <w:pPr>
        <w:rPr>
          <w:rFonts w:cs="Arial"/>
          <w:b/>
          <w:szCs w:val="22"/>
        </w:rPr>
      </w:pPr>
    </w:p>
    <w:p w14:paraId="60061E4C" w14:textId="128C5AA7" w:rsidR="00073A88" w:rsidRPr="00953D7B" w:rsidRDefault="00073A88" w:rsidP="00CE5DE5">
      <w:pPr>
        <w:rPr>
          <w:rFonts w:cs="Arial"/>
          <w:b/>
          <w:szCs w:val="22"/>
        </w:rPr>
        <w:sectPr w:rsidR="00073A88" w:rsidRPr="00953D7B" w:rsidSect="00516778">
          <w:headerReference w:type="default" r:id="rId16"/>
          <w:headerReference w:type="first" r:id="rId17"/>
          <w:footerReference w:type="first" r:id="rId18"/>
          <w:pgSz w:w="11906" w:h="16838"/>
          <w:pgMar w:top="1134" w:right="1134" w:bottom="1134" w:left="1134" w:header="709" w:footer="709" w:gutter="0"/>
          <w:cols w:space="708"/>
          <w:titlePg/>
          <w:docGrid w:linePitch="600" w:charSpace="32768"/>
        </w:sectPr>
      </w:pPr>
      <w:r>
        <w:rPr>
          <w:rFonts w:cs="Arial"/>
          <w:b/>
          <w:szCs w:val="22"/>
        </w:rPr>
        <w:t>Položkové rozpočty</w:t>
      </w:r>
    </w:p>
    <w:p w14:paraId="66C8ABB5" w14:textId="1A2DF911" w:rsidR="00073A88" w:rsidRPr="00173DB3" w:rsidRDefault="00073A88" w:rsidP="00B119FE">
      <w:pPr>
        <w:tabs>
          <w:tab w:val="left" w:pos="5670"/>
        </w:tabs>
        <w:jc w:val="right"/>
        <w:rPr>
          <w:rFonts w:cs="Arial"/>
          <w:szCs w:val="22"/>
        </w:rPr>
      </w:pPr>
      <w:r w:rsidRPr="00173DB3">
        <w:rPr>
          <w:rFonts w:cs="Arial"/>
          <w:szCs w:val="22"/>
        </w:rPr>
        <w:lastRenderedPageBreak/>
        <w:t xml:space="preserve">Příloha č. </w:t>
      </w:r>
      <w:r>
        <w:rPr>
          <w:rFonts w:cs="Arial"/>
          <w:szCs w:val="22"/>
        </w:rPr>
        <w:t>2</w:t>
      </w:r>
    </w:p>
    <w:p w14:paraId="0B82B018" w14:textId="77777777" w:rsidR="0009587B" w:rsidRDefault="00073A88" w:rsidP="00073A88">
      <w:pPr>
        <w:rPr>
          <w:rFonts w:cs="Arial"/>
          <w:b/>
          <w:szCs w:val="22"/>
        </w:rPr>
      </w:pPr>
      <w:r w:rsidRPr="00173DB3">
        <w:rPr>
          <w:rFonts w:cs="Arial"/>
          <w:b/>
          <w:szCs w:val="22"/>
        </w:rPr>
        <w:t>Časový harmonogra</w:t>
      </w:r>
      <w:r w:rsidR="0009587B">
        <w:rPr>
          <w:rFonts w:cs="Arial"/>
          <w:b/>
          <w:szCs w:val="22"/>
        </w:rPr>
        <w:t>m</w:t>
      </w:r>
    </w:p>
    <w:p w14:paraId="72E0E704" w14:textId="77777777" w:rsidR="0009587B" w:rsidRDefault="0009587B" w:rsidP="00073A88">
      <w:pPr>
        <w:rPr>
          <w:rFonts w:cs="Arial"/>
          <w:b/>
          <w:szCs w:val="22"/>
        </w:rPr>
      </w:pPr>
    </w:p>
    <w:p w14:paraId="1323795A" w14:textId="77777777" w:rsidR="0009587B" w:rsidRDefault="0009587B" w:rsidP="00073A88">
      <w:pPr>
        <w:rPr>
          <w:rFonts w:cs="Arial"/>
          <w:b/>
          <w:szCs w:val="22"/>
        </w:rPr>
      </w:pPr>
    </w:p>
    <w:p w14:paraId="3B702495" w14:textId="13F6F08D" w:rsidR="0009587B" w:rsidRPr="00953D7B" w:rsidRDefault="0009587B" w:rsidP="00073A88">
      <w:pPr>
        <w:rPr>
          <w:rFonts w:cs="Arial"/>
          <w:b/>
          <w:szCs w:val="22"/>
        </w:rPr>
        <w:sectPr w:rsidR="0009587B" w:rsidRPr="00953D7B" w:rsidSect="00073A88">
          <w:headerReference w:type="default" r:id="rId19"/>
          <w:headerReference w:type="first" r:id="rId20"/>
          <w:footerReference w:type="first" r:id="rId21"/>
          <w:pgSz w:w="11906" w:h="16838"/>
          <w:pgMar w:top="1134" w:right="1134" w:bottom="1134" w:left="1134" w:header="709" w:footer="709" w:gutter="0"/>
          <w:cols w:space="708"/>
          <w:titlePg/>
          <w:docGrid w:linePitch="600" w:charSpace="32768"/>
        </w:sectPr>
      </w:pPr>
    </w:p>
    <w:p w14:paraId="21F52054" w14:textId="4A3A432C" w:rsidR="00991EB0" w:rsidRPr="00173DB3" w:rsidRDefault="00991EB0" w:rsidP="00B119FE">
      <w:pPr>
        <w:tabs>
          <w:tab w:val="left" w:pos="5670"/>
        </w:tabs>
        <w:jc w:val="right"/>
        <w:rPr>
          <w:rFonts w:cs="Arial"/>
          <w:szCs w:val="22"/>
        </w:rPr>
      </w:pPr>
      <w:r w:rsidRPr="00173DB3">
        <w:rPr>
          <w:rFonts w:cs="Arial"/>
          <w:szCs w:val="22"/>
        </w:rPr>
        <w:lastRenderedPageBreak/>
        <w:t xml:space="preserve">Příloha č. </w:t>
      </w:r>
      <w:r>
        <w:rPr>
          <w:rFonts w:cs="Arial"/>
          <w:szCs w:val="22"/>
        </w:rPr>
        <w:t>3</w:t>
      </w:r>
    </w:p>
    <w:p w14:paraId="53E60364" w14:textId="380F6BA5" w:rsidR="00991EB0" w:rsidRDefault="00B119FE" w:rsidP="00991EB0">
      <w:pPr>
        <w:rPr>
          <w:rFonts w:cs="Arial"/>
          <w:b/>
          <w:szCs w:val="22"/>
        </w:rPr>
      </w:pPr>
      <w:r>
        <w:rPr>
          <w:rFonts w:cs="Arial"/>
          <w:b/>
          <w:szCs w:val="22"/>
        </w:rPr>
        <w:t>Obecná pravidla práce v areálu FN Brno</w:t>
      </w:r>
      <w:r w:rsidR="00991EB0">
        <w:rPr>
          <w:rFonts w:cs="Arial"/>
          <w:b/>
          <w:szCs w:val="22"/>
        </w:rPr>
        <w:t>:</w:t>
      </w:r>
    </w:p>
    <w:p w14:paraId="6CFBDC35" w14:textId="77777777" w:rsidR="00B119FE" w:rsidRDefault="00B119FE" w:rsidP="00B119F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Zhotovitel je při provádění veškerých stavebních prací, které probíhají v areálu FN Brno, povinen dodržovat tato pravidla:</w:t>
      </w:r>
      <w:r>
        <w:rPr>
          <w:rStyle w:val="eop"/>
          <w:rFonts w:ascii="Arial" w:hAnsi="Arial" w:cs="Arial"/>
          <w:sz w:val="20"/>
          <w:szCs w:val="20"/>
        </w:rPr>
        <w:t> </w:t>
      </w:r>
    </w:p>
    <w:p w14:paraId="153BD91D" w14:textId="77777777" w:rsidR="00B119FE" w:rsidRDefault="00B119FE" w:rsidP="00B119FE">
      <w:pPr>
        <w:pStyle w:val="paragraph"/>
        <w:numPr>
          <w:ilvl w:val="0"/>
          <w:numId w:val="4"/>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b/>
          <w:bCs/>
          <w:sz w:val="20"/>
          <w:szCs w:val="20"/>
        </w:rPr>
        <w:t>Proškolit</w:t>
      </w:r>
      <w:r>
        <w:rPr>
          <w:rStyle w:val="normaltextrun"/>
          <w:rFonts w:ascii="Arial" w:hAnsi="Arial" w:cs="Arial"/>
          <w:sz w:val="20"/>
          <w:szCs w:val="20"/>
        </w:rPr>
        <w:t xml:space="preserve"> všechny zaměstnance zhotovitele, případně i zaměstnance svých subdodavatelů, ve smyslu zákona č. 262/2006 Sb., zákoník práce, zákona č. 133/1985 Sb., o požární ochraně, a nařízení vlády č. 591/2006 Sb. a č. 362/2005 Sb., vše ve znění pozdějších předpisů a v souladu s návody pro provozované činnosti, zejména:</w:t>
      </w:r>
      <w:r>
        <w:rPr>
          <w:rStyle w:val="eop"/>
          <w:rFonts w:ascii="Arial" w:hAnsi="Arial" w:cs="Arial"/>
          <w:sz w:val="20"/>
          <w:szCs w:val="20"/>
        </w:rPr>
        <w:t> </w:t>
      </w:r>
    </w:p>
    <w:p w14:paraId="3404EAC1" w14:textId="77777777" w:rsidR="00B119FE" w:rsidRDefault="00B119FE" w:rsidP="00B119FE">
      <w:pPr>
        <w:pStyle w:val="paragraph"/>
        <w:numPr>
          <w:ilvl w:val="0"/>
          <w:numId w:val="5"/>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areálem staveniště (pracoviště), přístupovými a únikovými cestami, s umístěním hlavních uzávěrů energií,</w:t>
      </w:r>
      <w:r>
        <w:rPr>
          <w:rStyle w:val="eop"/>
          <w:rFonts w:ascii="Arial" w:hAnsi="Arial" w:cs="Arial"/>
          <w:sz w:val="20"/>
          <w:szCs w:val="20"/>
        </w:rPr>
        <w:t> </w:t>
      </w:r>
    </w:p>
    <w:p w14:paraId="3BAEB0F3" w14:textId="77777777" w:rsidR="00B119FE" w:rsidRDefault="00B119FE" w:rsidP="00B119FE">
      <w:pPr>
        <w:pStyle w:val="paragraph"/>
        <w:numPr>
          <w:ilvl w:val="0"/>
          <w:numId w:val="6"/>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riziky, vyskytujícími se na stavbě, která mohou ohrozit zdraví osob, </w:t>
      </w:r>
      <w:r>
        <w:rPr>
          <w:rStyle w:val="eop"/>
          <w:rFonts w:ascii="Arial" w:hAnsi="Arial" w:cs="Arial"/>
          <w:sz w:val="20"/>
          <w:szCs w:val="20"/>
        </w:rPr>
        <w:t> </w:t>
      </w:r>
    </w:p>
    <w:p w14:paraId="37C73504" w14:textId="77777777" w:rsidR="00B119FE" w:rsidRDefault="00B119FE" w:rsidP="00B119FE">
      <w:pPr>
        <w:pStyle w:val="paragraph"/>
        <w:numPr>
          <w:ilvl w:val="0"/>
          <w:numId w:val="7"/>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povinností dodržovat bezpečnostní označení a výstražné signály umístěné na stavbě, řídit se pokyny odpovědných pracovníků,</w:t>
      </w:r>
      <w:r>
        <w:rPr>
          <w:rStyle w:val="eop"/>
          <w:rFonts w:ascii="Arial" w:hAnsi="Arial" w:cs="Arial"/>
          <w:sz w:val="20"/>
          <w:szCs w:val="20"/>
        </w:rPr>
        <w:t> </w:t>
      </w:r>
    </w:p>
    <w:p w14:paraId="7049B304" w14:textId="77777777" w:rsidR="00B119FE" w:rsidRDefault="00B119FE" w:rsidP="00B119FE">
      <w:pPr>
        <w:pStyle w:val="paragraph"/>
        <w:numPr>
          <w:ilvl w:val="0"/>
          <w:numId w:val="8"/>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povinností pohybovat se pouze v prostorách vymezených odpovědnými pracovníky pro splnění svých smluvních závazků,</w:t>
      </w:r>
      <w:r>
        <w:rPr>
          <w:rStyle w:val="eop"/>
          <w:rFonts w:ascii="Arial" w:hAnsi="Arial" w:cs="Arial"/>
          <w:sz w:val="20"/>
          <w:szCs w:val="20"/>
        </w:rPr>
        <w:t> </w:t>
      </w:r>
    </w:p>
    <w:p w14:paraId="5665951E" w14:textId="77777777" w:rsidR="00B119FE" w:rsidRDefault="00B119FE" w:rsidP="00B119FE">
      <w:pPr>
        <w:pStyle w:val="paragraph"/>
        <w:numPr>
          <w:ilvl w:val="0"/>
          <w:numId w:val="9"/>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se zákazem manipulovat se strojním a elektrickým zařízením, pokud jim nebylo určeno pro práci,</w:t>
      </w:r>
      <w:r>
        <w:rPr>
          <w:rStyle w:val="eop"/>
          <w:rFonts w:ascii="Arial" w:hAnsi="Arial" w:cs="Arial"/>
          <w:sz w:val="20"/>
          <w:szCs w:val="20"/>
        </w:rPr>
        <w:t> </w:t>
      </w:r>
    </w:p>
    <w:p w14:paraId="121672B3" w14:textId="77777777" w:rsidR="00B119FE" w:rsidRDefault="00B119FE" w:rsidP="00B119FE">
      <w:pPr>
        <w:pStyle w:val="paragraph"/>
        <w:numPr>
          <w:ilvl w:val="0"/>
          <w:numId w:val="10"/>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povinností používat OOPP (ochranná přilba a příslušné OOPP podle činností,</w:t>
      </w:r>
      <w:r>
        <w:rPr>
          <w:rStyle w:val="eop"/>
          <w:rFonts w:ascii="Arial" w:hAnsi="Arial" w:cs="Arial"/>
          <w:sz w:val="20"/>
          <w:szCs w:val="20"/>
        </w:rPr>
        <w:t> </w:t>
      </w:r>
    </w:p>
    <w:p w14:paraId="023AE57E" w14:textId="77777777" w:rsidR="00B119FE" w:rsidRDefault="00B119FE" w:rsidP="00B119FE">
      <w:pPr>
        <w:pStyle w:val="paragraph"/>
        <w:numPr>
          <w:ilvl w:val="0"/>
          <w:numId w:val="11"/>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umístěním tel. čísel pro přivolání lékařské záchranné služby, policie, hasičů, </w:t>
      </w:r>
      <w:r>
        <w:rPr>
          <w:rStyle w:val="eop"/>
          <w:rFonts w:ascii="Arial" w:hAnsi="Arial" w:cs="Arial"/>
          <w:sz w:val="20"/>
          <w:szCs w:val="20"/>
        </w:rPr>
        <w:t> </w:t>
      </w:r>
    </w:p>
    <w:p w14:paraId="2882C98C" w14:textId="77777777" w:rsidR="00B119FE" w:rsidRDefault="00B119FE" w:rsidP="00B119FE">
      <w:pPr>
        <w:pStyle w:val="paragraph"/>
        <w:numPr>
          <w:ilvl w:val="0"/>
          <w:numId w:val="12"/>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se zákazem vstupovat na pracoviště pod vlivem alkoholu a omamných látek, donášky alkoholu a omamných látek na pracoviště a povinnosti podrobit se kdykoliv kontrole FN Brno a</w:t>
      </w:r>
      <w:r>
        <w:rPr>
          <w:rStyle w:val="eop"/>
          <w:rFonts w:ascii="Arial" w:hAnsi="Arial" w:cs="Arial"/>
          <w:sz w:val="20"/>
          <w:szCs w:val="20"/>
        </w:rPr>
        <w:t> </w:t>
      </w:r>
    </w:p>
    <w:p w14:paraId="3C7AD13C" w14:textId="77777777" w:rsidR="00B119FE" w:rsidRDefault="00B119FE" w:rsidP="00B119FE">
      <w:pPr>
        <w:pStyle w:val="paragraph"/>
        <w:numPr>
          <w:ilvl w:val="0"/>
          <w:numId w:val="13"/>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 povinností oznámit neprodleně příslušnému vedoucímu a vyššímu dodavateli pracovní úraz, výskyt havárie, požáru, nebo jiné mimořádné události na pracovišti.</w:t>
      </w:r>
      <w:r>
        <w:rPr>
          <w:rStyle w:val="eop"/>
          <w:rFonts w:ascii="Arial" w:hAnsi="Arial" w:cs="Arial"/>
          <w:sz w:val="20"/>
          <w:szCs w:val="20"/>
        </w:rPr>
        <w:t> </w:t>
      </w:r>
    </w:p>
    <w:p w14:paraId="4EB9BF51" w14:textId="77777777" w:rsidR="00B119FE" w:rsidRDefault="00B119FE" w:rsidP="00B119FE">
      <w:pPr>
        <w:pStyle w:val="paragraph"/>
        <w:numPr>
          <w:ilvl w:val="0"/>
          <w:numId w:val="14"/>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b/>
          <w:bCs/>
          <w:sz w:val="20"/>
          <w:szCs w:val="20"/>
        </w:rPr>
        <w:t xml:space="preserve">Zajistit </w:t>
      </w:r>
      <w:r>
        <w:rPr>
          <w:rStyle w:val="normaltextrun"/>
          <w:rFonts w:ascii="Arial" w:hAnsi="Arial" w:cs="Arial"/>
          <w:sz w:val="20"/>
          <w:szCs w:val="20"/>
        </w:rPr>
        <w:t>podmínky bezpečnosti, hygieny práce a požární bezpečnosti, zejména:</w:t>
      </w:r>
      <w:r>
        <w:rPr>
          <w:rStyle w:val="eop"/>
          <w:rFonts w:ascii="Arial" w:hAnsi="Arial" w:cs="Arial"/>
          <w:sz w:val="20"/>
          <w:szCs w:val="20"/>
        </w:rPr>
        <w:t> </w:t>
      </w:r>
    </w:p>
    <w:p w14:paraId="46ED5C12" w14:textId="77777777" w:rsidR="00B119FE" w:rsidRDefault="00B119FE" w:rsidP="00B119FE">
      <w:pPr>
        <w:pStyle w:val="paragraph"/>
        <w:numPr>
          <w:ilvl w:val="0"/>
          <w:numId w:val="15"/>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zajistit bezpečnost a ochranu zdraví zaměstnanců zhotovitele,</w:t>
      </w:r>
      <w:r>
        <w:rPr>
          <w:rStyle w:val="eop"/>
          <w:rFonts w:ascii="Arial" w:hAnsi="Arial" w:cs="Arial"/>
          <w:sz w:val="20"/>
          <w:szCs w:val="20"/>
        </w:rPr>
        <w:t> </w:t>
      </w:r>
    </w:p>
    <w:p w14:paraId="1AF1E99F" w14:textId="77777777" w:rsidR="00B119FE" w:rsidRDefault="00B119FE" w:rsidP="00B119FE">
      <w:pPr>
        <w:pStyle w:val="paragraph"/>
        <w:numPr>
          <w:ilvl w:val="0"/>
          <w:numId w:val="16"/>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zajistit dodržování platných bezpečnostních a hygienických předpisů,</w:t>
      </w:r>
      <w:r>
        <w:rPr>
          <w:rStyle w:val="eop"/>
          <w:rFonts w:ascii="Arial" w:hAnsi="Arial" w:cs="Arial"/>
          <w:sz w:val="20"/>
          <w:szCs w:val="20"/>
        </w:rPr>
        <w:t> </w:t>
      </w:r>
    </w:p>
    <w:p w14:paraId="4D9C2C63" w14:textId="77777777" w:rsidR="00B119FE" w:rsidRDefault="00B119FE" w:rsidP="00B119FE">
      <w:pPr>
        <w:pStyle w:val="paragraph"/>
        <w:numPr>
          <w:ilvl w:val="0"/>
          <w:numId w:val="17"/>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průběžně informovat své zaměstnance s riziky vyplývajících z prováděných nebo plánovaných činností,</w:t>
      </w:r>
      <w:r>
        <w:rPr>
          <w:rStyle w:val="eop"/>
          <w:rFonts w:ascii="Arial" w:hAnsi="Arial" w:cs="Arial"/>
          <w:sz w:val="20"/>
          <w:szCs w:val="20"/>
        </w:rPr>
        <w:t> </w:t>
      </w:r>
    </w:p>
    <w:p w14:paraId="7B5FB192" w14:textId="77777777" w:rsidR="00B119FE" w:rsidRDefault="00B119FE" w:rsidP="00B119FE">
      <w:pPr>
        <w:pStyle w:val="paragraph"/>
        <w:numPr>
          <w:ilvl w:val="0"/>
          <w:numId w:val="18"/>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průběžně informovat a seznamovat zúčastněné osoby se změnami v prováděných nebo plánovaných činnostech,</w:t>
      </w:r>
      <w:r>
        <w:rPr>
          <w:rStyle w:val="eop"/>
          <w:rFonts w:ascii="Arial" w:hAnsi="Arial" w:cs="Arial"/>
          <w:sz w:val="20"/>
          <w:szCs w:val="20"/>
        </w:rPr>
        <w:t> </w:t>
      </w:r>
    </w:p>
    <w:p w14:paraId="212C258D" w14:textId="77777777" w:rsidR="00B119FE" w:rsidRDefault="00B119FE" w:rsidP="00B119FE">
      <w:pPr>
        <w:pStyle w:val="paragraph"/>
        <w:numPr>
          <w:ilvl w:val="0"/>
          <w:numId w:val="19"/>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koordinovat svou činnost tak, aby neohrožoval ostatní zúčastněné subjekty a</w:t>
      </w:r>
      <w:r>
        <w:rPr>
          <w:rStyle w:val="eop"/>
          <w:rFonts w:ascii="Arial" w:hAnsi="Arial" w:cs="Arial"/>
          <w:sz w:val="20"/>
          <w:szCs w:val="20"/>
        </w:rPr>
        <w:t> </w:t>
      </w:r>
    </w:p>
    <w:p w14:paraId="35A96146" w14:textId="77777777" w:rsidR="00B119FE" w:rsidRDefault="00B119FE" w:rsidP="00B119FE">
      <w:pPr>
        <w:pStyle w:val="paragraph"/>
        <w:numPr>
          <w:ilvl w:val="0"/>
          <w:numId w:val="20"/>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informovat FN Brno a ostatní zúčastněné subjekty o rizicích a všech skutečnostech vzniklých změnou technologie, nebo technologického postupu; případně pro tyto situace vyžádat souhlas FN Brno, vyžaduje-li to smlouva.</w:t>
      </w:r>
      <w:r>
        <w:rPr>
          <w:rStyle w:val="eop"/>
          <w:rFonts w:ascii="Arial" w:hAnsi="Arial" w:cs="Arial"/>
          <w:sz w:val="20"/>
          <w:szCs w:val="20"/>
        </w:rPr>
        <w:t> </w:t>
      </w:r>
    </w:p>
    <w:p w14:paraId="3E05861C" w14:textId="77777777" w:rsidR="00B119FE" w:rsidRDefault="00B119FE" w:rsidP="00B119FE">
      <w:pPr>
        <w:pStyle w:val="paragraph"/>
        <w:numPr>
          <w:ilvl w:val="0"/>
          <w:numId w:val="21"/>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b/>
          <w:bCs/>
          <w:sz w:val="20"/>
          <w:szCs w:val="20"/>
        </w:rPr>
        <w:t xml:space="preserve">Dodržovat </w:t>
      </w:r>
      <w:r>
        <w:rPr>
          <w:rStyle w:val="normaltextrun"/>
          <w:rFonts w:ascii="Arial" w:hAnsi="Arial" w:cs="Arial"/>
          <w:sz w:val="20"/>
          <w:szCs w:val="20"/>
        </w:rPr>
        <w:t>podmínky výkonu stavební činnosti na staveništi v areálu FN Brno i mimo něj:</w:t>
      </w:r>
      <w:r>
        <w:rPr>
          <w:rStyle w:val="eop"/>
          <w:rFonts w:ascii="Arial" w:hAnsi="Arial" w:cs="Arial"/>
          <w:sz w:val="20"/>
          <w:szCs w:val="20"/>
        </w:rPr>
        <w:t> </w:t>
      </w:r>
    </w:p>
    <w:p w14:paraId="74F6A52E" w14:textId="77777777" w:rsidR="00B119FE" w:rsidRDefault="00B119FE" w:rsidP="00B119FE">
      <w:pPr>
        <w:pStyle w:val="paragraph"/>
        <w:numPr>
          <w:ilvl w:val="0"/>
          <w:numId w:val="22"/>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Stavební činnosti budou prováděny výhradně v prostoru předaného pracoviště. Pohyb pracovníků a mechanizace zhotovitele bude probíhat výhradně ve vyznačené trase podle plánu organizace výstavby (nebo obdobného dokumentu). V případě nutnosti provádění prací mimo předané pracoviště předloží zhotovitel v předstihu alespoň 14 kalendářních dní odůvodněný návrh k odsouhlasení FN Brno; do doby odsouhlasení není možno činnost realizovat.  </w:t>
      </w:r>
      <w:r>
        <w:rPr>
          <w:rStyle w:val="eop"/>
          <w:rFonts w:ascii="Arial" w:hAnsi="Arial" w:cs="Arial"/>
          <w:sz w:val="20"/>
          <w:szCs w:val="20"/>
        </w:rPr>
        <w:t> </w:t>
      </w:r>
    </w:p>
    <w:p w14:paraId="352BBAB7" w14:textId="77777777" w:rsidR="00B119FE" w:rsidRDefault="00B119FE" w:rsidP="00B119FE">
      <w:pPr>
        <w:pStyle w:val="paragraph"/>
        <w:numPr>
          <w:ilvl w:val="0"/>
          <w:numId w:val="23"/>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U stavební činnosti spojené se zásahy do funkční infrastruktury, budov nebo kolektorů FN Brno, předloží zhotovitel v předstihu alespoň 14 kalendářních dní odůvodněný návrh k odsouhlasení FN Brno; do doby odsouhlasení není možno činnost realizovat.  </w:t>
      </w:r>
      <w:r>
        <w:rPr>
          <w:rStyle w:val="eop"/>
          <w:rFonts w:ascii="Arial" w:hAnsi="Arial" w:cs="Arial"/>
          <w:sz w:val="20"/>
          <w:szCs w:val="20"/>
        </w:rPr>
        <w:t> </w:t>
      </w:r>
    </w:p>
    <w:p w14:paraId="69A6D29F" w14:textId="77777777" w:rsidR="00B119FE" w:rsidRDefault="00B119FE" w:rsidP="00B119FE">
      <w:pPr>
        <w:pStyle w:val="paragraph"/>
        <w:numPr>
          <w:ilvl w:val="0"/>
          <w:numId w:val="24"/>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U stavební činnosti spojené s omezením vnitroareálových komunikací předloží zhotovitel v předstihu alespoň 14 kalendářních dní odůvodněný návrh k odsouhlasení FN Brno; do doby odsouhlasení není možno činnost realizovat.  </w:t>
      </w:r>
      <w:r>
        <w:rPr>
          <w:rStyle w:val="eop"/>
          <w:rFonts w:ascii="Arial" w:hAnsi="Arial" w:cs="Arial"/>
          <w:sz w:val="20"/>
          <w:szCs w:val="20"/>
        </w:rPr>
        <w:t> </w:t>
      </w:r>
    </w:p>
    <w:p w14:paraId="3FEB1D4A" w14:textId="77777777" w:rsidR="00B119FE" w:rsidRDefault="00B119FE" w:rsidP="00B119FE">
      <w:pPr>
        <w:pStyle w:val="paragraph"/>
        <w:numPr>
          <w:ilvl w:val="0"/>
          <w:numId w:val="25"/>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případě použití jeřábů ohlásí zhotovitel takový záměr FN Brno alespoň 14 dní předem. </w:t>
      </w:r>
      <w:r>
        <w:rPr>
          <w:rStyle w:val="eop"/>
          <w:rFonts w:ascii="Arial" w:hAnsi="Arial" w:cs="Arial"/>
          <w:sz w:val="20"/>
          <w:szCs w:val="20"/>
        </w:rPr>
        <w:t> </w:t>
      </w:r>
    </w:p>
    <w:p w14:paraId="39CF7F91" w14:textId="77777777" w:rsidR="00B119FE" w:rsidRDefault="00B119FE" w:rsidP="00B119FE">
      <w:pPr>
        <w:pStyle w:val="paragraph"/>
        <w:numPr>
          <w:ilvl w:val="0"/>
          <w:numId w:val="26"/>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Zhotovitel umožní na žádost FN Brno přístup k zařízení ve správě FN Brno umístněných ve staveništi, a to z důvodu oprav, údržby nebo revize takových zařízení. </w:t>
      </w:r>
      <w:r>
        <w:rPr>
          <w:rStyle w:val="eop"/>
          <w:rFonts w:ascii="Arial" w:hAnsi="Arial" w:cs="Arial"/>
          <w:sz w:val="20"/>
          <w:szCs w:val="20"/>
        </w:rPr>
        <w:t> </w:t>
      </w:r>
    </w:p>
    <w:p w14:paraId="685DB5CA" w14:textId="77777777" w:rsidR="00B119FE" w:rsidRDefault="00B119FE" w:rsidP="00B119FE">
      <w:pPr>
        <w:pStyle w:val="paragraph"/>
        <w:numPr>
          <w:ilvl w:val="0"/>
          <w:numId w:val="27"/>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nezbytně nutné rozsahu musí zhotovitel strpět činnosti jiného zhotovitele, který pro FN Brno realizuje jinou stavební činnosti v areálu FN Brno.</w:t>
      </w:r>
      <w:r>
        <w:rPr>
          <w:rStyle w:val="eop"/>
          <w:rFonts w:ascii="Arial" w:hAnsi="Arial" w:cs="Arial"/>
          <w:sz w:val="20"/>
          <w:szCs w:val="20"/>
        </w:rPr>
        <w:t> </w:t>
      </w:r>
    </w:p>
    <w:p w14:paraId="6E13F799" w14:textId="77777777" w:rsidR="00B119FE" w:rsidRDefault="00B119FE" w:rsidP="00B119FE">
      <w:pPr>
        <w:pStyle w:val="paragraph"/>
        <w:numPr>
          <w:ilvl w:val="0"/>
          <w:numId w:val="28"/>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případě mimořádné události na staveništi informuje Zhotovitel o takové skutečnosti FN Brno, pracoviště Centrálního velínu.</w:t>
      </w:r>
      <w:r>
        <w:rPr>
          <w:rStyle w:val="eop"/>
          <w:rFonts w:ascii="Arial" w:hAnsi="Arial" w:cs="Arial"/>
          <w:sz w:val="20"/>
          <w:szCs w:val="20"/>
        </w:rPr>
        <w:t> </w:t>
      </w:r>
    </w:p>
    <w:p w14:paraId="0F0E9408" w14:textId="77777777" w:rsidR="00B119FE" w:rsidRDefault="00B119FE" w:rsidP="00B119FE">
      <w:pPr>
        <w:pStyle w:val="paragraph"/>
        <w:numPr>
          <w:ilvl w:val="0"/>
          <w:numId w:val="29"/>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případě mimořádné události v areálu FN Brno, mimo pracoviště Zhotovitele ovšem s vlivem na něj, informuje FN Brno bezodkladně Zhotovitele.</w:t>
      </w:r>
      <w:r>
        <w:rPr>
          <w:rStyle w:val="eop"/>
          <w:rFonts w:ascii="Arial" w:hAnsi="Arial" w:cs="Arial"/>
          <w:sz w:val="20"/>
          <w:szCs w:val="20"/>
        </w:rPr>
        <w:t> </w:t>
      </w:r>
    </w:p>
    <w:p w14:paraId="3D51BCAA" w14:textId="77777777" w:rsidR="00B119FE" w:rsidRDefault="00B119FE" w:rsidP="00B119FE">
      <w:pPr>
        <w:pStyle w:val="paragraph"/>
        <w:numPr>
          <w:ilvl w:val="0"/>
          <w:numId w:val="30"/>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případě způsobení nebo rizika škody na majetku FN Brno, včetně škody spojené s omezením provozu, požaduje FN Brno okamžité zahájení práce na odstranění závady. V případě nezahájení potřebné činnosti, zajistí opravu FN Brno na své náklady, které je FN Brno oprávněna nárokovat zpětně na Zhotoviteli.</w:t>
      </w:r>
      <w:r>
        <w:rPr>
          <w:rStyle w:val="eop"/>
          <w:rFonts w:ascii="Arial" w:hAnsi="Arial" w:cs="Arial"/>
          <w:sz w:val="20"/>
          <w:szCs w:val="20"/>
        </w:rPr>
        <w:t> </w:t>
      </w:r>
    </w:p>
    <w:p w14:paraId="03BFA3B9" w14:textId="77777777" w:rsidR="00B119FE" w:rsidRDefault="00B119FE" w:rsidP="00B119FE">
      <w:pPr>
        <w:pStyle w:val="paragraph"/>
        <w:numPr>
          <w:ilvl w:val="0"/>
          <w:numId w:val="31"/>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lastRenderedPageBreak/>
        <w:t>Zhotovitel se se zavazuje ochraňovat všechny inženýrské sítě v místě možného poškození – přejezdy mechanizace, skládky materiálů, zařízení staveniště aj.</w:t>
      </w:r>
      <w:r>
        <w:rPr>
          <w:rStyle w:val="eop"/>
          <w:rFonts w:ascii="Arial" w:hAnsi="Arial" w:cs="Arial"/>
          <w:sz w:val="20"/>
          <w:szCs w:val="20"/>
        </w:rPr>
        <w:t> </w:t>
      </w:r>
    </w:p>
    <w:p w14:paraId="69F89B24" w14:textId="77777777" w:rsidR="00B119FE" w:rsidRDefault="00B119FE" w:rsidP="00B119FE">
      <w:pPr>
        <w:pStyle w:val="paragraph"/>
        <w:numPr>
          <w:ilvl w:val="0"/>
          <w:numId w:val="32"/>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případě poškození inženýrských sítí Zhotovitel uhradí neprodleně veškeré náklady spojené s opravou a zařídí okamžité zprovoznění dotčené inženýrské sítě.</w:t>
      </w:r>
      <w:r>
        <w:rPr>
          <w:rStyle w:val="eop"/>
          <w:rFonts w:ascii="Arial" w:hAnsi="Arial" w:cs="Arial"/>
          <w:sz w:val="20"/>
          <w:szCs w:val="20"/>
        </w:rPr>
        <w:t> </w:t>
      </w:r>
    </w:p>
    <w:p w14:paraId="016490FE" w14:textId="77777777" w:rsidR="00B119FE" w:rsidRDefault="00B119FE" w:rsidP="00B119FE">
      <w:pPr>
        <w:pStyle w:val="paragraph"/>
        <w:numPr>
          <w:ilvl w:val="0"/>
          <w:numId w:val="33"/>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V případě jakýchkoliv mimořádných událostí ze strany FN Brno, bude předán seznam kontaktů. </w:t>
      </w:r>
      <w:r>
        <w:rPr>
          <w:rStyle w:val="eop"/>
          <w:rFonts w:ascii="Arial" w:hAnsi="Arial" w:cs="Arial"/>
          <w:sz w:val="20"/>
          <w:szCs w:val="20"/>
        </w:rPr>
        <w:t> </w:t>
      </w:r>
    </w:p>
    <w:p w14:paraId="0A1B1CBF" w14:textId="77777777" w:rsidR="00B119FE" w:rsidRDefault="00B119FE" w:rsidP="00B119FE">
      <w:pPr>
        <w:pStyle w:val="paragraph"/>
        <w:numPr>
          <w:ilvl w:val="0"/>
          <w:numId w:val="34"/>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b/>
          <w:bCs/>
          <w:sz w:val="20"/>
          <w:szCs w:val="20"/>
        </w:rPr>
        <w:t xml:space="preserve">Provádět </w:t>
      </w:r>
      <w:r>
        <w:rPr>
          <w:rStyle w:val="normaltextrun"/>
          <w:rFonts w:ascii="Arial" w:hAnsi="Arial" w:cs="Arial"/>
          <w:sz w:val="20"/>
          <w:szCs w:val="20"/>
        </w:rPr>
        <w:t>úklid staveniště v areálu FN Brno a dle potřeby i přilehlých ploch, zejména přístupových komunikací</w:t>
      </w:r>
      <w:r>
        <w:rPr>
          <w:rStyle w:val="eop"/>
          <w:rFonts w:ascii="Arial" w:hAnsi="Arial" w:cs="Arial"/>
          <w:sz w:val="20"/>
          <w:szCs w:val="20"/>
        </w:rPr>
        <w:t> </w:t>
      </w:r>
    </w:p>
    <w:p w14:paraId="4D2A6EE7" w14:textId="77777777" w:rsidR="00B119FE" w:rsidRDefault="00B119FE" w:rsidP="00B119FE">
      <w:pPr>
        <w:pStyle w:val="paragraph"/>
        <w:numPr>
          <w:ilvl w:val="0"/>
          <w:numId w:val="35"/>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Obecné povinnosti</w:t>
      </w:r>
      <w:r>
        <w:rPr>
          <w:rStyle w:val="eop"/>
          <w:rFonts w:ascii="Arial" w:hAnsi="Arial" w:cs="Arial"/>
          <w:sz w:val="20"/>
          <w:szCs w:val="20"/>
        </w:rPr>
        <w:t> </w:t>
      </w:r>
    </w:p>
    <w:p w14:paraId="6FED7D01"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Zhotovitel zajišťuje odstranění materiálu k likvidaci ze stavby průběžně do vyčleněných kontejnerů. Odpadní materiál nesmí zůstat na transportních trasách po ukončení směny, tak aby bylo možné v areálu FN Brno provádět zavedený rozsah úklidu. V okolí mobilního zázemí pro personál udržuje zhotovitel čistotu prostředí, zaměstnanci využívají vlastní mobilní toalety.</w:t>
      </w:r>
      <w:r>
        <w:rPr>
          <w:rStyle w:val="eop"/>
          <w:rFonts w:ascii="Arial" w:hAnsi="Arial" w:cs="Arial"/>
          <w:sz w:val="20"/>
          <w:szCs w:val="20"/>
        </w:rPr>
        <w:t> </w:t>
      </w:r>
    </w:p>
    <w:p w14:paraId="04E172DF"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V případě potřeby zajistí zhotovitel (po dohodě s pověřeným zaměstnance IO FN Brno) včasné oddělení stavby od zachovaného provozu; v případě stavby v budově i například prostřednictvím instalace prachotěsné příčky. </w:t>
      </w:r>
      <w:r>
        <w:rPr>
          <w:rStyle w:val="eop"/>
          <w:rFonts w:ascii="Arial" w:hAnsi="Arial" w:cs="Arial"/>
          <w:sz w:val="20"/>
          <w:szCs w:val="20"/>
        </w:rPr>
        <w:t> </w:t>
      </w:r>
    </w:p>
    <w:p w14:paraId="580090E1"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V případě, že zaměstnanci zhotovitele, příp. subdodavatelů, vstupují do budov, ve kterých je zachován provoz, činí tak s obuví bez nánosů bahna a čistými OOPP. Zhotovitel zajistí na vstupu před budovu rohože k odstranění hrubých nečistost z obuvi.</w:t>
      </w:r>
      <w:r>
        <w:rPr>
          <w:rStyle w:val="eop"/>
          <w:rFonts w:ascii="Arial" w:hAnsi="Arial" w:cs="Arial"/>
          <w:sz w:val="20"/>
          <w:szCs w:val="20"/>
        </w:rPr>
        <w:t> </w:t>
      </w:r>
    </w:p>
    <w:p w14:paraId="28C2E699"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V případě, že je součástí stavby i pokládka podlahové krytiny, zajistí zhotovitel v etapě pokládky denní úklid provozu.</w:t>
      </w:r>
      <w:r>
        <w:rPr>
          <w:rStyle w:val="eop"/>
          <w:rFonts w:ascii="Arial" w:hAnsi="Arial" w:cs="Arial"/>
          <w:sz w:val="20"/>
          <w:szCs w:val="20"/>
        </w:rPr>
        <w:t> </w:t>
      </w:r>
    </w:p>
    <w:p w14:paraId="581553C6" w14:textId="77777777" w:rsidR="00B119FE" w:rsidRDefault="00B119FE" w:rsidP="00B119FE">
      <w:pPr>
        <w:pStyle w:val="paragraph"/>
        <w:numPr>
          <w:ilvl w:val="0"/>
          <w:numId w:val="36"/>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Denní úklid v průběhu stavebních prací</w:t>
      </w:r>
      <w:r>
        <w:rPr>
          <w:rStyle w:val="eop"/>
          <w:rFonts w:ascii="Arial" w:hAnsi="Arial" w:cs="Arial"/>
          <w:sz w:val="20"/>
          <w:szCs w:val="20"/>
        </w:rPr>
        <w:t> </w:t>
      </w:r>
    </w:p>
    <w:p w14:paraId="453BA4C0"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V případě prací se zvýšenou prašností (např. při bouracích pracích) s dopadem do zdravotnických provozů v areálu FN Brno, zvýší zhotovitel úklid na mokro na přístupových a odsunových trasách nad běžný pasport (předpokládané navýšení 2x). </w:t>
      </w:r>
      <w:r>
        <w:rPr>
          <w:rStyle w:val="eop"/>
          <w:rFonts w:ascii="Arial" w:hAnsi="Arial" w:cs="Arial"/>
          <w:sz w:val="20"/>
          <w:szCs w:val="20"/>
        </w:rPr>
        <w:t> </w:t>
      </w:r>
    </w:p>
    <w:p w14:paraId="1C2C4114"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Navýšení denního vysávání koberců v koridorových trasách (předpokládané navýšení 1x), které nemohou být odstraněny v průběhu stavby. </w:t>
      </w:r>
      <w:r>
        <w:rPr>
          <w:rStyle w:val="eop"/>
          <w:rFonts w:ascii="Arial" w:hAnsi="Arial" w:cs="Arial"/>
          <w:sz w:val="20"/>
          <w:szCs w:val="20"/>
        </w:rPr>
        <w:t> </w:t>
      </w:r>
    </w:p>
    <w:p w14:paraId="68C9623F"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Bude upřesňováno na KD dle vyhodnocení harmonogramu prací. </w:t>
      </w:r>
      <w:r>
        <w:rPr>
          <w:rStyle w:val="eop"/>
          <w:rFonts w:ascii="Arial" w:hAnsi="Arial" w:cs="Arial"/>
          <w:sz w:val="20"/>
          <w:szCs w:val="20"/>
        </w:rPr>
        <w:t> </w:t>
      </w:r>
    </w:p>
    <w:p w14:paraId="10CAFDC1" w14:textId="77777777" w:rsidR="00B119FE" w:rsidRDefault="00B119FE" w:rsidP="00B119FE">
      <w:pPr>
        <w:pStyle w:val="paragraph"/>
        <w:numPr>
          <w:ilvl w:val="0"/>
          <w:numId w:val="37"/>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sz w:val="20"/>
          <w:szCs w:val="20"/>
        </w:rPr>
        <w:t>Závěrečný úklid po dokončení stavebních prací (zejména rekonstrukce a výstavba) před předáním staveniště</w:t>
      </w:r>
      <w:r>
        <w:rPr>
          <w:rStyle w:val="eop"/>
          <w:rFonts w:ascii="Arial" w:hAnsi="Arial" w:cs="Arial"/>
          <w:sz w:val="20"/>
          <w:szCs w:val="20"/>
        </w:rPr>
        <w:t> </w:t>
      </w:r>
    </w:p>
    <w:p w14:paraId="56759A0C"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Úklid všech místností, ve kterých byla realizována stavební činnost nebo byly činností dotčeny, zahrnující úklid veškerých omyvatelných povrchů, včetně oboustranného mytí oken, žaluzií a parapetů, úklidu transportních tras, dveří, výtahů a schodišť.</w:t>
      </w:r>
      <w:r>
        <w:rPr>
          <w:rStyle w:val="eop"/>
          <w:rFonts w:ascii="Arial" w:hAnsi="Arial" w:cs="Arial"/>
          <w:sz w:val="20"/>
          <w:szCs w:val="20"/>
        </w:rPr>
        <w:t> </w:t>
      </w:r>
    </w:p>
    <w:p w14:paraId="78A39C64"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Vlhké čištění koberců v koridorových trasách, které nemohly být odstraněny v průběhu stavby. </w:t>
      </w:r>
      <w:r>
        <w:rPr>
          <w:rStyle w:val="eop"/>
          <w:rFonts w:ascii="Arial" w:hAnsi="Arial" w:cs="Arial"/>
          <w:sz w:val="20"/>
          <w:szCs w:val="20"/>
        </w:rPr>
        <w:t> </w:t>
      </w:r>
    </w:p>
    <w:p w14:paraId="37B3A6F5"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Pr>
          <w:rStyle w:val="normaltextrun"/>
          <w:rFonts w:ascii="Arial" w:hAnsi="Arial" w:cs="Arial"/>
          <w:sz w:val="20"/>
          <w:szCs w:val="20"/>
        </w:rPr>
        <w:t>Před předáním pracoviště bude proveden úklid dezinfekčními prostředky dle Dezinfekčního programu daného pracoviště (zhotovitele s programem obeznámí FN Brno před zahájením stavebních prací). </w:t>
      </w:r>
      <w:r>
        <w:rPr>
          <w:rStyle w:val="eop"/>
          <w:rFonts w:ascii="Arial" w:hAnsi="Arial" w:cs="Arial"/>
          <w:sz w:val="20"/>
          <w:szCs w:val="20"/>
        </w:rPr>
        <w:t> </w:t>
      </w:r>
    </w:p>
    <w:p w14:paraId="0218DDF3" w14:textId="77777777" w:rsidR="00B119FE" w:rsidRDefault="00B119FE" w:rsidP="00B119FE">
      <w:pPr>
        <w:pStyle w:val="paragraph"/>
        <w:spacing w:before="0" w:beforeAutospacing="0" w:after="0" w:afterAutospacing="0"/>
        <w:ind w:left="1560"/>
        <w:jc w:val="both"/>
        <w:textAlignment w:val="baseline"/>
        <w:rPr>
          <w:rFonts w:ascii="Segoe UI" w:hAnsi="Segoe UI" w:cs="Segoe UI"/>
          <w:sz w:val="18"/>
          <w:szCs w:val="18"/>
        </w:rPr>
      </w:pPr>
      <w:r w:rsidRPr="750369EC">
        <w:rPr>
          <w:rStyle w:val="normaltextrun"/>
          <w:rFonts w:ascii="Arial" w:hAnsi="Arial" w:cs="Arial"/>
          <w:sz w:val="20"/>
          <w:szCs w:val="20"/>
        </w:rPr>
        <w:t>Bude upřesňováno na KD. Další požadavky nad rámec výše popsaného rozsahu úklidu mohou vyplynout z požadavku pracoviště před předáním provozu.</w:t>
      </w:r>
      <w:r w:rsidRPr="750369EC">
        <w:rPr>
          <w:rStyle w:val="eop"/>
          <w:rFonts w:ascii="Arial" w:hAnsi="Arial" w:cs="Arial"/>
          <w:sz w:val="20"/>
          <w:szCs w:val="20"/>
        </w:rPr>
        <w:t> </w:t>
      </w:r>
    </w:p>
    <w:p w14:paraId="0F0757B2" w14:textId="77777777" w:rsidR="00B119FE" w:rsidRDefault="00B119FE" w:rsidP="00B119FE">
      <w:pPr>
        <w:pStyle w:val="paragraph"/>
        <w:spacing w:before="0" w:beforeAutospacing="0" w:after="0" w:afterAutospacing="0"/>
        <w:ind w:left="1560"/>
        <w:jc w:val="both"/>
        <w:rPr>
          <w:rStyle w:val="eop"/>
          <w:rFonts w:ascii="Arial" w:hAnsi="Arial" w:cs="Arial"/>
          <w:sz w:val="20"/>
          <w:szCs w:val="20"/>
        </w:rPr>
      </w:pPr>
    </w:p>
    <w:p w14:paraId="27BC05C9" w14:textId="77777777" w:rsidR="00B119FE" w:rsidRDefault="00B119FE" w:rsidP="00B119FE">
      <w:pPr>
        <w:pStyle w:val="paragraph"/>
        <w:spacing w:before="0" w:beforeAutospacing="0" w:after="0" w:afterAutospacing="0"/>
        <w:ind w:left="1560"/>
        <w:jc w:val="both"/>
        <w:rPr>
          <w:rStyle w:val="eop"/>
          <w:rFonts w:ascii="Arial" w:hAnsi="Arial" w:cs="Arial"/>
          <w:sz w:val="20"/>
          <w:szCs w:val="20"/>
        </w:rPr>
      </w:pPr>
      <w:r w:rsidRPr="750369EC">
        <w:rPr>
          <w:rStyle w:val="eop"/>
          <w:rFonts w:ascii="Arial" w:hAnsi="Arial" w:cs="Arial"/>
          <w:sz w:val="20"/>
          <w:szCs w:val="20"/>
        </w:rPr>
        <w:t>Náklady spojené s úklidem jsou v režii zhotovitele.</w:t>
      </w:r>
    </w:p>
    <w:p w14:paraId="7336AA63" w14:textId="77777777" w:rsidR="00B119FE" w:rsidRDefault="00B119FE" w:rsidP="00B119FE"/>
    <w:p w14:paraId="11CD1B50" w14:textId="4550A18D" w:rsidR="00B119FE" w:rsidRDefault="00B119FE">
      <w:pPr>
        <w:spacing w:after="0"/>
        <w:jc w:val="left"/>
        <w:rPr>
          <w:rFonts w:cs="Arial"/>
          <w:b/>
          <w:szCs w:val="22"/>
        </w:rPr>
      </w:pPr>
      <w:r>
        <w:rPr>
          <w:rFonts w:cs="Arial"/>
          <w:b/>
          <w:szCs w:val="22"/>
        </w:rPr>
        <w:br w:type="page"/>
      </w:r>
    </w:p>
    <w:p w14:paraId="41527690" w14:textId="4A4FB262" w:rsidR="00991EB0" w:rsidRPr="00B119FE" w:rsidRDefault="00B119FE" w:rsidP="00B119FE">
      <w:pPr>
        <w:jc w:val="right"/>
        <w:rPr>
          <w:rFonts w:cs="Arial"/>
          <w:bCs/>
          <w:szCs w:val="22"/>
        </w:rPr>
      </w:pPr>
      <w:r w:rsidRPr="00B119FE">
        <w:rPr>
          <w:rFonts w:cs="Arial"/>
          <w:bCs/>
          <w:szCs w:val="22"/>
        </w:rPr>
        <w:lastRenderedPageBreak/>
        <w:t>Příloha č. 4</w:t>
      </w:r>
    </w:p>
    <w:p w14:paraId="3A1CFB1B" w14:textId="77777777" w:rsidR="00991EB0" w:rsidRDefault="00991EB0" w:rsidP="00991EB0">
      <w:pPr>
        <w:rPr>
          <w:rFonts w:cs="Arial"/>
          <w:b/>
          <w:szCs w:val="22"/>
        </w:rPr>
      </w:pPr>
    </w:p>
    <w:p w14:paraId="1CF70BD1" w14:textId="77777777" w:rsidR="00B119FE" w:rsidRDefault="00B119FE" w:rsidP="00B119FE">
      <w:pPr>
        <w:jc w:val="center"/>
        <w:rPr>
          <w:rFonts w:asciiTheme="majorHAnsi" w:hAnsiTheme="majorHAnsi" w:cstheme="majorHAnsi"/>
          <w:b/>
          <w:sz w:val="28"/>
          <w:szCs w:val="28"/>
        </w:rPr>
      </w:pPr>
      <w:r>
        <w:rPr>
          <w:rFonts w:asciiTheme="majorHAnsi" w:hAnsiTheme="majorHAnsi" w:cstheme="majorHAnsi"/>
          <w:b/>
          <w:sz w:val="28"/>
          <w:szCs w:val="28"/>
        </w:rPr>
        <w:t>Fáze výstavby</w:t>
      </w:r>
    </w:p>
    <w:p w14:paraId="4C8D2239" w14:textId="77777777" w:rsidR="00B119FE" w:rsidRDefault="00B119FE" w:rsidP="00B119FE">
      <w:pPr>
        <w:jc w:val="center"/>
        <w:rPr>
          <w:rFonts w:asciiTheme="majorHAnsi" w:hAnsiTheme="majorHAnsi" w:cstheme="majorHAnsi"/>
          <w:b/>
        </w:rPr>
      </w:pPr>
    </w:p>
    <w:p w14:paraId="5D66C19E" w14:textId="77777777" w:rsidR="00B119FE" w:rsidRDefault="00B119FE" w:rsidP="00B119FE">
      <w:pPr>
        <w:jc w:val="center"/>
        <w:rPr>
          <w:rFonts w:asciiTheme="majorHAnsi" w:hAnsiTheme="majorHAnsi" w:cstheme="majorHAnsi"/>
          <w:b/>
        </w:rPr>
      </w:pPr>
      <w:r>
        <w:rPr>
          <w:rFonts w:asciiTheme="majorHAnsi" w:hAnsiTheme="majorHAnsi" w:cstheme="majorHAnsi"/>
          <w:b/>
        </w:rPr>
        <w:t>FN Brno – Rekonstrukce hygienických prostor – 1. etapa</w:t>
      </w:r>
    </w:p>
    <w:p w14:paraId="4A1EAD3B" w14:textId="77777777" w:rsidR="00B119FE" w:rsidRDefault="00B119FE" w:rsidP="00B119FE">
      <w:pPr>
        <w:jc w:val="center"/>
        <w:rPr>
          <w:rFonts w:asciiTheme="majorHAnsi" w:hAnsiTheme="majorHAnsi" w:cstheme="majorHAnsi"/>
          <w:b/>
        </w:rPr>
      </w:pPr>
    </w:p>
    <w:tbl>
      <w:tblPr>
        <w:tblW w:w="5860" w:type="dxa"/>
        <w:jc w:val="center"/>
        <w:tblCellMar>
          <w:left w:w="70" w:type="dxa"/>
          <w:right w:w="70" w:type="dxa"/>
        </w:tblCellMar>
        <w:tblLook w:val="04A0" w:firstRow="1" w:lastRow="0" w:firstColumn="1" w:lastColumn="0" w:noHBand="0" w:noVBand="1"/>
      </w:tblPr>
      <w:tblGrid>
        <w:gridCol w:w="5860"/>
      </w:tblGrid>
      <w:tr w:rsidR="00B119FE" w14:paraId="70F1E3C7" w14:textId="77777777" w:rsidTr="00292378">
        <w:trPr>
          <w:trHeight w:val="390"/>
          <w:jc w:val="center"/>
        </w:trPr>
        <w:tc>
          <w:tcPr>
            <w:tcW w:w="5860" w:type="dxa"/>
            <w:tcBorders>
              <w:top w:val="single" w:sz="12" w:space="0" w:color="auto"/>
              <w:left w:val="single" w:sz="12" w:space="0" w:color="auto"/>
              <w:bottom w:val="single" w:sz="4" w:space="0" w:color="auto"/>
              <w:right w:val="single" w:sz="12" w:space="0" w:color="auto"/>
            </w:tcBorders>
            <w:shd w:val="clear" w:color="000000" w:fill="FFFF00"/>
            <w:noWrap/>
            <w:vAlign w:val="center"/>
            <w:hideMark/>
          </w:tcPr>
          <w:p w14:paraId="7F22B11F" w14:textId="77777777" w:rsidR="00B119FE" w:rsidRDefault="00B119FE" w:rsidP="00292378">
            <w:pPr>
              <w:jc w:val="center"/>
              <w:rPr>
                <w:rFonts w:ascii="Aptos Narrow" w:hAnsi="Aptos Narrow"/>
                <w:b/>
                <w:bCs/>
                <w:color w:val="FF0000"/>
                <w:sz w:val="28"/>
                <w:szCs w:val="28"/>
              </w:rPr>
            </w:pPr>
            <w:r>
              <w:rPr>
                <w:rFonts w:ascii="Aptos Narrow" w:hAnsi="Aptos Narrow"/>
                <w:b/>
                <w:bCs/>
                <w:color w:val="FF0000"/>
                <w:sz w:val="28"/>
                <w:szCs w:val="28"/>
              </w:rPr>
              <w:t>I. Fáze</w:t>
            </w:r>
          </w:p>
        </w:tc>
      </w:tr>
      <w:tr w:rsidR="00B119FE" w14:paraId="6FB094AE"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0ABC2A54" w14:textId="2F372568" w:rsidR="00B119FE" w:rsidRDefault="00B119FE" w:rsidP="00292378">
            <w:pPr>
              <w:rPr>
                <w:rFonts w:cs="Arial"/>
                <w:color w:val="000000"/>
                <w:sz w:val="20"/>
                <w:szCs w:val="20"/>
              </w:rPr>
            </w:pPr>
            <w:r>
              <w:rPr>
                <w:rFonts w:cs="Arial"/>
                <w:color w:val="000000"/>
                <w:sz w:val="20"/>
                <w:szCs w:val="20"/>
              </w:rPr>
              <w:t>5. PROSTOR – 16.NP – L     č.</w:t>
            </w:r>
            <w:r w:rsidR="0052468B">
              <w:rPr>
                <w:rFonts w:cs="Arial"/>
                <w:color w:val="000000"/>
                <w:sz w:val="20"/>
                <w:szCs w:val="20"/>
              </w:rPr>
              <w:t xml:space="preserve"> </w:t>
            </w:r>
            <w:r>
              <w:rPr>
                <w:rFonts w:cs="Arial"/>
                <w:color w:val="000000"/>
                <w:sz w:val="20"/>
                <w:szCs w:val="20"/>
              </w:rPr>
              <w:t>m. 16.043</w:t>
            </w:r>
          </w:p>
        </w:tc>
      </w:tr>
      <w:tr w:rsidR="00B119FE" w14:paraId="3F36F8C5"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6444D1F1" w14:textId="72282912" w:rsidR="00B119FE" w:rsidRDefault="00B119FE" w:rsidP="00292378">
            <w:pPr>
              <w:rPr>
                <w:rFonts w:cs="Arial"/>
                <w:color w:val="000000"/>
                <w:sz w:val="20"/>
                <w:szCs w:val="20"/>
              </w:rPr>
            </w:pPr>
            <w:r>
              <w:rPr>
                <w:rFonts w:cs="Arial"/>
                <w:color w:val="000000"/>
                <w:sz w:val="20"/>
                <w:szCs w:val="20"/>
              </w:rPr>
              <w:t>6. PROSTOR – 16.NP – L     č.</w:t>
            </w:r>
            <w:r w:rsidR="0052468B">
              <w:rPr>
                <w:rFonts w:cs="Arial"/>
                <w:color w:val="000000"/>
                <w:sz w:val="20"/>
                <w:szCs w:val="20"/>
              </w:rPr>
              <w:t xml:space="preserve"> </w:t>
            </w:r>
            <w:r>
              <w:rPr>
                <w:rFonts w:cs="Arial"/>
                <w:color w:val="000000"/>
                <w:sz w:val="20"/>
                <w:szCs w:val="20"/>
              </w:rPr>
              <w:t>m. 16.046</w:t>
            </w:r>
          </w:p>
        </w:tc>
      </w:tr>
      <w:tr w:rsidR="00B119FE" w14:paraId="03F835A7"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3AF27ED3" w14:textId="12D7724D" w:rsidR="00B119FE" w:rsidRDefault="00B119FE" w:rsidP="00292378">
            <w:pPr>
              <w:rPr>
                <w:rFonts w:cs="Arial"/>
                <w:color w:val="000000"/>
                <w:sz w:val="20"/>
                <w:szCs w:val="20"/>
              </w:rPr>
            </w:pPr>
            <w:r>
              <w:rPr>
                <w:rFonts w:cs="Arial"/>
                <w:color w:val="000000"/>
                <w:sz w:val="20"/>
                <w:szCs w:val="20"/>
              </w:rPr>
              <w:t>8. PROSTOR – 16.NP – L    č.</w:t>
            </w:r>
            <w:r w:rsidR="0052468B">
              <w:rPr>
                <w:rFonts w:cs="Arial"/>
                <w:color w:val="000000"/>
                <w:sz w:val="20"/>
                <w:szCs w:val="20"/>
              </w:rPr>
              <w:t xml:space="preserve"> </w:t>
            </w:r>
            <w:r>
              <w:rPr>
                <w:rFonts w:cs="Arial"/>
                <w:color w:val="000000"/>
                <w:sz w:val="20"/>
                <w:szCs w:val="20"/>
              </w:rPr>
              <w:t>m. 16.061</w:t>
            </w:r>
          </w:p>
        </w:tc>
      </w:tr>
      <w:tr w:rsidR="00B119FE" w14:paraId="7B6DD4B4"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642F08B4" w14:textId="4645BD06" w:rsidR="00B119FE" w:rsidRDefault="00B119FE" w:rsidP="00292378">
            <w:pPr>
              <w:rPr>
                <w:rFonts w:cs="Arial"/>
                <w:color w:val="000000"/>
                <w:sz w:val="20"/>
                <w:szCs w:val="20"/>
              </w:rPr>
            </w:pPr>
            <w:r>
              <w:rPr>
                <w:rFonts w:cs="Arial"/>
                <w:color w:val="000000"/>
                <w:sz w:val="20"/>
                <w:szCs w:val="20"/>
              </w:rPr>
              <w:t>14. PROSTOR – 3.NP – OBJEKT O     č.</w:t>
            </w:r>
            <w:r w:rsidR="0052468B">
              <w:rPr>
                <w:rFonts w:cs="Arial"/>
                <w:color w:val="000000"/>
                <w:sz w:val="20"/>
                <w:szCs w:val="20"/>
              </w:rPr>
              <w:t xml:space="preserve"> </w:t>
            </w:r>
            <w:r>
              <w:rPr>
                <w:rFonts w:cs="Arial"/>
                <w:color w:val="000000"/>
                <w:sz w:val="20"/>
                <w:szCs w:val="20"/>
              </w:rPr>
              <w:t>m.  322</w:t>
            </w:r>
          </w:p>
        </w:tc>
      </w:tr>
      <w:tr w:rsidR="00B119FE" w14:paraId="0FC0C02D"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3F85EC23" w14:textId="3904300C" w:rsidR="00B119FE" w:rsidRDefault="00B119FE" w:rsidP="00292378">
            <w:pPr>
              <w:rPr>
                <w:rFonts w:cs="Arial"/>
                <w:color w:val="000000"/>
                <w:sz w:val="20"/>
                <w:szCs w:val="20"/>
              </w:rPr>
            </w:pPr>
            <w:r>
              <w:rPr>
                <w:rFonts w:cs="Arial"/>
                <w:color w:val="000000"/>
                <w:sz w:val="20"/>
                <w:szCs w:val="20"/>
              </w:rPr>
              <w:t>15. PROSTOR – 1.</w:t>
            </w:r>
            <w:r w:rsidR="0052468B">
              <w:rPr>
                <w:rFonts w:cs="Arial"/>
                <w:color w:val="000000"/>
                <w:sz w:val="20"/>
                <w:szCs w:val="20"/>
              </w:rPr>
              <w:t>NP – CH</w:t>
            </w:r>
            <w:r>
              <w:rPr>
                <w:rFonts w:cs="Arial"/>
                <w:color w:val="000000"/>
                <w:sz w:val="20"/>
                <w:szCs w:val="20"/>
              </w:rPr>
              <w:t xml:space="preserve">      č.</w:t>
            </w:r>
            <w:r w:rsidR="0052468B">
              <w:rPr>
                <w:rFonts w:cs="Arial"/>
                <w:color w:val="000000"/>
                <w:sz w:val="20"/>
                <w:szCs w:val="20"/>
              </w:rPr>
              <w:t xml:space="preserve"> </w:t>
            </w:r>
            <w:r>
              <w:rPr>
                <w:rFonts w:cs="Arial"/>
                <w:color w:val="000000"/>
                <w:sz w:val="20"/>
                <w:szCs w:val="20"/>
              </w:rPr>
              <w:t>m. 1.1208</w:t>
            </w:r>
          </w:p>
        </w:tc>
      </w:tr>
      <w:tr w:rsidR="00B119FE" w14:paraId="4249C41B"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7099406F" w14:textId="77777777" w:rsidR="00B119FE" w:rsidRDefault="00B119FE" w:rsidP="00292378">
            <w:pPr>
              <w:rPr>
                <w:rFonts w:cs="Arial"/>
                <w:b/>
                <w:bCs/>
                <w:color w:val="000000"/>
                <w:sz w:val="20"/>
                <w:szCs w:val="20"/>
              </w:rPr>
            </w:pPr>
          </w:p>
        </w:tc>
      </w:tr>
      <w:tr w:rsidR="00B119FE" w14:paraId="30250422" w14:textId="77777777" w:rsidTr="00292378">
        <w:trPr>
          <w:trHeight w:val="375"/>
          <w:jc w:val="center"/>
        </w:trPr>
        <w:tc>
          <w:tcPr>
            <w:tcW w:w="5860" w:type="dxa"/>
            <w:tcBorders>
              <w:top w:val="nil"/>
              <w:left w:val="single" w:sz="12" w:space="0" w:color="auto"/>
              <w:bottom w:val="single" w:sz="4" w:space="0" w:color="auto"/>
              <w:right w:val="single" w:sz="12" w:space="0" w:color="auto"/>
            </w:tcBorders>
            <w:shd w:val="clear" w:color="000000" w:fill="FFFF00"/>
            <w:noWrap/>
            <w:vAlign w:val="center"/>
            <w:hideMark/>
          </w:tcPr>
          <w:p w14:paraId="22F51B4C" w14:textId="77777777" w:rsidR="00B119FE" w:rsidRDefault="00B119FE" w:rsidP="00292378">
            <w:pPr>
              <w:jc w:val="center"/>
              <w:rPr>
                <w:rFonts w:ascii="Aptos Narrow" w:hAnsi="Aptos Narrow"/>
                <w:b/>
                <w:bCs/>
                <w:color w:val="FF0000"/>
                <w:sz w:val="28"/>
                <w:szCs w:val="28"/>
              </w:rPr>
            </w:pPr>
            <w:r>
              <w:rPr>
                <w:rFonts w:ascii="Aptos Narrow" w:hAnsi="Aptos Narrow"/>
                <w:b/>
                <w:bCs/>
                <w:color w:val="FF0000"/>
                <w:sz w:val="28"/>
                <w:szCs w:val="28"/>
              </w:rPr>
              <w:t>II. Fáze</w:t>
            </w:r>
          </w:p>
        </w:tc>
      </w:tr>
      <w:tr w:rsidR="00B119FE" w14:paraId="3561504E"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171C57CF" w14:textId="6BC20DD2" w:rsidR="00B119FE" w:rsidRDefault="00B119FE" w:rsidP="00292378">
            <w:pPr>
              <w:rPr>
                <w:rFonts w:cs="Arial"/>
                <w:color w:val="000000"/>
                <w:sz w:val="20"/>
                <w:szCs w:val="20"/>
              </w:rPr>
            </w:pPr>
            <w:r>
              <w:rPr>
                <w:rFonts w:cs="Arial"/>
                <w:color w:val="000000"/>
                <w:sz w:val="20"/>
                <w:szCs w:val="20"/>
              </w:rPr>
              <w:t>4. PROSTOR – 10.NP – L – SEVER     č.</w:t>
            </w:r>
            <w:r w:rsidR="0052468B">
              <w:rPr>
                <w:rFonts w:cs="Arial"/>
                <w:color w:val="000000"/>
                <w:sz w:val="20"/>
                <w:szCs w:val="20"/>
              </w:rPr>
              <w:t xml:space="preserve"> </w:t>
            </w:r>
            <w:r>
              <w:rPr>
                <w:rFonts w:cs="Arial"/>
                <w:color w:val="000000"/>
                <w:sz w:val="20"/>
                <w:szCs w:val="20"/>
              </w:rPr>
              <w:t>m. 10.040</w:t>
            </w:r>
          </w:p>
        </w:tc>
      </w:tr>
      <w:tr w:rsidR="00B119FE" w14:paraId="06B85BA1"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71528B56" w14:textId="37440506" w:rsidR="00B119FE" w:rsidRDefault="00B119FE" w:rsidP="00292378">
            <w:pPr>
              <w:rPr>
                <w:rFonts w:cs="Arial"/>
                <w:color w:val="000000"/>
                <w:sz w:val="20"/>
                <w:szCs w:val="20"/>
              </w:rPr>
            </w:pPr>
            <w:r>
              <w:rPr>
                <w:rFonts w:cs="Arial"/>
                <w:color w:val="000000"/>
                <w:sz w:val="20"/>
                <w:szCs w:val="20"/>
              </w:rPr>
              <w:t>7. PROSTOR – 16.NP – L     č.</w:t>
            </w:r>
            <w:r w:rsidR="0052468B">
              <w:rPr>
                <w:rFonts w:cs="Arial"/>
                <w:color w:val="000000"/>
                <w:sz w:val="20"/>
                <w:szCs w:val="20"/>
              </w:rPr>
              <w:t xml:space="preserve"> </w:t>
            </w:r>
            <w:r>
              <w:rPr>
                <w:rFonts w:cs="Arial"/>
                <w:color w:val="000000"/>
                <w:sz w:val="20"/>
                <w:szCs w:val="20"/>
              </w:rPr>
              <w:t>m.  16.063</w:t>
            </w:r>
          </w:p>
        </w:tc>
      </w:tr>
      <w:tr w:rsidR="00B119FE" w14:paraId="374E5E55"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699FECDA" w14:textId="0F26BBA7" w:rsidR="00B119FE" w:rsidRDefault="00B119FE" w:rsidP="00292378">
            <w:pPr>
              <w:rPr>
                <w:rFonts w:cs="Arial"/>
                <w:color w:val="000000"/>
                <w:sz w:val="20"/>
                <w:szCs w:val="20"/>
              </w:rPr>
            </w:pPr>
            <w:r>
              <w:rPr>
                <w:rFonts w:cs="Arial"/>
                <w:color w:val="000000"/>
                <w:sz w:val="20"/>
                <w:szCs w:val="20"/>
              </w:rPr>
              <w:t>11. PROSTOR – 12.NP - č.</w:t>
            </w:r>
            <w:r w:rsidR="0052468B">
              <w:rPr>
                <w:rFonts w:cs="Arial"/>
                <w:color w:val="000000"/>
                <w:sz w:val="20"/>
                <w:szCs w:val="20"/>
              </w:rPr>
              <w:t xml:space="preserve"> </w:t>
            </w:r>
            <w:r>
              <w:rPr>
                <w:rFonts w:cs="Arial"/>
                <w:color w:val="000000"/>
                <w:sz w:val="20"/>
                <w:szCs w:val="20"/>
              </w:rPr>
              <w:t>m. 12.117</w:t>
            </w:r>
          </w:p>
        </w:tc>
      </w:tr>
      <w:tr w:rsidR="00B119FE" w14:paraId="288BFD31"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5485B560" w14:textId="729130B1" w:rsidR="00B119FE" w:rsidRDefault="00B119FE" w:rsidP="00292378">
            <w:pPr>
              <w:rPr>
                <w:rFonts w:cs="Arial"/>
                <w:color w:val="000000"/>
                <w:sz w:val="20"/>
                <w:szCs w:val="20"/>
              </w:rPr>
            </w:pPr>
            <w:r>
              <w:rPr>
                <w:rFonts w:cs="Arial"/>
                <w:color w:val="000000"/>
                <w:sz w:val="20"/>
                <w:szCs w:val="20"/>
              </w:rPr>
              <w:t xml:space="preserve">13. PROSTOR </w:t>
            </w:r>
            <w:r w:rsidR="0052468B">
              <w:rPr>
                <w:rFonts w:cs="Arial"/>
                <w:color w:val="000000"/>
                <w:sz w:val="20"/>
                <w:szCs w:val="20"/>
              </w:rPr>
              <w:t>– 13</w:t>
            </w:r>
            <w:r>
              <w:rPr>
                <w:rFonts w:cs="Arial"/>
                <w:color w:val="000000"/>
                <w:sz w:val="20"/>
                <w:szCs w:val="20"/>
              </w:rPr>
              <w:t xml:space="preserve"> NP    č.</w:t>
            </w:r>
            <w:r w:rsidR="0052468B">
              <w:rPr>
                <w:rFonts w:cs="Arial"/>
                <w:color w:val="000000"/>
                <w:sz w:val="20"/>
                <w:szCs w:val="20"/>
              </w:rPr>
              <w:t xml:space="preserve"> </w:t>
            </w:r>
            <w:r>
              <w:rPr>
                <w:rFonts w:cs="Arial"/>
                <w:color w:val="000000"/>
                <w:sz w:val="20"/>
                <w:szCs w:val="20"/>
              </w:rPr>
              <w:t>m. 13.052</w:t>
            </w:r>
          </w:p>
        </w:tc>
      </w:tr>
      <w:tr w:rsidR="00B119FE" w14:paraId="60AAF752"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1D7D080F" w14:textId="77777777" w:rsidR="00B119FE" w:rsidRDefault="00B119FE" w:rsidP="00292378">
            <w:pPr>
              <w:rPr>
                <w:rFonts w:cs="Arial"/>
                <w:b/>
                <w:bCs/>
                <w:color w:val="000000"/>
                <w:sz w:val="20"/>
                <w:szCs w:val="20"/>
              </w:rPr>
            </w:pPr>
          </w:p>
        </w:tc>
      </w:tr>
      <w:tr w:rsidR="00B119FE" w14:paraId="19AD2E85" w14:textId="77777777" w:rsidTr="00292378">
        <w:trPr>
          <w:trHeight w:val="375"/>
          <w:jc w:val="center"/>
        </w:trPr>
        <w:tc>
          <w:tcPr>
            <w:tcW w:w="5860" w:type="dxa"/>
            <w:tcBorders>
              <w:top w:val="nil"/>
              <w:left w:val="single" w:sz="12" w:space="0" w:color="auto"/>
              <w:bottom w:val="single" w:sz="4" w:space="0" w:color="auto"/>
              <w:right w:val="single" w:sz="12" w:space="0" w:color="auto"/>
            </w:tcBorders>
            <w:shd w:val="clear" w:color="000000" w:fill="FFFF00"/>
            <w:noWrap/>
            <w:vAlign w:val="center"/>
            <w:hideMark/>
          </w:tcPr>
          <w:p w14:paraId="19DEF6C2" w14:textId="77777777" w:rsidR="00B119FE" w:rsidRDefault="00B119FE" w:rsidP="00292378">
            <w:pPr>
              <w:jc w:val="center"/>
              <w:rPr>
                <w:rFonts w:ascii="Aptos Narrow" w:hAnsi="Aptos Narrow"/>
                <w:b/>
                <w:bCs/>
                <w:color w:val="FF0000"/>
                <w:sz w:val="28"/>
                <w:szCs w:val="28"/>
              </w:rPr>
            </w:pPr>
            <w:r>
              <w:rPr>
                <w:rFonts w:ascii="Aptos Narrow" w:hAnsi="Aptos Narrow"/>
                <w:b/>
                <w:bCs/>
                <w:color w:val="FF0000"/>
                <w:sz w:val="28"/>
                <w:szCs w:val="28"/>
              </w:rPr>
              <w:t>III. Fáze</w:t>
            </w:r>
          </w:p>
        </w:tc>
      </w:tr>
      <w:tr w:rsidR="00B119FE" w14:paraId="26253E0A"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23DE6714" w14:textId="16BF2802" w:rsidR="00B119FE" w:rsidRDefault="00B119FE" w:rsidP="00292378">
            <w:pPr>
              <w:rPr>
                <w:rFonts w:cs="Arial"/>
                <w:color w:val="000000"/>
                <w:sz w:val="20"/>
                <w:szCs w:val="20"/>
              </w:rPr>
            </w:pPr>
            <w:r>
              <w:rPr>
                <w:rFonts w:cs="Arial"/>
                <w:color w:val="000000"/>
                <w:sz w:val="20"/>
                <w:szCs w:val="20"/>
              </w:rPr>
              <w:t xml:space="preserve">1. PROSTOR – 8.NP – </w:t>
            </w:r>
            <w:r w:rsidR="0052468B">
              <w:rPr>
                <w:rFonts w:cs="Arial"/>
                <w:color w:val="000000"/>
                <w:sz w:val="20"/>
                <w:szCs w:val="20"/>
              </w:rPr>
              <w:t>L – JIH</w:t>
            </w:r>
            <w:r>
              <w:rPr>
                <w:rFonts w:cs="Arial"/>
                <w:color w:val="000000"/>
                <w:sz w:val="20"/>
                <w:szCs w:val="20"/>
              </w:rPr>
              <w:t xml:space="preserve">    č.</w:t>
            </w:r>
            <w:r w:rsidR="0052468B">
              <w:rPr>
                <w:rFonts w:cs="Arial"/>
                <w:color w:val="000000"/>
                <w:sz w:val="20"/>
                <w:szCs w:val="20"/>
              </w:rPr>
              <w:t xml:space="preserve"> </w:t>
            </w:r>
            <w:r>
              <w:rPr>
                <w:rFonts w:cs="Arial"/>
                <w:color w:val="000000"/>
                <w:sz w:val="20"/>
                <w:szCs w:val="20"/>
              </w:rPr>
              <w:t>m. 8.054</w:t>
            </w:r>
          </w:p>
        </w:tc>
      </w:tr>
      <w:tr w:rsidR="00B119FE" w14:paraId="3F3C73EE"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7DC9BBF4" w14:textId="1361C1FC" w:rsidR="00B119FE" w:rsidRDefault="00B119FE" w:rsidP="00292378">
            <w:pPr>
              <w:rPr>
                <w:rFonts w:cs="Arial"/>
                <w:color w:val="000000"/>
                <w:sz w:val="20"/>
                <w:szCs w:val="20"/>
              </w:rPr>
            </w:pPr>
            <w:r>
              <w:rPr>
                <w:rFonts w:cs="Arial"/>
                <w:color w:val="000000"/>
                <w:sz w:val="20"/>
                <w:szCs w:val="20"/>
              </w:rPr>
              <w:t xml:space="preserve">3. PROSTOR – 8.NP – </w:t>
            </w:r>
            <w:r w:rsidR="0052468B">
              <w:rPr>
                <w:rFonts w:cs="Arial"/>
                <w:color w:val="000000"/>
                <w:sz w:val="20"/>
                <w:szCs w:val="20"/>
              </w:rPr>
              <w:t>L – SEVER</w:t>
            </w:r>
            <w:r>
              <w:rPr>
                <w:rFonts w:cs="Arial"/>
                <w:color w:val="000000"/>
                <w:sz w:val="20"/>
                <w:szCs w:val="20"/>
              </w:rPr>
              <w:t xml:space="preserve">     č.</w:t>
            </w:r>
            <w:r w:rsidR="0052468B">
              <w:rPr>
                <w:rFonts w:cs="Arial"/>
                <w:color w:val="000000"/>
                <w:sz w:val="20"/>
                <w:szCs w:val="20"/>
              </w:rPr>
              <w:t xml:space="preserve"> </w:t>
            </w:r>
            <w:r>
              <w:rPr>
                <w:rFonts w:cs="Arial"/>
                <w:color w:val="000000"/>
                <w:sz w:val="20"/>
                <w:szCs w:val="20"/>
              </w:rPr>
              <w:t>m. 8.040</w:t>
            </w:r>
          </w:p>
        </w:tc>
      </w:tr>
      <w:tr w:rsidR="00B119FE" w14:paraId="4323A0DA"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0D3847B5" w14:textId="4E23D578" w:rsidR="00B119FE" w:rsidRDefault="00B119FE" w:rsidP="00292378">
            <w:pPr>
              <w:rPr>
                <w:rFonts w:cs="Arial"/>
                <w:color w:val="000000"/>
                <w:sz w:val="20"/>
                <w:szCs w:val="20"/>
              </w:rPr>
            </w:pPr>
            <w:r>
              <w:rPr>
                <w:rFonts w:cs="Arial"/>
                <w:color w:val="000000"/>
                <w:sz w:val="20"/>
                <w:szCs w:val="20"/>
              </w:rPr>
              <w:t xml:space="preserve">9. PROSTOR – 12.NP – </w:t>
            </w:r>
            <w:r w:rsidR="0052468B">
              <w:rPr>
                <w:rFonts w:cs="Arial"/>
                <w:color w:val="000000"/>
                <w:sz w:val="20"/>
                <w:szCs w:val="20"/>
              </w:rPr>
              <w:t>L – JIH</w:t>
            </w:r>
            <w:r>
              <w:rPr>
                <w:rFonts w:cs="Arial"/>
                <w:color w:val="000000"/>
                <w:sz w:val="20"/>
                <w:szCs w:val="20"/>
              </w:rPr>
              <w:t xml:space="preserve">    č.</w:t>
            </w:r>
            <w:r w:rsidR="0052468B">
              <w:rPr>
                <w:rFonts w:cs="Arial"/>
                <w:color w:val="000000"/>
                <w:sz w:val="20"/>
                <w:szCs w:val="20"/>
              </w:rPr>
              <w:t xml:space="preserve"> </w:t>
            </w:r>
            <w:r>
              <w:rPr>
                <w:rFonts w:cs="Arial"/>
                <w:color w:val="000000"/>
                <w:sz w:val="20"/>
                <w:szCs w:val="20"/>
              </w:rPr>
              <w:t>m. 12.055</w:t>
            </w:r>
          </w:p>
        </w:tc>
      </w:tr>
      <w:tr w:rsidR="00B119FE" w14:paraId="2142D260"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48DEAA94" w14:textId="53699B4C" w:rsidR="00B119FE" w:rsidRDefault="00B119FE" w:rsidP="00292378">
            <w:pPr>
              <w:rPr>
                <w:rFonts w:cs="Arial"/>
                <w:color w:val="000000"/>
                <w:sz w:val="20"/>
                <w:szCs w:val="20"/>
              </w:rPr>
            </w:pPr>
            <w:r>
              <w:rPr>
                <w:rFonts w:cs="Arial"/>
                <w:color w:val="000000"/>
                <w:sz w:val="20"/>
                <w:szCs w:val="20"/>
              </w:rPr>
              <w:t xml:space="preserve">12. PROSTOR </w:t>
            </w:r>
            <w:r w:rsidR="0052468B">
              <w:rPr>
                <w:rFonts w:cs="Arial"/>
                <w:color w:val="000000"/>
                <w:sz w:val="20"/>
                <w:szCs w:val="20"/>
              </w:rPr>
              <w:t>– 13</w:t>
            </w:r>
            <w:r>
              <w:rPr>
                <w:rFonts w:cs="Arial"/>
                <w:color w:val="000000"/>
                <w:sz w:val="20"/>
                <w:szCs w:val="20"/>
              </w:rPr>
              <w:t xml:space="preserve"> NP     č.</w:t>
            </w:r>
            <w:r w:rsidR="0052468B">
              <w:rPr>
                <w:rFonts w:cs="Arial"/>
                <w:color w:val="000000"/>
                <w:sz w:val="20"/>
                <w:szCs w:val="20"/>
              </w:rPr>
              <w:t xml:space="preserve"> </w:t>
            </w:r>
            <w:r>
              <w:rPr>
                <w:rFonts w:cs="Arial"/>
                <w:color w:val="000000"/>
                <w:sz w:val="20"/>
                <w:szCs w:val="20"/>
              </w:rPr>
              <w:t>m. 13.055</w:t>
            </w:r>
          </w:p>
        </w:tc>
      </w:tr>
      <w:tr w:rsidR="00B119FE" w14:paraId="19EFABC9"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1B8D61DA" w14:textId="77777777" w:rsidR="00B119FE" w:rsidRDefault="00B119FE" w:rsidP="00292378">
            <w:pPr>
              <w:rPr>
                <w:rFonts w:cs="Arial"/>
                <w:b/>
                <w:bCs/>
                <w:color w:val="000000"/>
                <w:sz w:val="20"/>
                <w:szCs w:val="20"/>
              </w:rPr>
            </w:pPr>
          </w:p>
        </w:tc>
      </w:tr>
      <w:tr w:rsidR="00B119FE" w14:paraId="375AB16A" w14:textId="77777777" w:rsidTr="00292378">
        <w:trPr>
          <w:trHeight w:val="375"/>
          <w:jc w:val="center"/>
        </w:trPr>
        <w:tc>
          <w:tcPr>
            <w:tcW w:w="5860" w:type="dxa"/>
            <w:tcBorders>
              <w:top w:val="nil"/>
              <w:left w:val="single" w:sz="12" w:space="0" w:color="auto"/>
              <w:bottom w:val="single" w:sz="4" w:space="0" w:color="auto"/>
              <w:right w:val="single" w:sz="12" w:space="0" w:color="auto"/>
            </w:tcBorders>
            <w:shd w:val="clear" w:color="000000" w:fill="FFFF00"/>
            <w:noWrap/>
            <w:vAlign w:val="center"/>
            <w:hideMark/>
          </w:tcPr>
          <w:p w14:paraId="1A9DEB5B" w14:textId="77777777" w:rsidR="00B119FE" w:rsidRDefault="00B119FE" w:rsidP="00292378">
            <w:pPr>
              <w:jc w:val="center"/>
              <w:rPr>
                <w:rFonts w:ascii="Aptos Narrow" w:hAnsi="Aptos Narrow"/>
                <w:b/>
                <w:bCs/>
                <w:color w:val="FF0000"/>
                <w:sz w:val="28"/>
                <w:szCs w:val="28"/>
              </w:rPr>
            </w:pPr>
            <w:r>
              <w:rPr>
                <w:rFonts w:ascii="Aptos Narrow" w:hAnsi="Aptos Narrow"/>
                <w:b/>
                <w:bCs/>
                <w:color w:val="FF0000"/>
                <w:sz w:val="28"/>
                <w:szCs w:val="28"/>
              </w:rPr>
              <w:t>IV. Fáze</w:t>
            </w:r>
          </w:p>
        </w:tc>
      </w:tr>
      <w:tr w:rsidR="00B119FE" w14:paraId="31297A74"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2D55018E" w14:textId="37D2F157" w:rsidR="00B119FE" w:rsidRDefault="00B119FE" w:rsidP="00292378">
            <w:pPr>
              <w:rPr>
                <w:rFonts w:cs="Arial"/>
                <w:color w:val="000000"/>
                <w:sz w:val="20"/>
                <w:szCs w:val="20"/>
              </w:rPr>
            </w:pPr>
            <w:r>
              <w:rPr>
                <w:rFonts w:cs="Arial"/>
                <w:color w:val="000000"/>
                <w:sz w:val="20"/>
                <w:szCs w:val="20"/>
              </w:rPr>
              <w:t>2. PROSTOR – 8.NP – L – JIH     č.</w:t>
            </w:r>
            <w:r w:rsidR="0052468B">
              <w:rPr>
                <w:rFonts w:cs="Arial"/>
                <w:color w:val="000000"/>
                <w:sz w:val="20"/>
                <w:szCs w:val="20"/>
              </w:rPr>
              <w:t xml:space="preserve"> </w:t>
            </w:r>
            <w:r>
              <w:rPr>
                <w:rFonts w:cs="Arial"/>
                <w:color w:val="000000"/>
                <w:sz w:val="20"/>
                <w:szCs w:val="20"/>
              </w:rPr>
              <w:t>m. 8.057</w:t>
            </w:r>
          </w:p>
        </w:tc>
      </w:tr>
      <w:tr w:rsidR="00B119FE" w14:paraId="317E5D40"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1F4B9420" w14:textId="4573E9EC" w:rsidR="00B119FE" w:rsidRDefault="00B119FE" w:rsidP="00292378">
            <w:pPr>
              <w:rPr>
                <w:rFonts w:cs="Arial"/>
                <w:color w:val="000000"/>
                <w:sz w:val="20"/>
                <w:szCs w:val="20"/>
              </w:rPr>
            </w:pPr>
            <w:r>
              <w:rPr>
                <w:rFonts w:cs="Arial"/>
                <w:color w:val="000000"/>
                <w:sz w:val="20"/>
                <w:szCs w:val="20"/>
              </w:rPr>
              <w:t xml:space="preserve">10. PROSTOR – 12.NP – </w:t>
            </w:r>
            <w:r w:rsidR="0052468B">
              <w:rPr>
                <w:rFonts w:cs="Arial"/>
                <w:color w:val="000000"/>
                <w:sz w:val="20"/>
                <w:szCs w:val="20"/>
              </w:rPr>
              <w:t>L – JIH</w:t>
            </w:r>
            <w:r>
              <w:rPr>
                <w:rFonts w:cs="Arial"/>
                <w:color w:val="000000"/>
                <w:sz w:val="20"/>
                <w:szCs w:val="20"/>
              </w:rPr>
              <w:t xml:space="preserve">     č.</w:t>
            </w:r>
            <w:r w:rsidR="0052468B">
              <w:rPr>
                <w:rFonts w:cs="Arial"/>
                <w:color w:val="000000"/>
                <w:sz w:val="20"/>
                <w:szCs w:val="20"/>
              </w:rPr>
              <w:t xml:space="preserve"> </w:t>
            </w:r>
            <w:r>
              <w:rPr>
                <w:rFonts w:cs="Arial"/>
                <w:color w:val="000000"/>
                <w:sz w:val="20"/>
                <w:szCs w:val="20"/>
              </w:rPr>
              <w:t>m. 12.064</w:t>
            </w:r>
          </w:p>
        </w:tc>
      </w:tr>
      <w:tr w:rsidR="00B119FE" w14:paraId="51E5CA21" w14:textId="77777777" w:rsidTr="00292378">
        <w:trPr>
          <w:trHeight w:val="300"/>
          <w:jc w:val="center"/>
        </w:trPr>
        <w:tc>
          <w:tcPr>
            <w:tcW w:w="5860" w:type="dxa"/>
            <w:tcBorders>
              <w:top w:val="nil"/>
              <w:left w:val="single" w:sz="12" w:space="0" w:color="auto"/>
              <w:bottom w:val="single" w:sz="4" w:space="0" w:color="auto"/>
              <w:right w:val="single" w:sz="12" w:space="0" w:color="auto"/>
            </w:tcBorders>
            <w:shd w:val="clear" w:color="auto" w:fill="auto"/>
            <w:noWrap/>
            <w:vAlign w:val="center"/>
            <w:hideMark/>
          </w:tcPr>
          <w:p w14:paraId="57CC40FB" w14:textId="158EDF3A" w:rsidR="00B119FE" w:rsidRDefault="00B119FE" w:rsidP="00292378">
            <w:pPr>
              <w:rPr>
                <w:rFonts w:cs="Arial"/>
                <w:color w:val="000000"/>
                <w:sz w:val="20"/>
                <w:szCs w:val="20"/>
              </w:rPr>
            </w:pPr>
            <w:r>
              <w:rPr>
                <w:rFonts w:cs="Arial"/>
                <w:color w:val="000000"/>
                <w:sz w:val="20"/>
                <w:szCs w:val="20"/>
              </w:rPr>
              <w:t xml:space="preserve">16. PROSTOR – 17.NP – </w:t>
            </w:r>
            <w:r w:rsidR="0052468B">
              <w:rPr>
                <w:rFonts w:cs="Arial"/>
                <w:color w:val="000000"/>
                <w:sz w:val="20"/>
                <w:szCs w:val="20"/>
              </w:rPr>
              <w:t>L – SEVER</w:t>
            </w:r>
            <w:r>
              <w:rPr>
                <w:rFonts w:cs="Arial"/>
                <w:color w:val="000000"/>
                <w:sz w:val="20"/>
                <w:szCs w:val="20"/>
              </w:rPr>
              <w:t xml:space="preserve">    č.</w:t>
            </w:r>
            <w:r w:rsidR="0052468B">
              <w:rPr>
                <w:rFonts w:cs="Arial"/>
                <w:color w:val="000000"/>
                <w:sz w:val="20"/>
                <w:szCs w:val="20"/>
              </w:rPr>
              <w:t xml:space="preserve"> </w:t>
            </w:r>
            <w:r>
              <w:rPr>
                <w:rFonts w:cs="Arial"/>
                <w:color w:val="000000"/>
                <w:sz w:val="20"/>
                <w:szCs w:val="20"/>
              </w:rPr>
              <w:t>m. 17.179</w:t>
            </w:r>
          </w:p>
        </w:tc>
      </w:tr>
      <w:tr w:rsidR="00B119FE" w14:paraId="3EEE28B4" w14:textId="77777777" w:rsidTr="00292378">
        <w:trPr>
          <w:trHeight w:val="315"/>
          <w:jc w:val="center"/>
        </w:trPr>
        <w:tc>
          <w:tcPr>
            <w:tcW w:w="5860" w:type="dxa"/>
            <w:tcBorders>
              <w:top w:val="nil"/>
              <w:left w:val="single" w:sz="12" w:space="0" w:color="auto"/>
              <w:bottom w:val="single" w:sz="12" w:space="0" w:color="auto"/>
              <w:right w:val="single" w:sz="12" w:space="0" w:color="auto"/>
            </w:tcBorders>
            <w:shd w:val="clear" w:color="auto" w:fill="auto"/>
            <w:noWrap/>
            <w:vAlign w:val="center"/>
            <w:hideMark/>
          </w:tcPr>
          <w:p w14:paraId="778831DF" w14:textId="77777777" w:rsidR="00B119FE" w:rsidRDefault="00B119FE" w:rsidP="00292378">
            <w:pPr>
              <w:rPr>
                <w:rFonts w:ascii="Aptos Narrow" w:hAnsi="Aptos Narrow"/>
                <w:color w:val="000000"/>
                <w:sz w:val="20"/>
                <w:szCs w:val="20"/>
              </w:rPr>
            </w:pPr>
          </w:p>
        </w:tc>
      </w:tr>
    </w:tbl>
    <w:p w14:paraId="519C626C" w14:textId="77777777" w:rsidR="00B119FE" w:rsidRDefault="00B119FE" w:rsidP="00B119FE">
      <w:pPr>
        <w:rPr>
          <w:rFonts w:asciiTheme="majorHAnsi" w:hAnsiTheme="majorHAnsi" w:cstheme="majorHAnsi"/>
          <w:b/>
        </w:rPr>
      </w:pPr>
    </w:p>
    <w:p w14:paraId="7778ABB0" w14:textId="77777777" w:rsidR="00B119FE" w:rsidRPr="004C316C" w:rsidRDefault="00B119FE" w:rsidP="00B119FE">
      <w:pPr>
        <w:jc w:val="center"/>
        <w:rPr>
          <w:rFonts w:asciiTheme="majorHAnsi" w:hAnsiTheme="majorHAnsi" w:cstheme="majorHAnsi"/>
          <w:bCs/>
        </w:rPr>
      </w:pPr>
    </w:p>
    <w:p w14:paraId="04DA043E" w14:textId="77777777" w:rsidR="00991EB0" w:rsidRDefault="00991EB0" w:rsidP="00991EB0">
      <w:pPr>
        <w:rPr>
          <w:rFonts w:cs="Arial"/>
          <w:b/>
          <w:szCs w:val="22"/>
        </w:rPr>
      </w:pPr>
    </w:p>
    <w:p w14:paraId="5468467C" w14:textId="77777777" w:rsidR="00173DB3" w:rsidRPr="00173DB3" w:rsidRDefault="00173DB3" w:rsidP="00953D7B">
      <w:pPr>
        <w:rPr>
          <w:rFonts w:cs="Arial"/>
          <w:b/>
          <w:sz w:val="20"/>
        </w:rPr>
      </w:pPr>
    </w:p>
    <w:sectPr w:rsidR="00173DB3" w:rsidRPr="00173DB3" w:rsidSect="00953D7B">
      <w:headerReference w:type="default" r:id="rId22"/>
      <w:headerReference w:type="first" r:id="rId23"/>
      <w:footerReference w:type="first" r:id="rId24"/>
      <w:pgSz w:w="11906" w:h="16838"/>
      <w:pgMar w:top="1134" w:right="1134" w:bottom="1134" w:left="1134"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BDA2" w14:textId="77777777" w:rsidR="00182B70" w:rsidRDefault="00182B70">
      <w:r>
        <w:separator/>
      </w:r>
    </w:p>
  </w:endnote>
  <w:endnote w:type="continuationSeparator" w:id="0">
    <w:p w14:paraId="16F54E7E" w14:textId="77777777" w:rsidR="00182B70" w:rsidRDefault="00182B70">
      <w:r>
        <w:continuationSeparator/>
      </w:r>
    </w:p>
  </w:endnote>
  <w:endnote w:type="continuationNotice" w:id="1">
    <w:p w14:paraId="789E8AC4" w14:textId="77777777" w:rsidR="00182B70" w:rsidRDefault="00182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0085E262" w:rsidR="00340834" w:rsidRDefault="00340834" w:rsidP="00434926">
    <w:pPr>
      <w:pStyle w:val="Zpat"/>
      <w:jc w:val="center"/>
    </w:pPr>
    <w:r>
      <w:rPr>
        <w:b/>
        <w:bCs/>
      </w:rPr>
      <w:fldChar w:fldCharType="begin"/>
    </w:r>
    <w:r>
      <w:rPr>
        <w:b/>
        <w:bCs/>
      </w:rPr>
      <w:instrText>PAGE  \* Arabic  \* MERGEFORMAT</w:instrText>
    </w:r>
    <w:r>
      <w:rPr>
        <w:b/>
        <w:bCs/>
      </w:rPr>
      <w:fldChar w:fldCharType="separate"/>
    </w:r>
    <w:r w:rsidR="00D11729">
      <w:rPr>
        <w:b/>
        <w:bCs/>
        <w:noProof/>
      </w:rPr>
      <w:t>14</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467FF1">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711F8E6" w14:textId="77777777" w:rsidTr="0C49842A">
      <w:trPr>
        <w:trHeight w:val="300"/>
      </w:trPr>
      <w:tc>
        <w:tcPr>
          <w:tcW w:w="3210" w:type="dxa"/>
        </w:tcPr>
        <w:p w14:paraId="1BD29110" w14:textId="57C0ACF6" w:rsidR="00340834" w:rsidRDefault="00340834" w:rsidP="0C49842A">
          <w:pPr>
            <w:pStyle w:val="Zhlav"/>
            <w:ind w:left="-115"/>
            <w:jc w:val="left"/>
          </w:pPr>
        </w:p>
      </w:tc>
      <w:tc>
        <w:tcPr>
          <w:tcW w:w="3210" w:type="dxa"/>
        </w:tcPr>
        <w:p w14:paraId="111FF489" w14:textId="1E68481B" w:rsidR="00340834" w:rsidRDefault="00340834" w:rsidP="0C49842A">
          <w:pPr>
            <w:pStyle w:val="Zhlav"/>
            <w:jc w:val="center"/>
          </w:pPr>
        </w:p>
      </w:tc>
      <w:tc>
        <w:tcPr>
          <w:tcW w:w="3210" w:type="dxa"/>
        </w:tcPr>
        <w:p w14:paraId="12D66769" w14:textId="0FF4494B" w:rsidR="00340834" w:rsidRDefault="00340834" w:rsidP="0C49842A">
          <w:pPr>
            <w:pStyle w:val="Zhlav"/>
            <w:ind w:right="-115"/>
            <w:jc w:val="right"/>
          </w:pPr>
        </w:p>
      </w:tc>
    </w:tr>
  </w:tbl>
  <w:p w14:paraId="6BE2CC1A" w14:textId="4134C588" w:rsidR="00340834" w:rsidRDefault="00340834"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5F9A5E5B" w14:textId="77777777" w:rsidTr="0C49842A">
      <w:trPr>
        <w:trHeight w:val="300"/>
      </w:trPr>
      <w:tc>
        <w:tcPr>
          <w:tcW w:w="3210" w:type="dxa"/>
        </w:tcPr>
        <w:p w14:paraId="1E0F8CAE" w14:textId="03F68385" w:rsidR="00340834" w:rsidRDefault="00340834" w:rsidP="0C49842A">
          <w:pPr>
            <w:pStyle w:val="Zhlav"/>
            <w:ind w:left="-115"/>
            <w:jc w:val="left"/>
          </w:pPr>
        </w:p>
      </w:tc>
      <w:tc>
        <w:tcPr>
          <w:tcW w:w="3210" w:type="dxa"/>
        </w:tcPr>
        <w:p w14:paraId="3AB50D0A" w14:textId="0AAF0D1C" w:rsidR="00340834" w:rsidRDefault="00340834" w:rsidP="0C49842A">
          <w:pPr>
            <w:pStyle w:val="Zhlav"/>
            <w:jc w:val="center"/>
          </w:pPr>
        </w:p>
      </w:tc>
      <w:tc>
        <w:tcPr>
          <w:tcW w:w="3210" w:type="dxa"/>
        </w:tcPr>
        <w:p w14:paraId="2FAE45EF" w14:textId="2B7D97AD" w:rsidR="00340834" w:rsidRDefault="00340834" w:rsidP="0C49842A">
          <w:pPr>
            <w:pStyle w:val="Zhlav"/>
            <w:ind w:right="-115"/>
            <w:jc w:val="right"/>
          </w:pPr>
        </w:p>
      </w:tc>
    </w:tr>
  </w:tbl>
  <w:p w14:paraId="770BF669" w14:textId="5F7F2381" w:rsidR="00340834" w:rsidRDefault="00340834" w:rsidP="0C49842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73A88" w14:paraId="5F368A34" w14:textId="77777777" w:rsidTr="0C49842A">
      <w:trPr>
        <w:trHeight w:val="300"/>
      </w:trPr>
      <w:tc>
        <w:tcPr>
          <w:tcW w:w="3210" w:type="dxa"/>
        </w:tcPr>
        <w:p w14:paraId="0BC58A33" w14:textId="77777777" w:rsidR="00073A88" w:rsidRDefault="00073A88" w:rsidP="0C49842A">
          <w:pPr>
            <w:pStyle w:val="Zhlav"/>
            <w:ind w:left="-115"/>
            <w:jc w:val="left"/>
          </w:pPr>
        </w:p>
      </w:tc>
      <w:tc>
        <w:tcPr>
          <w:tcW w:w="3210" w:type="dxa"/>
        </w:tcPr>
        <w:p w14:paraId="345374D6" w14:textId="77777777" w:rsidR="00073A88" w:rsidRDefault="00073A88" w:rsidP="0C49842A">
          <w:pPr>
            <w:pStyle w:val="Zhlav"/>
            <w:jc w:val="center"/>
          </w:pPr>
        </w:p>
      </w:tc>
      <w:tc>
        <w:tcPr>
          <w:tcW w:w="3210" w:type="dxa"/>
        </w:tcPr>
        <w:p w14:paraId="00B5F2F6" w14:textId="77777777" w:rsidR="00073A88" w:rsidRDefault="00073A88" w:rsidP="0C49842A">
          <w:pPr>
            <w:pStyle w:val="Zhlav"/>
            <w:ind w:right="-115"/>
            <w:jc w:val="right"/>
          </w:pPr>
        </w:p>
      </w:tc>
    </w:tr>
  </w:tbl>
  <w:p w14:paraId="4A60C7A1" w14:textId="77777777" w:rsidR="00073A88" w:rsidRDefault="00073A88" w:rsidP="0C49842A">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306594F" w14:textId="77777777" w:rsidTr="0C49842A">
      <w:trPr>
        <w:trHeight w:val="300"/>
      </w:trPr>
      <w:tc>
        <w:tcPr>
          <w:tcW w:w="3210" w:type="dxa"/>
        </w:tcPr>
        <w:p w14:paraId="1E858321" w14:textId="64B8EF92" w:rsidR="00340834" w:rsidRDefault="00340834" w:rsidP="0C49842A">
          <w:pPr>
            <w:pStyle w:val="Zhlav"/>
            <w:ind w:left="-115"/>
            <w:jc w:val="left"/>
          </w:pPr>
        </w:p>
      </w:tc>
      <w:tc>
        <w:tcPr>
          <w:tcW w:w="3210" w:type="dxa"/>
        </w:tcPr>
        <w:p w14:paraId="2EBBFF47" w14:textId="65F11244" w:rsidR="00340834" w:rsidRDefault="00340834" w:rsidP="0C49842A">
          <w:pPr>
            <w:pStyle w:val="Zhlav"/>
            <w:jc w:val="center"/>
          </w:pPr>
        </w:p>
      </w:tc>
      <w:tc>
        <w:tcPr>
          <w:tcW w:w="3210" w:type="dxa"/>
        </w:tcPr>
        <w:p w14:paraId="122B77EC" w14:textId="3B4D4D57" w:rsidR="00340834" w:rsidRDefault="00340834" w:rsidP="0C49842A">
          <w:pPr>
            <w:pStyle w:val="Zhlav"/>
            <w:ind w:right="-115"/>
            <w:jc w:val="right"/>
          </w:pPr>
        </w:p>
      </w:tc>
    </w:tr>
  </w:tbl>
  <w:p w14:paraId="0AE5B850" w14:textId="4A0AFFAE" w:rsidR="00340834" w:rsidRDefault="00340834"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A0F4" w14:textId="77777777" w:rsidR="00182B70" w:rsidRDefault="00182B70">
      <w:r>
        <w:separator/>
      </w:r>
    </w:p>
  </w:footnote>
  <w:footnote w:type="continuationSeparator" w:id="0">
    <w:p w14:paraId="48004758" w14:textId="77777777" w:rsidR="00182B70" w:rsidRDefault="00182B70">
      <w:r>
        <w:continuationSeparator/>
      </w:r>
    </w:p>
  </w:footnote>
  <w:footnote w:type="continuationNotice" w:id="1">
    <w:p w14:paraId="04F06E04" w14:textId="77777777" w:rsidR="00182B70" w:rsidRDefault="00182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1DF57FD1" w14:textId="77777777" w:rsidTr="0C49842A">
      <w:trPr>
        <w:trHeight w:val="300"/>
      </w:trPr>
      <w:tc>
        <w:tcPr>
          <w:tcW w:w="3210" w:type="dxa"/>
        </w:tcPr>
        <w:p w14:paraId="7C69E318" w14:textId="21049091" w:rsidR="00340834" w:rsidRDefault="00340834" w:rsidP="0C49842A">
          <w:pPr>
            <w:pStyle w:val="Zhlav"/>
            <w:ind w:left="-115"/>
            <w:jc w:val="left"/>
          </w:pPr>
        </w:p>
      </w:tc>
      <w:tc>
        <w:tcPr>
          <w:tcW w:w="3210" w:type="dxa"/>
        </w:tcPr>
        <w:p w14:paraId="62FD238E" w14:textId="1DBCC3F8" w:rsidR="00340834" w:rsidRDefault="00340834" w:rsidP="0C49842A">
          <w:pPr>
            <w:pStyle w:val="Zhlav"/>
            <w:jc w:val="center"/>
          </w:pPr>
        </w:p>
      </w:tc>
      <w:tc>
        <w:tcPr>
          <w:tcW w:w="3210" w:type="dxa"/>
        </w:tcPr>
        <w:p w14:paraId="26CF4317" w14:textId="740E9AC5" w:rsidR="00340834" w:rsidRDefault="00340834" w:rsidP="0C49842A">
          <w:pPr>
            <w:pStyle w:val="Zhlav"/>
            <w:ind w:right="-115"/>
            <w:jc w:val="right"/>
          </w:pPr>
        </w:p>
      </w:tc>
    </w:tr>
  </w:tbl>
  <w:p w14:paraId="109CDEB4" w14:textId="55C54BF0" w:rsidR="00340834" w:rsidRDefault="00340834"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5F3587E3" w14:textId="77777777" w:rsidTr="0C49842A">
      <w:trPr>
        <w:trHeight w:val="300"/>
      </w:trPr>
      <w:tc>
        <w:tcPr>
          <w:tcW w:w="3210" w:type="dxa"/>
        </w:tcPr>
        <w:p w14:paraId="4B5761DE" w14:textId="79A508DB" w:rsidR="00340834" w:rsidRDefault="00340834" w:rsidP="0C49842A">
          <w:pPr>
            <w:pStyle w:val="Zhlav"/>
            <w:ind w:left="-115"/>
            <w:jc w:val="left"/>
          </w:pPr>
        </w:p>
      </w:tc>
      <w:tc>
        <w:tcPr>
          <w:tcW w:w="3210" w:type="dxa"/>
        </w:tcPr>
        <w:p w14:paraId="41A08464" w14:textId="4AE2C705" w:rsidR="00340834" w:rsidRDefault="00340834" w:rsidP="0C49842A">
          <w:pPr>
            <w:pStyle w:val="Zhlav"/>
            <w:jc w:val="center"/>
          </w:pPr>
        </w:p>
      </w:tc>
      <w:tc>
        <w:tcPr>
          <w:tcW w:w="3210" w:type="dxa"/>
        </w:tcPr>
        <w:p w14:paraId="1A9FE409" w14:textId="7970F16F" w:rsidR="00340834" w:rsidRDefault="00340834" w:rsidP="0C49842A">
          <w:pPr>
            <w:pStyle w:val="Zhlav"/>
            <w:ind w:right="-115"/>
            <w:jc w:val="right"/>
          </w:pPr>
        </w:p>
      </w:tc>
    </w:tr>
  </w:tbl>
  <w:p w14:paraId="52B792CE" w14:textId="6F2B7FE3" w:rsidR="00340834" w:rsidRDefault="00340834" w:rsidP="0C4984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4D9AC0A8" w14:textId="77777777" w:rsidTr="0C49842A">
      <w:trPr>
        <w:trHeight w:val="300"/>
      </w:trPr>
      <w:tc>
        <w:tcPr>
          <w:tcW w:w="3210" w:type="dxa"/>
        </w:tcPr>
        <w:p w14:paraId="7557EEC3" w14:textId="1584535B" w:rsidR="00340834" w:rsidRDefault="00340834" w:rsidP="0C49842A">
          <w:pPr>
            <w:pStyle w:val="Zhlav"/>
            <w:ind w:left="-115"/>
            <w:jc w:val="left"/>
          </w:pPr>
        </w:p>
      </w:tc>
      <w:tc>
        <w:tcPr>
          <w:tcW w:w="3210" w:type="dxa"/>
        </w:tcPr>
        <w:p w14:paraId="3A5BFD1E" w14:textId="4EAC92AB" w:rsidR="00340834" w:rsidRDefault="00340834" w:rsidP="0C49842A">
          <w:pPr>
            <w:pStyle w:val="Zhlav"/>
            <w:jc w:val="center"/>
          </w:pPr>
        </w:p>
      </w:tc>
      <w:tc>
        <w:tcPr>
          <w:tcW w:w="3210" w:type="dxa"/>
        </w:tcPr>
        <w:p w14:paraId="12AD7D57" w14:textId="571FC665" w:rsidR="00340834" w:rsidRDefault="00340834" w:rsidP="0C49842A">
          <w:pPr>
            <w:pStyle w:val="Zhlav"/>
            <w:ind w:right="-115"/>
            <w:jc w:val="right"/>
          </w:pPr>
        </w:p>
      </w:tc>
    </w:tr>
  </w:tbl>
  <w:p w14:paraId="733728DC" w14:textId="470F52FC" w:rsidR="00340834" w:rsidRDefault="00340834"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22650628" w14:textId="77777777" w:rsidTr="0C49842A">
      <w:trPr>
        <w:trHeight w:val="300"/>
      </w:trPr>
      <w:tc>
        <w:tcPr>
          <w:tcW w:w="3210" w:type="dxa"/>
        </w:tcPr>
        <w:p w14:paraId="0B9133BF" w14:textId="6AD28C86" w:rsidR="00340834" w:rsidRDefault="00340834" w:rsidP="0C49842A">
          <w:pPr>
            <w:pStyle w:val="Zhlav"/>
            <w:ind w:left="-115"/>
            <w:jc w:val="left"/>
          </w:pPr>
        </w:p>
      </w:tc>
      <w:tc>
        <w:tcPr>
          <w:tcW w:w="3210" w:type="dxa"/>
        </w:tcPr>
        <w:p w14:paraId="1E21394C" w14:textId="284747C9" w:rsidR="00340834" w:rsidRDefault="00340834" w:rsidP="0C49842A">
          <w:pPr>
            <w:pStyle w:val="Zhlav"/>
            <w:jc w:val="center"/>
          </w:pPr>
        </w:p>
      </w:tc>
      <w:tc>
        <w:tcPr>
          <w:tcW w:w="3210" w:type="dxa"/>
        </w:tcPr>
        <w:p w14:paraId="39B3792E" w14:textId="7F057783" w:rsidR="00340834" w:rsidRDefault="00340834" w:rsidP="0C49842A">
          <w:pPr>
            <w:pStyle w:val="Zhlav"/>
            <w:ind w:right="-115"/>
            <w:jc w:val="right"/>
          </w:pPr>
        </w:p>
      </w:tc>
    </w:tr>
  </w:tbl>
  <w:p w14:paraId="3BD0F836" w14:textId="659C3F00" w:rsidR="00340834" w:rsidRDefault="00340834" w:rsidP="0C4984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73A88" w14:paraId="7D804CC3" w14:textId="77777777" w:rsidTr="0C49842A">
      <w:trPr>
        <w:trHeight w:val="300"/>
      </w:trPr>
      <w:tc>
        <w:tcPr>
          <w:tcW w:w="3210" w:type="dxa"/>
        </w:tcPr>
        <w:p w14:paraId="58384A95" w14:textId="77777777" w:rsidR="00073A88" w:rsidRDefault="00073A88" w:rsidP="0C49842A">
          <w:pPr>
            <w:pStyle w:val="Zhlav"/>
            <w:ind w:left="-115"/>
            <w:jc w:val="left"/>
          </w:pPr>
        </w:p>
      </w:tc>
      <w:tc>
        <w:tcPr>
          <w:tcW w:w="3210" w:type="dxa"/>
        </w:tcPr>
        <w:p w14:paraId="029229E6" w14:textId="77777777" w:rsidR="00073A88" w:rsidRDefault="00073A88" w:rsidP="0C49842A">
          <w:pPr>
            <w:pStyle w:val="Zhlav"/>
            <w:jc w:val="center"/>
          </w:pPr>
        </w:p>
      </w:tc>
      <w:tc>
        <w:tcPr>
          <w:tcW w:w="3210" w:type="dxa"/>
        </w:tcPr>
        <w:p w14:paraId="3C5E0205" w14:textId="77777777" w:rsidR="00073A88" w:rsidRDefault="00073A88" w:rsidP="0C49842A">
          <w:pPr>
            <w:pStyle w:val="Zhlav"/>
            <w:ind w:right="-115"/>
            <w:jc w:val="right"/>
          </w:pPr>
        </w:p>
      </w:tc>
    </w:tr>
  </w:tbl>
  <w:p w14:paraId="3E0DC89B" w14:textId="77777777" w:rsidR="00073A88" w:rsidRDefault="00073A88" w:rsidP="0C49842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73A88" w14:paraId="256C98F6" w14:textId="77777777" w:rsidTr="0C49842A">
      <w:trPr>
        <w:trHeight w:val="300"/>
      </w:trPr>
      <w:tc>
        <w:tcPr>
          <w:tcW w:w="3210" w:type="dxa"/>
        </w:tcPr>
        <w:p w14:paraId="6D892787" w14:textId="77777777" w:rsidR="00073A88" w:rsidRDefault="00073A88" w:rsidP="0C49842A">
          <w:pPr>
            <w:pStyle w:val="Zhlav"/>
            <w:ind w:left="-115"/>
            <w:jc w:val="left"/>
          </w:pPr>
        </w:p>
      </w:tc>
      <w:tc>
        <w:tcPr>
          <w:tcW w:w="3210" w:type="dxa"/>
        </w:tcPr>
        <w:p w14:paraId="41BE650C" w14:textId="77777777" w:rsidR="00073A88" w:rsidRDefault="00073A88" w:rsidP="0C49842A">
          <w:pPr>
            <w:pStyle w:val="Zhlav"/>
            <w:jc w:val="center"/>
          </w:pPr>
        </w:p>
      </w:tc>
      <w:tc>
        <w:tcPr>
          <w:tcW w:w="3210" w:type="dxa"/>
        </w:tcPr>
        <w:p w14:paraId="403752B4" w14:textId="77777777" w:rsidR="00073A88" w:rsidRDefault="00073A88" w:rsidP="0C49842A">
          <w:pPr>
            <w:pStyle w:val="Zhlav"/>
            <w:ind w:right="-115"/>
            <w:jc w:val="right"/>
          </w:pPr>
        </w:p>
      </w:tc>
    </w:tr>
  </w:tbl>
  <w:p w14:paraId="5234D97A" w14:textId="77777777" w:rsidR="00073A88" w:rsidRDefault="00073A88" w:rsidP="0C49842A">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20CFD605" w14:textId="77777777" w:rsidTr="0C49842A">
      <w:trPr>
        <w:trHeight w:val="300"/>
      </w:trPr>
      <w:tc>
        <w:tcPr>
          <w:tcW w:w="3210" w:type="dxa"/>
        </w:tcPr>
        <w:p w14:paraId="5D5D2551" w14:textId="0E2BD8E8" w:rsidR="00340834" w:rsidRDefault="00340834" w:rsidP="0C49842A">
          <w:pPr>
            <w:pStyle w:val="Zhlav"/>
            <w:ind w:left="-115"/>
            <w:jc w:val="left"/>
          </w:pPr>
        </w:p>
      </w:tc>
      <w:tc>
        <w:tcPr>
          <w:tcW w:w="3210" w:type="dxa"/>
        </w:tcPr>
        <w:p w14:paraId="0935655D" w14:textId="5324C9E7" w:rsidR="00340834" w:rsidRDefault="00340834" w:rsidP="0C49842A">
          <w:pPr>
            <w:pStyle w:val="Zhlav"/>
            <w:jc w:val="center"/>
          </w:pPr>
        </w:p>
      </w:tc>
      <w:tc>
        <w:tcPr>
          <w:tcW w:w="3210" w:type="dxa"/>
        </w:tcPr>
        <w:p w14:paraId="786FAE7A" w14:textId="2C2AFB85" w:rsidR="00340834" w:rsidRDefault="00340834" w:rsidP="0C49842A">
          <w:pPr>
            <w:pStyle w:val="Zhlav"/>
            <w:ind w:right="-115"/>
            <w:jc w:val="right"/>
          </w:pPr>
        </w:p>
      </w:tc>
    </w:tr>
  </w:tbl>
  <w:p w14:paraId="3EA0E51D" w14:textId="12D6D061" w:rsidR="00340834" w:rsidRDefault="00340834" w:rsidP="0C49842A">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71CC7EEE" w14:textId="77777777" w:rsidTr="0C49842A">
      <w:trPr>
        <w:trHeight w:val="300"/>
      </w:trPr>
      <w:tc>
        <w:tcPr>
          <w:tcW w:w="3210" w:type="dxa"/>
        </w:tcPr>
        <w:p w14:paraId="0B173DDE" w14:textId="02CD52F1" w:rsidR="00340834" w:rsidRDefault="00340834" w:rsidP="0C49842A">
          <w:pPr>
            <w:pStyle w:val="Zhlav"/>
            <w:ind w:left="-115"/>
            <w:jc w:val="left"/>
          </w:pPr>
        </w:p>
      </w:tc>
      <w:tc>
        <w:tcPr>
          <w:tcW w:w="3210" w:type="dxa"/>
        </w:tcPr>
        <w:p w14:paraId="104655BB" w14:textId="4AB50D2B" w:rsidR="00340834" w:rsidRDefault="00340834" w:rsidP="0C49842A">
          <w:pPr>
            <w:pStyle w:val="Zhlav"/>
            <w:jc w:val="center"/>
          </w:pPr>
        </w:p>
      </w:tc>
      <w:tc>
        <w:tcPr>
          <w:tcW w:w="3210" w:type="dxa"/>
        </w:tcPr>
        <w:p w14:paraId="0A10311C" w14:textId="6BABCB59" w:rsidR="00340834" w:rsidRDefault="00340834" w:rsidP="0C49842A">
          <w:pPr>
            <w:pStyle w:val="Zhlav"/>
            <w:ind w:right="-115"/>
            <w:jc w:val="right"/>
          </w:pPr>
        </w:p>
      </w:tc>
    </w:tr>
  </w:tbl>
  <w:p w14:paraId="17A1BAA9" w14:textId="299DD72E" w:rsidR="00340834" w:rsidRDefault="00340834"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 w15:restartNumberingAfterBreak="0">
    <w:nsid w:val="023E2E12"/>
    <w:multiLevelType w:val="multilevel"/>
    <w:tmpl w:val="5A0E54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92FC3"/>
    <w:multiLevelType w:val="multilevel"/>
    <w:tmpl w:val="F24025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557D6"/>
    <w:multiLevelType w:val="multilevel"/>
    <w:tmpl w:val="D98A17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867DC6"/>
    <w:multiLevelType w:val="multilevel"/>
    <w:tmpl w:val="D0A871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FC3C77"/>
    <w:multiLevelType w:val="multilevel"/>
    <w:tmpl w:val="AF0E2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9B5212"/>
    <w:multiLevelType w:val="multilevel"/>
    <w:tmpl w:val="6BD674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8E3382"/>
    <w:multiLevelType w:val="multilevel"/>
    <w:tmpl w:val="94B804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1D4110"/>
    <w:multiLevelType w:val="multilevel"/>
    <w:tmpl w:val="64F45E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494095"/>
    <w:multiLevelType w:val="multilevel"/>
    <w:tmpl w:val="A3AEBC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8287EB4"/>
    <w:multiLevelType w:val="multilevel"/>
    <w:tmpl w:val="149E30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FF78DD"/>
    <w:multiLevelType w:val="multilevel"/>
    <w:tmpl w:val="ECE22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A83401"/>
    <w:multiLevelType w:val="multilevel"/>
    <w:tmpl w:val="8EEA3A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DE1758"/>
    <w:multiLevelType w:val="multilevel"/>
    <w:tmpl w:val="6E542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F32F9D"/>
    <w:multiLevelType w:val="multilevel"/>
    <w:tmpl w:val="ACE44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606152"/>
    <w:multiLevelType w:val="multilevel"/>
    <w:tmpl w:val="BD5A9C6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C7193A"/>
    <w:multiLevelType w:val="multilevel"/>
    <w:tmpl w:val="0B146B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461E88"/>
    <w:multiLevelType w:val="multilevel"/>
    <w:tmpl w:val="15D86AC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DA3F2B"/>
    <w:multiLevelType w:val="multilevel"/>
    <w:tmpl w:val="1EEED1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277A85"/>
    <w:multiLevelType w:val="multilevel"/>
    <w:tmpl w:val="30C45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1F6420"/>
    <w:multiLevelType w:val="multilevel"/>
    <w:tmpl w:val="E62003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C702273"/>
    <w:multiLevelType w:val="multilevel"/>
    <w:tmpl w:val="934C6E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E25B98"/>
    <w:multiLevelType w:val="multilevel"/>
    <w:tmpl w:val="2FD8BD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FFD616E"/>
    <w:multiLevelType w:val="multilevel"/>
    <w:tmpl w:val="E2E284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7410C5"/>
    <w:multiLevelType w:val="multilevel"/>
    <w:tmpl w:val="1362E6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7F185B"/>
    <w:multiLevelType w:val="multilevel"/>
    <w:tmpl w:val="45EAB9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5E1962"/>
    <w:multiLevelType w:val="multilevel"/>
    <w:tmpl w:val="F91654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D85BED"/>
    <w:multiLevelType w:val="multilevel"/>
    <w:tmpl w:val="B58AE5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503B83"/>
    <w:multiLevelType w:val="multilevel"/>
    <w:tmpl w:val="ADF8A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4C7FFA"/>
    <w:multiLevelType w:val="multilevel"/>
    <w:tmpl w:val="C4A21E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9626C79"/>
    <w:multiLevelType w:val="multilevel"/>
    <w:tmpl w:val="3F2E28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A7A652B"/>
    <w:multiLevelType w:val="multilevel"/>
    <w:tmpl w:val="E086F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BCB73EF"/>
    <w:multiLevelType w:val="multilevel"/>
    <w:tmpl w:val="DA0EF78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color w:val="auto"/>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854A33"/>
    <w:multiLevelType w:val="multilevel"/>
    <w:tmpl w:val="969ECC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962042"/>
    <w:multiLevelType w:val="multilevel"/>
    <w:tmpl w:val="6BEEE3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EF6E5F"/>
    <w:multiLevelType w:val="multilevel"/>
    <w:tmpl w:val="219E0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25230106">
    <w:abstractNumId w:val="33"/>
  </w:num>
  <w:num w:numId="2" w16cid:durableId="699403506">
    <w:abstractNumId w:val="0"/>
  </w:num>
  <w:num w:numId="3" w16cid:durableId="1038238328">
    <w:abstractNumId w:val="31"/>
  </w:num>
  <w:num w:numId="4" w16cid:durableId="104810784">
    <w:abstractNumId w:val="21"/>
  </w:num>
  <w:num w:numId="5" w16cid:durableId="54358377">
    <w:abstractNumId w:val="28"/>
  </w:num>
  <w:num w:numId="6" w16cid:durableId="1649090213">
    <w:abstractNumId w:val="19"/>
  </w:num>
  <w:num w:numId="7" w16cid:durableId="679427936">
    <w:abstractNumId w:val="14"/>
  </w:num>
  <w:num w:numId="8" w16cid:durableId="1634870310">
    <w:abstractNumId w:val="8"/>
  </w:num>
  <w:num w:numId="9" w16cid:durableId="668213416">
    <w:abstractNumId w:val="10"/>
  </w:num>
  <w:num w:numId="10" w16cid:durableId="1127312822">
    <w:abstractNumId w:val="29"/>
  </w:num>
  <w:num w:numId="11" w16cid:durableId="1241983587">
    <w:abstractNumId w:val="3"/>
  </w:num>
  <w:num w:numId="12" w16cid:durableId="1985088294">
    <w:abstractNumId w:val="7"/>
  </w:num>
  <w:num w:numId="13" w16cid:durableId="20590751">
    <w:abstractNumId w:val="36"/>
  </w:num>
  <w:num w:numId="14" w16cid:durableId="1791783273">
    <w:abstractNumId w:val="9"/>
  </w:num>
  <w:num w:numId="15" w16cid:durableId="345865904">
    <w:abstractNumId w:val="5"/>
  </w:num>
  <w:num w:numId="16" w16cid:durableId="1312754480">
    <w:abstractNumId w:val="30"/>
  </w:num>
  <w:num w:numId="17" w16cid:durableId="714885884">
    <w:abstractNumId w:val="4"/>
  </w:num>
  <w:num w:numId="18" w16cid:durableId="2092240185">
    <w:abstractNumId w:val="11"/>
  </w:num>
  <w:num w:numId="19" w16cid:durableId="1927030238">
    <w:abstractNumId w:val="35"/>
  </w:num>
  <w:num w:numId="20" w16cid:durableId="348525145">
    <w:abstractNumId w:val="23"/>
  </w:num>
  <w:num w:numId="21" w16cid:durableId="1229652876">
    <w:abstractNumId w:val="22"/>
  </w:num>
  <w:num w:numId="22" w16cid:durableId="580481043">
    <w:abstractNumId w:val="32"/>
  </w:num>
  <w:num w:numId="23" w16cid:durableId="764887310">
    <w:abstractNumId w:val="34"/>
  </w:num>
  <w:num w:numId="24" w16cid:durableId="1403944134">
    <w:abstractNumId w:val="2"/>
  </w:num>
  <w:num w:numId="25" w16cid:durableId="363557954">
    <w:abstractNumId w:val="16"/>
  </w:num>
  <w:num w:numId="26" w16cid:durableId="1070227953">
    <w:abstractNumId w:val="12"/>
  </w:num>
  <w:num w:numId="27" w16cid:durableId="1416315937">
    <w:abstractNumId w:val="18"/>
  </w:num>
  <w:num w:numId="28" w16cid:durableId="1415130097">
    <w:abstractNumId w:val="1"/>
  </w:num>
  <w:num w:numId="29" w16cid:durableId="1021973035">
    <w:abstractNumId w:val="24"/>
  </w:num>
  <w:num w:numId="30" w16cid:durableId="794517922">
    <w:abstractNumId w:val="27"/>
  </w:num>
  <w:num w:numId="31" w16cid:durableId="476842627">
    <w:abstractNumId w:val="17"/>
  </w:num>
  <w:num w:numId="32" w16cid:durableId="1879396963">
    <w:abstractNumId w:val="6"/>
  </w:num>
  <w:num w:numId="33" w16cid:durableId="1446195110">
    <w:abstractNumId w:val="15"/>
  </w:num>
  <w:num w:numId="34" w16cid:durableId="112217482">
    <w:abstractNumId w:val="20"/>
  </w:num>
  <w:num w:numId="35" w16cid:durableId="1728726426">
    <w:abstractNumId w:val="13"/>
  </w:num>
  <w:num w:numId="36" w16cid:durableId="941958418">
    <w:abstractNumId w:val="25"/>
  </w:num>
  <w:num w:numId="37" w16cid:durableId="76599929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06F64"/>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1D0"/>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3A88"/>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587B"/>
    <w:rsid w:val="00095A4F"/>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843"/>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1DB"/>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C48"/>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0A6C"/>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412"/>
    <w:rsid w:val="00182957"/>
    <w:rsid w:val="00182B70"/>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4BDA"/>
    <w:rsid w:val="001A5749"/>
    <w:rsid w:val="001A58EF"/>
    <w:rsid w:val="001A5963"/>
    <w:rsid w:val="001A5E8E"/>
    <w:rsid w:val="001A5F0F"/>
    <w:rsid w:val="001A6BEB"/>
    <w:rsid w:val="001B05AB"/>
    <w:rsid w:val="001B0882"/>
    <w:rsid w:val="001B0DB2"/>
    <w:rsid w:val="001B35E6"/>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D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6EB4"/>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58E4"/>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3B9"/>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C6F"/>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AA9"/>
    <w:rsid w:val="00372F2A"/>
    <w:rsid w:val="003737D6"/>
    <w:rsid w:val="003745FD"/>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292"/>
    <w:rsid w:val="003904BF"/>
    <w:rsid w:val="00390E99"/>
    <w:rsid w:val="003916CB"/>
    <w:rsid w:val="00391920"/>
    <w:rsid w:val="00392326"/>
    <w:rsid w:val="00392F1E"/>
    <w:rsid w:val="003937F5"/>
    <w:rsid w:val="00394761"/>
    <w:rsid w:val="00394802"/>
    <w:rsid w:val="00394AF8"/>
    <w:rsid w:val="00395AFC"/>
    <w:rsid w:val="00395B21"/>
    <w:rsid w:val="00395E78"/>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4E8"/>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FF1"/>
    <w:rsid w:val="004701A6"/>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0A6E"/>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6CC"/>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68B"/>
    <w:rsid w:val="00524BAC"/>
    <w:rsid w:val="00525A43"/>
    <w:rsid w:val="005272ED"/>
    <w:rsid w:val="00527591"/>
    <w:rsid w:val="00531AF6"/>
    <w:rsid w:val="00531CFB"/>
    <w:rsid w:val="00533AC0"/>
    <w:rsid w:val="00534179"/>
    <w:rsid w:val="00534B01"/>
    <w:rsid w:val="00534C30"/>
    <w:rsid w:val="00535E20"/>
    <w:rsid w:val="00535F11"/>
    <w:rsid w:val="00535FF3"/>
    <w:rsid w:val="00536133"/>
    <w:rsid w:val="0053630F"/>
    <w:rsid w:val="00537C29"/>
    <w:rsid w:val="00537FE3"/>
    <w:rsid w:val="00540923"/>
    <w:rsid w:val="00541D49"/>
    <w:rsid w:val="005425DC"/>
    <w:rsid w:val="00542662"/>
    <w:rsid w:val="00542A6F"/>
    <w:rsid w:val="00543A74"/>
    <w:rsid w:val="00543B3A"/>
    <w:rsid w:val="00544F38"/>
    <w:rsid w:val="00544FF3"/>
    <w:rsid w:val="0054575D"/>
    <w:rsid w:val="005461DE"/>
    <w:rsid w:val="00546F47"/>
    <w:rsid w:val="00547C1B"/>
    <w:rsid w:val="00547D6D"/>
    <w:rsid w:val="005501BD"/>
    <w:rsid w:val="0055022A"/>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DFC"/>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2C4"/>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29FE"/>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5F97"/>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86D"/>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1E3C"/>
    <w:rsid w:val="0066226A"/>
    <w:rsid w:val="00662E26"/>
    <w:rsid w:val="00663434"/>
    <w:rsid w:val="006634C8"/>
    <w:rsid w:val="00663C0F"/>
    <w:rsid w:val="00664A87"/>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21E1"/>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3E1"/>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6ED5"/>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5CE0"/>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3BF"/>
    <w:rsid w:val="00713E97"/>
    <w:rsid w:val="007141C8"/>
    <w:rsid w:val="00714278"/>
    <w:rsid w:val="00715073"/>
    <w:rsid w:val="007151F9"/>
    <w:rsid w:val="00716B68"/>
    <w:rsid w:val="00716BE2"/>
    <w:rsid w:val="00716FEE"/>
    <w:rsid w:val="00717002"/>
    <w:rsid w:val="007177D4"/>
    <w:rsid w:val="00717902"/>
    <w:rsid w:val="00717B28"/>
    <w:rsid w:val="00720971"/>
    <w:rsid w:val="00720982"/>
    <w:rsid w:val="00721636"/>
    <w:rsid w:val="00722A67"/>
    <w:rsid w:val="00722B15"/>
    <w:rsid w:val="00724CBE"/>
    <w:rsid w:val="00725EC4"/>
    <w:rsid w:val="007274C0"/>
    <w:rsid w:val="00733C43"/>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B9A"/>
    <w:rsid w:val="00741F39"/>
    <w:rsid w:val="0074337F"/>
    <w:rsid w:val="00743680"/>
    <w:rsid w:val="00744CE3"/>
    <w:rsid w:val="007456BB"/>
    <w:rsid w:val="00745CA8"/>
    <w:rsid w:val="00745F49"/>
    <w:rsid w:val="00747E83"/>
    <w:rsid w:val="0075164D"/>
    <w:rsid w:val="00752089"/>
    <w:rsid w:val="007521B1"/>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4D6C"/>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6BD6"/>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3"/>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0F50"/>
    <w:rsid w:val="008A1757"/>
    <w:rsid w:val="008A1C2B"/>
    <w:rsid w:val="008A2472"/>
    <w:rsid w:val="008A2A0D"/>
    <w:rsid w:val="008A361F"/>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3703"/>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A22"/>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7F2"/>
    <w:rsid w:val="00943A21"/>
    <w:rsid w:val="00943A93"/>
    <w:rsid w:val="00943D4C"/>
    <w:rsid w:val="00944496"/>
    <w:rsid w:val="00945143"/>
    <w:rsid w:val="0094675A"/>
    <w:rsid w:val="00946BFC"/>
    <w:rsid w:val="0094718A"/>
    <w:rsid w:val="009473BC"/>
    <w:rsid w:val="00947695"/>
    <w:rsid w:val="009477DE"/>
    <w:rsid w:val="00950D92"/>
    <w:rsid w:val="0095109E"/>
    <w:rsid w:val="009510E5"/>
    <w:rsid w:val="0095135F"/>
    <w:rsid w:val="00951FDB"/>
    <w:rsid w:val="00952701"/>
    <w:rsid w:val="009527D1"/>
    <w:rsid w:val="00952902"/>
    <w:rsid w:val="00953033"/>
    <w:rsid w:val="0095342F"/>
    <w:rsid w:val="00953942"/>
    <w:rsid w:val="00953D7B"/>
    <w:rsid w:val="00954307"/>
    <w:rsid w:val="009551D5"/>
    <w:rsid w:val="009562DF"/>
    <w:rsid w:val="009562E4"/>
    <w:rsid w:val="0095640B"/>
    <w:rsid w:val="009566B0"/>
    <w:rsid w:val="00956A5B"/>
    <w:rsid w:val="00956CFC"/>
    <w:rsid w:val="00956F27"/>
    <w:rsid w:val="009572B3"/>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1EB0"/>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72A"/>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F19"/>
    <w:rsid w:val="00A25B1B"/>
    <w:rsid w:val="00A25D88"/>
    <w:rsid w:val="00A25FB9"/>
    <w:rsid w:val="00A260DD"/>
    <w:rsid w:val="00A26ABC"/>
    <w:rsid w:val="00A2746A"/>
    <w:rsid w:val="00A27626"/>
    <w:rsid w:val="00A30994"/>
    <w:rsid w:val="00A3262D"/>
    <w:rsid w:val="00A32D13"/>
    <w:rsid w:val="00A33CA9"/>
    <w:rsid w:val="00A3484E"/>
    <w:rsid w:val="00A3534D"/>
    <w:rsid w:val="00A35747"/>
    <w:rsid w:val="00A36108"/>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7D"/>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67A"/>
    <w:rsid w:val="00B07BFB"/>
    <w:rsid w:val="00B101E6"/>
    <w:rsid w:val="00B10768"/>
    <w:rsid w:val="00B10F23"/>
    <w:rsid w:val="00B112B6"/>
    <w:rsid w:val="00B119FE"/>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38E2"/>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6DA9"/>
    <w:rsid w:val="00BA70F4"/>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21F9"/>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4C8"/>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729"/>
    <w:rsid w:val="00D11E45"/>
    <w:rsid w:val="00D11EDD"/>
    <w:rsid w:val="00D11FC1"/>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27355"/>
    <w:rsid w:val="00D30CEF"/>
    <w:rsid w:val="00D31418"/>
    <w:rsid w:val="00D31516"/>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20F6"/>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452"/>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18F5"/>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A9"/>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22E"/>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5E1D"/>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5B13"/>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10F357E"/>
    <w:rsid w:val="0C49842A"/>
    <w:rsid w:val="15FDEAD2"/>
    <w:rsid w:val="27CCE515"/>
    <w:rsid w:val="36AAA861"/>
    <w:rsid w:val="3D867104"/>
    <w:rsid w:val="3ED03824"/>
    <w:rsid w:val="522A549D"/>
    <w:rsid w:val="623B38C9"/>
    <w:rsid w:val="69B44664"/>
    <w:rsid w:val="6BD3C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89DDF031-5FD1-42D2-A773-2E4FBDB2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3"/>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02326-FC12-4AF0-A063-3F57086D36CA}">
  <ds:schemaRefs>
    <ds:schemaRef ds:uri="http://schemas.openxmlformats.org/officeDocument/2006/bibliography"/>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DA24568A-DAA0-4E6C-9813-B570EB472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7430</Words>
  <Characters>44295</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Černý Martin</cp:lastModifiedBy>
  <cp:revision>15</cp:revision>
  <dcterms:created xsi:type="dcterms:W3CDTF">2023-07-20T14:55:00Z</dcterms:created>
  <dcterms:modified xsi:type="dcterms:W3CDTF">2026-02-05T10:34:00Z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