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1A79C" w14:textId="77777777" w:rsidR="001E773F" w:rsidRPr="00E2553E" w:rsidRDefault="001E773F" w:rsidP="00E2553E">
      <w:pPr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 xml:space="preserve">Název VZ: </w:t>
      </w:r>
      <w:r w:rsidRPr="00E2553E">
        <w:rPr>
          <w:rFonts w:ascii="Arial" w:hAnsi="Arial" w:cs="Arial"/>
          <w:b/>
          <w:sz w:val="22"/>
          <w:szCs w:val="22"/>
        </w:rPr>
        <w:t>„</w:t>
      </w:r>
      <w:r w:rsidR="00E02DCB" w:rsidRPr="00E2553E">
        <w:rPr>
          <w:rFonts w:ascii="Arial" w:hAnsi="Arial" w:cs="Arial"/>
          <w:b/>
          <w:sz w:val="22"/>
          <w:szCs w:val="22"/>
        </w:rPr>
        <w:t xml:space="preserve">Primární náhrada kolenního </w:t>
      </w:r>
      <w:r w:rsidRPr="00E2553E">
        <w:rPr>
          <w:rFonts w:ascii="Arial" w:hAnsi="Arial" w:cs="Arial"/>
          <w:b/>
          <w:sz w:val="22"/>
          <w:szCs w:val="22"/>
        </w:rPr>
        <w:t>kloubu stabilizována fyziologickou rotací kolem středu mediálního kondylu“</w:t>
      </w:r>
    </w:p>
    <w:p w14:paraId="4907E73C" w14:textId="77777777" w:rsidR="00125200" w:rsidRPr="00E2553E" w:rsidRDefault="00125200" w:rsidP="00E2553E">
      <w:pPr>
        <w:spacing w:after="60"/>
        <w:rPr>
          <w:rFonts w:ascii="Arial" w:eastAsia="Times New Roman" w:hAnsi="Arial" w:cs="Arial"/>
          <w:b/>
          <w:sz w:val="22"/>
          <w:szCs w:val="22"/>
          <w:u w:val="single"/>
          <w:lang w:eastAsia="cs-CZ"/>
        </w:rPr>
      </w:pPr>
    </w:p>
    <w:p w14:paraId="4F3EC149" w14:textId="77777777" w:rsidR="00125200" w:rsidRPr="00E2553E" w:rsidRDefault="00125200" w:rsidP="00E2553E">
      <w:pPr>
        <w:rPr>
          <w:rFonts w:ascii="Arial" w:hAnsi="Arial" w:cs="Arial"/>
          <w:i/>
          <w:sz w:val="22"/>
          <w:szCs w:val="22"/>
        </w:rPr>
      </w:pPr>
      <w:r w:rsidRPr="00E2553E">
        <w:rPr>
          <w:rFonts w:ascii="Arial" w:hAnsi="Arial" w:cs="Arial"/>
          <w:i/>
          <w:sz w:val="22"/>
          <w:szCs w:val="22"/>
        </w:rPr>
        <w:t>K jednotlivým položkám uveďte, zda nabízený materiál splňuje uvedené parametry a případně parametr uveďte. Dále uveďte ke každé položce odkaz na možnost ověření v nabídce, manuálu nebo jiném přiloženém dokumentu.</w:t>
      </w:r>
    </w:p>
    <w:p w14:paraId="3589FB37" w14:textId="77777777" w:rsidR="00125200" w:rsidRPr="00E2553E" w:rsidRDefault="00125200" w:rsidP="00125200">
      <w:pPr>
        <w:spacing w:after="60"/>
        <w:rPr>
          <w:rFonts w:ascii="Arial" w:eastAsia="Times New Roman" w:hAnsi="Arial" w:cs="Arial"/>
          <w:b/>
          <w:sz w:val="22"/>
          <w:szCs w:val="22"/>
          <w:u w:val="single"/>
          <w:lang w:eastAsia="cs-CZ"/>
        </w:rPr>
      </w:pPr>
    </w:p>
    <w:p w14:paraId="097743D3" w14:textId="77777777" w:rsidR="00125200" w:rsidRPr="00E2553E" w:rsidRDefault="00125200" w:rsidP="00125200">
      <w:pPr>
        <w:spacing w:after="200"/>
        <w:contextualSpacing/>
        <w:jc w:val="left"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b/>
          <w:i/>
          <w:sz w:val="22"/>
          <w:szCs w:val="22"/>
          <w:u w:val="single"/>
        </w:rPr>
        <w:t>Medicínský účel (diagnostické a terapeutické využití):</w:t>
      </w:r>
    </w:p>
    <w:p w14:paraId="0971A622" w14:textId="7EDCB6E0" w:rsidR="001E773F" w:rsidRPr="00E2553E" w:rsidRDefault="00E0055D" w:rsidP="00E2553E">
      <w:p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 xml:space="preserve">Předmětem veřejné zakázky je dodávka systému primární totální náhrady kolenního kloubu (TEP), jehož konstrukce umožňuje stabilizaci pohybu prostřednictvím </w:t>
      </w:r>
      <w:r w:rsidRPr="00E2553E">
        <w:rPr>
          <w:rFonts w:ascii="Arial" w:hAnsi="Arial" w:cs="Arial"/>
          <w:b/>
          <w:bCs/>
          <w:sz w:val="22"/>
          <w:szCs w:val="22"/>
        </w:rPr>
        <w:t>fyziologické rotace kolem středu mediálního kondylu femuru</w:t>
      </w:r>
      <w:r w:rsidRPr="00E2553E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21657A14" w14:textId="77777777" w:rsidR="005F53D3" w:rsidRPr="00E2553E" w:rsidRDefault="005F53D3" w:rsidP="00E0055D">
      <w:pPr>
        <w:spacing w:after="200"/>
        <w:contextualSpacing/>
        <w:jc w:val="left"/>
        <w:rPr>
          <w:rFonts w:ascii="Arial" w:hAnsi="Arial" w:cs="Arial"/>
          <w:b/>
          <w:bCs/>
          <w:sz w:val="22"/>
          <w:szCs w:val="22"/>
        </w:rPr>
      </w:pPr>
    </w:p>
    <w:p w14:paraId="06734DD8" w14:textId="1211B125" w:rsidR="00E0055D" w:rsidRPr="00E2553E" w:rsidRDefault="00E0055D" w:rsidP="00E2553E">
      <w:pPr>
        <w:spacing w:after="200"/>
        <w:contextualSpacing/>
        <w:rPr>
          <w:rFonts w:ascii="Arial" w:hAnsi="Arial" w:cs="Arial"/>
          <w:b/>
          <w:bCs/>
          <w:sz w:val="22"/>
          <w:szCs w:val="22"/>
        </w:rPr>
      </w:pPr>
      <w:r w:rsidRPr="00E2553E">
        <w:rPr>
          <w:rFonts w:ascii="Arial" w:hAnsi="Arial" w:cs="Arial"/>
          <w:b/>
          <w:bCs/>
          <w:sz w:val="22"/>
          <w:szCs w:val="22"/>
        </w:rPr>
        <w:t>Požadavky na vlastnosti systému – funkční a klinické parametry:</w:t>
      </w:r>
    </w:p>
    <w:p w14:paraId="4D091A8C" w14:textId="77777777" w:rsidR="005F53D3" w:rsidRPr="00E2553E" w:rsidRDefault="005F53D3" w:rsidP="00E2553E">
      <w:pPr>
        <w:spacing w:after="200"/>
        <w:contextualSpacing/>
        <w:rPr>
          <w:rFonts w:ascii="Arial" w:hAnsi="Arial" w:cs="Arial"/>
          <w:b/>
          <w:bCs/>
          <w:sz w:val="22"/>
          <w:szCs w:val="22"/>
        </w:rPr>
      </w:pPr>
    </w:p>
    <w:p w14:paraId="50372369" w14:textId="77777777" w:rsidR="00E0055D" w:rsidRPr="00E2553E" w:rsidRDefault="00E0055D" w:rsidP="00E2553E">
      <w:pPr>
        <w:spacing w:after="200"/>
        <w:contextualSpacing/>
        <w:rPr>
          <w:rFonts w:ascii="Arial" w:hAnsi="Arial" w:cs="Arial"/>
          <w:b/>
          <w:bCs/>
          <w:sz w:val="22"/>
          <w:szCs w:val="22"/>
        </w:rPr>
      </w:pPr>
      <w:r w:rsidRPr="00E2553E">
        <w:rPr>
          <w:rFonts w:ascii="Arial" w:hAnsi="Arial" w:cs="Arial"/>
          <w:b/>
          <w:bCs/>
          <w:sz w:val="22"/>
          <w:szCs w:val="22"/>
        </w:rPr>
        <w:t xml:space="preserve">A) Kinematika a </w:t>
      </w:r>
      <w:proofErr w:type="spellStart"/>
      <w:r w:rsidRPr="00E2553E">
        <w:rPr>
          <w:rFonts w:ascii="Arial" w:hAnsi="Arial" w:cs="Arial"/>
          <w:b/>
          <w:bCs/>
          <w:sz w:val="22"/>
          <w:szCs w:val="22"/>
        </w:rPr>
        <w:t>patelofemorální</w:t>
      </w:r>
      <w:proofErr w:type="spellEnd"/>
      <w:r w:rsidRPr="00E2553E">
        <w:rPr>
          <w:rFonts w:ascii="Arial" w:hAnsi="Arial" w:cs="Arial"/>
          <w:b/>
          <w:bCs/>
          <w:sz w:val="22"/>
          <w:szCs w:val="22"/>
        </w:rPr>
        <w:t xml:space="preserve"> mechanika:</w:t>
      </w:r>
    </w:p>
    <w:p w14:paraId="6E5655D3" w14:textId="4DCDB85F" w:rsidR="00E0055D" w:rsidRPr="00E2553E" w:rsidRDefault="00E0055D" w:rsidP="00E2553E">
      <w:pPr>
        <w:numPr>
          <w:ilvl w:val="0"/>
          <w:numId w:val="10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>Fyziologická rotace kolem středu mediálního kondylu femuru.</w:t>
      </w:r>
    </w:p>
    <w:p w14:paraId="012761F6" w14:textId="77777777" w:rsidR="00E0055D" w:rsidRPr="00E2553E" w:rsidRDefault="00E0055D" w:rsidP="00E2553E">
      <w:pPr>
        <w:numPr>
          <w:ilvl w:val="0"/>
          <w:numId w:val="10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 xml:space="preserve">Stabilita bez výskytu paradoxního pohybu mezi femur a </w:t>
      </w:r>
      <w:proofErr w:type="spellStart"/>
      <w:r w:rsidRPr="00E2553E">
        <w:rPr>
          <w:rFonts w:ascii="Arial" w:hAnsi="Arial" w:cs="Arial"/>
          <w:sz w:val="22"/>
          <w:szCs w:val="22"/>
        </w:rPr>
        <w:t>tibie</w:t>
      </w:r>
      <w:proofErr w:type="spellEnd"/>
      <w:r w:rsidRPr="00E2553E">
        <w:rPr>
          <w:rFonts w:ascii="Arial" w:hAnsi="Arial" w:cs="Arial"/>
          <w:sz w:val="22"/>
          <w:szCs w:val="22"/>
        </w:rPr>
        <w:t>.</w:t>
      </w:r>
    </w:p>
    <w:p w14:paraId="5EE5D9D4" w14:textId="77777777" w:rsidR="00E0055D" w:rsidRPr="00E2553E" w:rsidRDefault="00E0055D" w:rsidP="00E2553E">
      <w:pPr>
        <w:numPr>
          <w:ilvl w:val="0"/>
          <w:numId w:val="10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 xml:space="preserve">Minimalizace </w:t>
      </w:r>
      <w:proofErr w:type="spellStart"/>
      <w:r w:rsidRPr="00E2553E">
        <w:rPr>
          <w:rFonts w:ascii="Arial" w:hAnsi="Arial" w:cs="Arial"/>
          <w:sz w:val="22"/>
          <w:szCs w:val="22"/>
        </w:rPr>
        <w:t>patelofemorálních</w:t>
      </w:r>
      <w:proofErr w:type="spellEnd"/>
      <w:r w:rsidRPr="00E2553E">
        <w:rPr>
          <w:rFonts w:ascii="Arial" w:hAnsi="Arial" w:cs="Arial"/>
          <w:sz w:val="22"/>
          <w:szCs w:val="22"/>
        </w:rPr>
        <w:t xml:space="preserve"> obtíží:</w:t>
      </w:r>
    </w:p>
    <w:p w14:paraId="32E29473" w14:textId="77777777" w:rsidR="00E0055D" w:rsidRPr="00E2553E" w:rsidRDefault="00E0055D" w:rsidP="00E2553E">
      <w:pPr>
        <w:numPr>
          <w:ilvl w:val="1"/>
          <w:numId w:val="10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>bolesti čéšky (</w:t>
      </w:r>
      <w:proofErr w:type="spellStart"/>
      <w:r w:rsidRPr="00E2553E">
        <w:rPr>
          <w:rFonts w:ascii="Arial" w:hAnsi="Arial" w:cs="Arial"/>
          <w:sz w:val="22"/>
          <w:szCs w:val="22"/>
        </w:rPr>
        <w:t>anterior</w:t>
      </w:r>
      <w:proofErr w:type="spellEnd"/>
      <w:r w:rsidRPr="00E255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553E">
        <w:rPr>
          <w:rFonts w:ascii="Arial" w:hAnsi="Arial" w:cs="Arial"/>
          <w:sz w:val="22"/>
          <w:szCs w:val="22"/>
        </w:rPr>
        <w:t>knee</w:t>
      </w:r>
      <w:proofErr w:type="spellEnd"/>
      <w:r w:rsidRPr="00E255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553E">
        <w:rPr>
          <w:rFonts w:ascii="Arial" w:hAnsi="Arial" w:cs="Arial"/>
          <w:sz w:val="22"/>
          <w:szCs w:val="22"/>
        </w:rPr>
        <w:t>pain</w:t>
      </w:r>
      <w:proofErr w:type="spellEnd"/>
      <w:r w:rsidRPr="00E2553E">
        <w:rPr>
          <w:rFonts w:ascii="Arial" w:hAnsi="Arial" w:cs="Arial"/>
          <w:sz w:val="22"/>
          <w:szCs w:val="22"/>
        </w:rPr>
        <w:t>),</w:t>
      </w:r>
    </w:p>
    <w:p w14:paraId="3965DD70" w14:textId="77777777" w:rsidR="00E0055D" w:rsidRPr="00E2553E" w:rsidRDefault="00E0055D" w:rsidP="00E2553E">
      <w:pPr>
        <w:numPr>
          <w:ilvl w:val="1"/>
          <w:numId w:val="10"/>
        </w:numPr>
        <w:spacing w:after="200"/>
        <w:contextualSpacing/>
        <w:rPr>
          <w:rFonts w:ascii="Arial" w:hAnsi="Arial" w:cs="Arial"/>
          <w:sz w:val="22"/>
          <w:szCs w:val="22"/>
        </w:rPr>
      </w:pPr>
      <w:proofErr w:type="spellStart"/>
      <w:r w:rsidRPr="00E2553E">
        <w:rPr>
          <w:rFonts w:ascii="Arial" w:hAnsi="Arial" w:cs="Arial"/>
          <w:sz w:val="22"/>
          <w:szCs w:val="22"/>
        </w:rPr>
        <w:t>maltracking</w:t>
      </w:r>
      <w:proofErr w:type="spellEnd"/>
      <w:r w:rsidRPr="00E2553E">
        <w:rPr>
          <w:rFonts w:ascii="Arial" w:hAnsi="Arial" w:cs="Arial"/>
          <w:sz w:val="22"/>
          <w:szCs w:val="22"/>
        </w:rPr>
        <w:t xml:space="preserve"> čéšky,</w:t>
      </w:r>
    </w:p>
    <w:p w14:paraId="13ECED7A" w14:textId="77777777" w:rsidR="00E0055D" w:rsidRPr="00E2553E" w:rsidRDefault="00E0055D" w:rsidP="00E2553E">
      <w:pPr>
        <w:numPr>
          <w:ilvl w:val="1"/>
          <w:numId w:val="10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>subluxace či luxace čéšky.</w:t>
      </w:r>
    </w:p>
    <w:p w14:paraId="035F285B" w14:textId="77777777" w:rsidR="00E0055D" w:rsidRPr="00E2553E" w:rsidRDefault="00E0055D" w:rsidP="00E2553E">
      <w:pPr>
        <w:numPr>
          <w:ilvl w:val="0"/>
          <w:numId w:val="10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 xml:space="preserve">Konstrukce bez nutnosti mechanického vedení nebo dodatečných stabilizačních prvků (např. </w:t>
      </w:r>
      <w:proofErr w:type="spellStart"/>
      <w:r w:rsidRPr="00E2553E">
        <w:rPr>
          <w:rFonts w:ascii="Arial" w:hAnsi="Arial" w:cs="Arial"/>
          <w:sz w:val="22"/>
          <w:szCs w:val="22"/>
        </w:rPr>
        <w:t>postcentrální</w:t>
      </w:r>
      <w:proofErr w:type="spellEnd"/>
      <w:r w:rsidRPr="00E2553E">
        <w:rPr>
          <w:rFonts w:ascii="Arial" w:hAnsi="Arial" w:cs="Arial"/>
          <w:sz w:val="22"/>
          <w:szCs w:val="22"/>
        </w:rPr>
        <w:t xml:space="preserve"> výstupky).</w:t>
      </w:r>
    </w:p>
    <w:p w14:paraId="749BE606" w14:textId="77777777" w:rsidR="00E0055D" w:rsidRPr="00E2553E" w:rsidRDefault="00E0055D" w:rsidP="00E2553E">
      <w:pPr>
        <w:numPr>
          <w:ilvl w:val="0"/>
          <w:numId w:val="10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>Stabilita při flexi nad 120°, napnutí mediálního kolaterálního vazu až do hluboké flexe (~160°), uvolnění laterálního vazu při 90° flexe.</w:t>
      </w:r>
    </w:p>
    <w:p w14:paraId="1BD47283" w14:textId="77777777" w:rsidR="00E0055D" w:rsidRPr="00E2553E" w:rsidRDefault="00E0055D" w:rsidP="00E2553E">
      <w:pPr>
        <w:numPr>
          <w:ilvl w:val="0"/>
          <w:numId w:val="10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 xml:space="preserve">Implantát musí umožnit přirozený pohyb laterálního kondylu femuru po ploché </w:t>
      </w:r>
      <w:proofErr w:type="spellStart"/>
      <w:r w:rsidRPr="00E2553E">
        <w:rPr>
          <w:rFonts w:ascii="Arial" w:hAnsi="Arial" w:cs="Arial"/>
          <w:sz w:val="22"/>
          <w:szCs w:val="22"/>
        </w:rPr>
        <w:t>tibii</w:t>
      </w:r>
      <w:proofErr w:type="spellEnd"/>
      <w:r w:rsidRPr="00E2553E">
        <w:rPr>
          <w:rFonts w:ascii="Arial" w:hAnsi="Arial" w:cs="Arial"/>
          <w:sz w:val="22"/>
          <w:szCs w:val="22"/>
        </w:rPr>
        <w:t xml:space="preserve"> při chůzi.</w:t>
      </w:r>
    </w:p>
    <w:p w14:paraId="4039C8A8" w14:textId="77777777" w:rsidR="00E0055D" w:rsidRPr="00E2553E" w:rsidRDefault="00E0055D" w:rsidP="00E2553E">
      <w:pPr>
        <w:numPr>
          <w:ilvl w:val="0"/>
          <w:numId w:val="10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 xml:space="preserve">Možnost provedení PS bez nutnosti frézování „boxu“ do femorální komponenty = </w:t>
      </w:r>
      <w:r w:rsidRPr="00E2553E">
        <w:rPr>
          <w:rFonts w:ascii="Arial" w:hAnsi="Arial" w:cs="Arial"/>
          <w:b/>
          <w:bCs/>
          <w:sz w:val="22"/>
          <w:szCs w:val="22"/>
        </w:rPr>
        <w:t>šetření kostní tkáně</w:t>
      </w:r>
      <w:r w:rsidRPr="00E2553E">
        <w:rPr>
          <w:rFonts w:ascii="Arial" w:hAnsi="Arial" w:cs="Arial"/>
          <w:sz w:val="22"/>
          <w:szCs w:val="22"/>
        </w:rPr>
        <w:t>.</w:t>
      </w:r>
    </w:p>
    <w:p w14:paraId="223B1499" w14:textId="7126219E" w:rsidR="005F53D3" w:rsidRPr="00E2553E" w:rsidRDefault="005F53D3" w:rsidP="00E2553E">
      <w:pPr>
        <w:spacing w:after="200"/>
        <w:ind w:left="72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>(</w:t>
      </w:r>
      <w:r w:rsidRPr="00E2553E">
        <w:rPr>
          <w:rFonts w:ascii="Arial" w:hAnsi="Arial" w:cs="Arial"/>
          <w:i/>
          <w:sz w:val="22"/>
          <w:szCs w:val="22"/>
        </w:rPr>
        <w:t xml:space="preserve">PS - </w:t>
      </w:r>
      <w:proofErr w:type="spellStart"/>
      <w:r w:rsidRPr="00E2553E">
        <w:rPr>
          <w:rFonts w:ascii="Arial" w:hAnsi="Arial" w:cs="Arial"/>
          <w:i/>
          <w:sz w:val="22"/>
          <w:szCs w:val="22"/>
        </w:rPr>
        <w:t>posterior</w:t>
      </w:r>
      <w:proofErr w:type="spellEnd"/>
      <w:r w:rsidRPr="00E2553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2553E">
        <w:rPr>
          <w:rFonts w:ascii="Arial" w:hAnsi="Arial" w:cs="Arial"/>
          <w:i/>
          <w:sz w:val="22"/>
          <w:szCs w:val="22"/>
        </w:rPr>
        <w:t>stabilized</w:t>
      </w:r>
      <w:proofErr w:type="spellEnd"/>
      <w:r w:rsidRPr="00E2553E">
        <w:rPr>
          <w:rFonts w:ascii="Arial" w:hAnsi="Arial" w:cs="Arial"/>
          <w:i/>
          <w:sz w:val="22"/>
          <w:szCs w:val="22"/>
        </w:rPr>
        <w:t xml:space="preserve"> = varianta náhrady kolene, kdy je během operace odstraněn zadní zkřížený vaz)</w:t>
      </w:r>
    </w:p>
    <w:p w14:paraId="03D3B04C" w14:textId="2902F394" w:rsidR="00E0055D" w:rsidRPr="00E2553E" w:rsidRDefault="00E0055D" w:rsidP="00E2553E">
      <w:pPr>
        <w:spacing w:after="200"/>
        <w:contextualSpacing/>
        <w:rPr>
          <w:rFonts w:ascii="Arial" w:hAnsi="Arial" w:cs="Arial"/>
          <w:sz w:val="22"/>
          <w:szCs w:val="22"/>
        </w:rPr>
      </w:pPr>
    </w:p>
    <w:p w14:paraId="6B1F1039" w14:textId="77777777" w:rsidR="00E0055D" w:rsidRPr="00E2553E" w:rsidRDefault="00E0055D" w:rsidP="00E2553E">
      <w:pPr>
        <w:spacing w:after="200"/>
        <w:contextualSpacing/>
        <w:rPr>
          <w:rFonts w:ascii="Arial" w:hAnsi="Arial" w:cs="Arial"/>
          <w:b/>
          <w:bCs/>
          <w:sz w:val="22"/>
          <w:szCs w:val="22"/>
        </w:rPr>
      </w:pPr>
      <w:r w:rsidRPr="00E2553E">
        <w:rPr>
          <w:rFonts w:ascii="Arial" w:hAnsi="Arial" w:cs="Arial"/>
          <w:b/>
          <w:bCs/>
          <w:sz w:val="22"/>
          <w:szCs w:val="22"/>
        </w:rPr>
        <w:t>B) Modulární systém:</w:t>
      </w:r>
    </w:p>
    <w:p w14:paraId="21BE58E3" w14:textId="77777777" w:rsidR="00E0055D" w:rsidRPr="00E2553E" w:rsidRDefault="00E0055D" w:rsidP="00E2553E">
      <w:pPr>
        <w:numPr>
          <w:ilvl w:val="0"/>
          <w:numId w:val="11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 xml:space="preserve">Modulární konstrukce umožňující </w:t>
      </w:r>
      <w:proofErr w:type="spellStart"/>
      <w:r w:rsidRPr="00E2553E">
        <w:rPr>
          <w:rFonts w:ascii="Arial" w:hAnsi="Arial" w:cs="Arial"/>
          <w:sz w:val="22"/>
          <w:szCs w:val="22"/>
        </w:rPr>
        <w:t>peroperační</w:t>
      </w:r>
      <w:proofErr w:type="spellEnd"/>
      <w:r w:rsidRPr="00E2553E">
        <w:rPr>
          <w:rFonts w:ascii="Arial" w:hAnsi="Arial" w:cs="Arial"/>
          <w:sz w:val="22"/>
          <w:szCs w:val="22"/>
        </w:rPr>
        <w:t xml:space="preserve"> rozhodnutí o použití stabilizačních prvků.</w:t>
      </w:r>
    </w:p>
    <w:p w14:paraId="1E64D1CF" w14:textId="77777777" w:rsidR="00E0055D" w:rsidRPr="00E2553E" w:rsidRDefault="00E0055D" w:rsidP="00E2553E">
      <w:pPr>
        <w:numPr>
          <w:ilvl w:val="0"/>
          <w:numId w:val="11"/>
        </w:numPr>
        <w:spacing w:after="200"/>
        <w:contextualSpacing/>
        <w:rPr>
          <w:rFonts w:ascii="Arial" w:hAnsi="Arial" w:cs="Arial"/>
          <w:sz w:val="22"/>
          <w:szCs w:val="22"/>
        </w:rPr>
      </w:pPr>
      <w:proofErr w:type="spellStart"/>
      <w:r w:rsidRPr="00E2553E">
        <w:rPr>
          <w:rFonts w:ascii="Arial" w:hAnsi="Arial" w:cs="Arial"/>
          <w:sz w:val="22"/>
          <w:szCs w:val="22"/>
        </w:rPr>
        <w:t>Articulační</w:t>
      </w:r>
      <w:proofErr w:type="spellEnd"/>
      <w:r w:rsidRPr="00E2553E">
        <w:rPr>
          <w:rFonts w:ascii="Arial" w:hAnsi="Arial" w:cs="Arial"/>
          <w:sz w:val="22"/>
          <w:szCs w:val="22"/>
        </w:rPr>
        <w:t xml:space="preserve"> vložky umožňující volbu stability bez nutnosti použití PS femorální komponenty.</w:t>
      </w:r>
    </w:p>
    <w:p w14:paraId="1CD1C7C5" w14:textId="2BF2A97A" w:rsidR="00E0055D" w:rsidRPr="00E2553E" w:rsidRDefault="007A5489" w:rsidP="00E2553E">
      <w:pPr>
        <w:numPr>
          <w:ilvl w:val="0"/>
          <w:numId w:val="11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 xml:space="preserve">Kompletní návaznost revizního systému na </w:t>
      </w:r>
      <w:proofErr w:type="spellStart"/>
      <w:r w:rsidRPr="00E2553E">
        <w:rPr>
          <w:rFonts w:ascii="Arial" w:hAnsi="Arial" w:cs="Arial"/>
          <w:sz w:val="22"/>
          <w:szCs w:val="22"/>
        </w:rPr>
        <w:t>primoimplantační</w:t>
      </w:r>
      <w:proofErr w:type="spellEnd"/>
      <w:r w:rsidRPr="00E2553E">
        <w:rPr>
          <w:rFonts w:ascii="Arial" w:hAnsi="Arial" w:cs="Arial"/>
          <w:sz w:val="22"/>
          <w:szCs w:val="22"/>
        </w:rPr>
        <w:t xml:space="preserve"> systém včetně závěsné varianty.</w:t>
      </w:r>
    </w:p>
    <w:p w14:paraId="36E994AD" w14:textId="77777777" w:rsidR="00E0055D" w:rsidRPr="00E2553E" w:rsidRDefault="00E0055D" w:rsidP="00E2553E">
      <w:pPr>
        <w:numPr>
          <w:ilvl w:val="0"/>
          <w:numId w:val="11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 xml:space="preserve">Možnost implantátů pro </w:t>
      </w:r>
      <w:proofErr w:type="spellStart"/>
      <w:r w:rsidRPr="00E2553E">
        <w:rPr>
          <w:rFonts w:ascii="Arial" w:hAnsi="Arial" w:cs="Arial"/>
          <w:sz w:val="22"/>
          <w:szCs w:val="22"/>
        </w:rPr>
        <w:t>unikondylickou</w:t>
      </w:r>
      <w:proofErr w:type="spellEnd"/>
      <w:r w:rsidRPr="00E2553E">
        <w:rPr>
          <w:rFonts w:ascii="Arial" w:hAnsi="Arial" w:cs="Arial"/>
          <w:sz w:val="22"/>
          <w:szCs w:val="22"/>
        </w:rPr>
        <w:t xml:space="preserve"> náhradu.</w:t>
      </w:r>
    </w:p>
    <w:p w14:paraId="39F98EF5" w14:textId="77777777" w:rsidR="00E0055D" w:rsidRPr="00E2553E" w:rsidRDefault="00E0055D" w:rsidP="00E2553E">
      <w:pPr>
        <w:numPr>
          <w:ilvl w:val="0"/>
          <w:numId w:val="11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 xml:space="preserve">Možnost tvorby individuálních </w:t>
      </w:r>
      <w:proofErr w:type="spellStart"/>
      <w:r w:rsidRPr="00E2553E">
        <w:rPr>
          <w:rFonts w:ascii="Arial" w:hAnsi="Arial" w:cs="Arial"/>
          <w:sz w:val="22"/>
          <w:szCs w:val="22"/>
        </w:rPr>
        <w:t>cílicích</w:t>
      </w:r>
      <w:proofErr w:type="spellEnd"/>
      <w:r w:rsidRPr="00E2553E">
        <w:rPr>
          <w:rFonts w:ascii="Arial" w:hAnsi="Arial" w:cs="Arial"/>
          <w:sz w:val="22"/>
          <w:szCs w:val="22"/>
        </w:rPr>
        <w:t xml:space="preserve"> bloků dle CT/MRI.</w:t>
      </w:r>
    </w:p>
    <w:p w14:paraId="35EE2C3D" w14:textId="77777777" w:rsidR="00E0055D" w:rsidRPr="00E2553E" w:rsidRDefault="00E0055D" w:rsidP="00E2553E">
      <w:pPr>
        <w:numPr>
          <w:ilvl w:val="0"/>
          <w:numId w:val="11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>Možnost antialergické varianty.</w:t>
      </w:r>
    </w:p>
    <w:p w14:paraId="0D23F4D5" w14:textId="7147349A" w:rsidR="00E0055D" w:rsidRPr="00E2553E" w:rsidRDefault="00E0055D" w:rsidP="00E2553E">
      <w:pPr>
        <w:spacing w:after="200"/>
        <w:contextualSpacing/>
        <w:rPr>
          <w:rFonts w:ascii="Arial" w:hAnsi="Arial" w:cs="Arial"/>
          <w:sz w:val="22"/>
          <w:szCs w:val="22"/>
        </w:rPr>
      </w:pPr>
    </w:p>
    <w:p w14:paraId="37744C99" w14:textId="77777777" w:rsidR="00E0055D" w:rsidRPr="00E2553E" w:rsidRDefault="00E0055D" w:rsidP="00E2553E">
      <w:pPr>
        <w:spacing w:after="200"/>
        <w:contextualSpacing/>
        <w:rPr>
          <w:rFonts w:ascii="Arial" w:hAnsi="Arial" w:cs="Arial"/>
          <w:b/>
          <w:bCs/>
          <w:sz w:val="22"/>
          <w:szCs w:val="22"/>
        </w:rPr>
      </w:pPr>
      <w:r w:rsidRPr="00E2553E">
        <w:rPr>
          <w:rFonts w:ascii="Arial" w:hAnsi="Arial" w:cs="Arial"/>
          <w:b/>
          <w:bCs/>
          <w:sz w:val="22"/>
          <w:szCs w:val="22"/>
        </w:rPr>
        <w:t>C) Materiálové složení:</w:t>
      </w:r>
    </w:p>
    <w:p w14:paraId="03AB4C6C" w14:textId="77777777" w:rsidR="00E0055D" w:rsidRPr="00E2553E" w:rsidRDefault="00E0055D" w:rsidP="00E2553E">
      <w:pPr>
        <w:numPr>
          <w:ilvl w:val="0"/>
          <w:numId w:val="12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>Cementovaná varianta: Co-</w:t>
      </w:r>
      <w:proofErr w:type="spellStart"/>
      <w:r w:rsidRPr="00E2553E">
        <w:rPr>
          <w:rFonts w:ascii="Arial" w:hAnsi="Arial" w:cs="Arial"/>
          <w:sz w:val="22"/>
          <w:szCs w:val="22"/>
        </w:rPr>
        <w:t>Cr</w:t>
      </w:r>
      <w:proofErr w:type="spellEnd"/>
      <w:r w:rsidRPr="00E2553E">
        <w:rPr>
          <w:rFonts w:ascii="Arial" w:hAnsi="Arial" w:cs="Arial"/>
          <w:sz w:val="22"/>
          <w:szCs w:val="22"/>
        </w:rPr>
        <w:t>-</w:t>
      </w:r>
      <w:proofErr w:type="spellStart"/>
      <w:r w:rsidRPr="00E2553E">
        <w:rPr>
          <w:rFonts w:ascii="Arial" w:hAnsi="Arial" w:cs="Arial"/>
          <w:sz w:val="22"/>
          <w:szCs w:val="22"/>
        </w:rPr>
        <w:t>Mo</w:t>
      </w:r>
      <w:proofErr w:type="spellEnd"/>
      <w:r w:rsidRPr="00E2553E">
        <w:rPr>
          <w:rFonts w:ascii="Arial" w:hAnsi="Arial" w:cs="Arial"/>
          <w:sz w:val="22"/>
          <w:szCs w:val="22"/>
        </w:rPr>
        <w:t xml:space="preserve"> dle ISO 5832-4</w:t>
      </w:r>
    </w:p>
    <w:p w14:paraId="5D9F7F9C" w14:textId="77777777" w:rsidR="00E0055D" w:rsidRPr="00E2553E" w:rsidRDefault="00E0055D" w:rsidP="00E2553E">
      <w:pPr>
        <w:numPr>
          <w:ilvl w:val="0"/>
          <w:numId w:val="12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>Antialergická varianta: Co-</w:t>
      </w:r>
      <w:proofErr w:type="spellStart"/>
      <w:r w:rsidRPr="00E2553E">
        <w:rPr>
          <w:rFonts w:ascii="Arial" w:hAnsi="Arial" w:cs="Arial"/>
          <w:sz w:val="22"/>
          <w:szCs w:val="22"/>
        </w:rPr>
        <w:t>Cr</w:t>
      </w:r>
      <w:proofErr w:type="spellEnd"/>
      <w:r w:rsidRPr="00E2553E">
        <w:rPr>
          <w:rFonts w:ascii="Arial" w:hAnsi="Arial" w:cs="Arial"/>
          <w:sz w:val="22"/>
          <w:szCs w:val="22"/>
        </w:rPr>
        <w:t>-</w:t>
      </w:r>
      <w:proofErr w:type="spellStart"/>
      <w:r w:rsidRPr="00E2553E">
        <w:rPr>
          <w:rFonts w:ascii="Arial" w:hAnsi="Arial" w:cs="Arial"/>
          <w:sz w:val="22"/>
          <w:szCs w:val="22"/>
        </w:rPr>
        <w:t>Mo</w:t>
      </w:r>
      <w:proofErr w:type="spellEnd"/>
      <w:r w:rsidRPr="00E2553E">
        <w:rPr>
          <w:rFonts w:ascii="Arial" w:hAnsi="Arial" w:cs="Arial"/>
          <w:sz w:val="22"/>
          <w:szCs w:val="22"/>
        </w:rPr>
        <w:t xml:space="preserve"> + </w:t>
      </w:r>
      <w:proofErr w:type="spellStart"/>
      <w:r w:rsidRPr="00E2553E">
        <w:rPr>
          <w:rFonts w:ascii="Arial" w:hAnsi="Arial" w:cs="Arial"/>
          <w:sz w:val="22"/>
          <w:szCs w:val="22"/>
        </w:rPr>
        <w:t>SensiTiN</w:t>
      </w:r>
      <w:proofErr w:type="spellEnd"/>
      <w:r w:rsidRPr="00E255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553E">
        <w:rPr>
          <w:rFonts w:ascii="Arial" w:hAnsi="Arial" w:cs="Arial"/>
          <w:sz w:val="22"/>
          <w:szCs w:val="22"/>
        </w:rPr>
        <w:t>coating</w:t>
      </w:r>
      <w:proofErr w:type="spellEnd"/>
    </w:p>
    <w:p w14:paraId="4AEF5C3D" w14:textId="77777777" w:rsidR="00E0055D" w:rsidRPr="00E2553E" w:rsidRDefault="00E0055D" w:rsidP="00E2553E">
      <w:pPr>
        <w:numPr>
          <w:ilvl w:val="0"/>
          <w:numId w:val="12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>Necementovaná varianta: Co-</w:t>
      </w:r>
      <w:proofErr w:type="spellStart"/>
      <w:r w:rsidRPr="00E2553E">
        <w:rPr>
          <w:rFonts w:ascii="Arial" w:hAnsi="Arial" w:cs="Arial"/>
          <w:sz w:val="22"/>
          <w:szCs w:val="22"/>
        </w:rPr>
        <w:t>Cr</w:t>
      </w:r>
      <w:proofErr w:type="spellEnd"/>
      <w:r w:rsidRPr="00E2553E">
        <w:rPr>
          <w:rFonts w:ascii="Arial" w:hAnsi="Arial" w:cs="Arial"/>
          <w:sz w:val="22"/>
          <w:szCs w:val="22"/>
        </w:rPr>
        <w:t>-</w:t>
      </w:r>
      <w:proofErr w:type="spellStart"/>
      <w:r w:rsidRPr="00E2553E">
        <w:rPr>
          <w:rFonts w:ascii="Arial" w:hAnsi="Arial" w:cs="Arial"/>
          <w:sz w:val="22"/>
          <w:szCs w:val="22"/>
        </w:rPr>
        <w:t>Mo</w:t>
      </w:r>
      <w:proofErr w:type="spellEnd"/>
      <w:r w:rsidRPr="00E2553E">
        <w:rPr>
          <w:rFonts w:ascii="Arial" w:hAnsi="Arial" w:cs="Arial"/>
          <w:sz w:val="22"/>
          <w:szCs w:val="22"/>
        </w:rPr>
        <w:t xml:space="preserve"> + Ti + HA dle platných norem (ASTM F1580-1 a ASTM F1185-03)</w:t>
      </w:r>
    </w:p>
    <w:p w14:paraId="5BB25E75" w14:textId="77777777" w:rsidR="00E0055D" w:rsidRPr="00E2553E" w:rsidRDefault="00E2553E" w:rsidP="00E2553E">
      <w:p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pict w14:anchorId="51DC9809">
          <v:rect id="_x0000_i1027" style="width:0;height:1.5pt" o:hralign="center" o:hrstd="t" o:hr="t" fillcolor="#a0a0a0" stroked="f"/>
        </w:pict>
      </w:r>
    </w:p>
    <w:p w14:paraId="64DEA796" w14:textId="04F0067F" w:rsidR="00E0055D" w:rsidRPr="00E2553E" w:rsidRDefault="00E0055D" w:rsidP="00E2553E">
      <w:pPr>
        <w:spacing w:after="200"/>
        <w:contextualSpacing/>
        <w:rPr>
          <w:rFonts w:ascii="Arial" w:hAnsi="Arial" w:cs="Arial"/>
          <w:b/>
          <w:bCs/>
          <w:sz w:val="22"/>
          <w:szCs w:val="22"/>
        </w:rPr>
      </w:pPr>
      <w:r w:rsidRPr="00E2553E">
        <w:rPr>
          <w:rFonts w:ascii="Arial" w:hAnsi="Arial" w:cs="Arial"/>
          <w:b/>
          <w:bCs/>
          <w:sz w:val="22"/>
          <w:szCs w:val="22"/>
        </w:rPr>
        <w:t>Komponenty systému:</w:t>
      </w:r>
    </w:p>
    <w:p w14:paraId="273A6267" w14:textId="77777777" w:rsidR="00E2553E" w:rsidRDefault="00E2553E" w:rsidP="00E2553E">
      <w:pPr>
        <w:spacing w:after="200"/>
        <w:contextualSpacing/>
        <w:rPr>
          <w:rFonts w:ascii="Arial" w:hAnsi="Arial" w:cs="Arial"/>
          <w:b/>
          <w:bCs/>
          <w:sz w:val="22"/>
          <w:szCs w:val="22"/>
        </w:rPr>
      </w:pPr>
    </w:p>
    <w:p w14:paraId="4CD013B6" w14:textId="77777777" w:rsidR="00E0055D" w:rsidRPr="00E2553E" w:rsidRDefault="00E0055D" w:rsidP="00E2553E">
      <w:pPr>
        <w:spacing w:after="200"/>
        <w:contextualSpacing/>
        <w:rPr>
          <w:rFonts w:ascii="Arial" w:hAnsi="Arial" w:cs="Arial"/>
          <w:b/>
          <w:bCs/>
          <w:sz w:val="22"/>
          <w:szCs w:val="22"/>
        </w:rPr>
      </w:pPr>
      <w:r w:rsidRPr="00E2553E">
        <w:rPr>
          <w:rFonts w:ascii="Arial" w:hAnsi="Arial" w:cs="Arial"/>
          <w:b/>
          <w:bCs/>
          <w:sz w:val="22"/>
          <w:szCs w:val="22"/>
        </w:rPr>
        <w:t>FEMORÁLNÍ KOMPONENTA:</w:t>
      </w:r>
    </w:p>
    <w:p w14:paraId="65910E5F" w14:textId="77777777" w:rsidR="00E0055D" w:rsidRPr="00E2553E" w:rsidRDefault="00E0055D" w:rsidP="00E2553E">
      <w:pPr>
        <w:numPr>
          <w:ilvl w:val="0"/>
          <w:numId w:val="13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 xml:space="preserve">Min. </w:t>
      </w:r>
      <w:r w:rsidRPr="00E2553E">
        <w:rPr>
          <w:rFonts w:ascii="Arial" w:hAnsi="Arial" w:cs="Arial"/>
          <w:b/>
          <w:bCs/>
          <w:sz w:val="22"/>
          <w:szCs w:val="22"/>
        </w:rPr>
        <w:t>13 velikostí</w:t>
      </w:r>
      <w:r w:rsidRPr="00E2553E">
        <w:rPr>
          <w:rFonts w:ascii="Arial" w:hAnsi="Arial" w:cs="Arial"/>
          <w:sz w:val="22"/>
          <w:szCs w:val="22"/>
        </w:rPr>
        <w:t xml:space="preserve"> (levá + pravá = 26 variant)</w:t>
      </w:r>
    </w:p>
    <w:p w14:paraId="08E149E0" w14:textId="77777777" w:rsidR="00E0055D" w:rsidRPr="00E2553E" w:rsidRDefault="00E0055D" w:rsidP="00E2553E">
      <w:pPr>
        <w:numPr>
          <w:ilvl w:val="0"/>
          <w:numId w:val="13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>Anatomické provedení (pravá/levá)</w:t>
      </w:r>
    </w:p>
    <w:p w14:paraId="45DBD76A" w14:textId="77777777" w:rsidR="00E0055D" w:rsidRPr="00E2553E" w:rsidRDefault="00E0055D" w:rsidP="00E2553E">
      <w:pPr>
        <w:numPr>
          <w:ilvl w:val="0"/>
          <w:numId w:val="13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>Cementované i necementované provedení</w:t>
      </w:r>
    </w:p>
    <w:p w14:paraId="46DAD93F" w14:textId="108D8054" w:rsidR="00E0055D" w:rsidRPr="00E2553E" w:rsidRDefault="00E0055D" w:rsidP="00E2553E">
      <w:pPr>
        <w:numPr>
          <w:ilvl w:val="0"/>
          <w:numId w:val="13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 xml:space="preserve">U cementovaného provedení: </w:t>
      </w:r>
      <w:r w:rsidRPr="00E2553E">
        <w:rPr>
          <w:rFonts w:ascii="Arial" w:hAnsi="Arial" w:cs="Arial"/>
          <w:b/>
          <w:bCs/>
          <w:sz w:val="22"/>
          <w:szCs w:val="22"/>
        </w:rPr>
        <w:t>min. 0,5 mm prostor pro cementový mantl</w:t>
      </w:r>
    </w:p>
    <w:p w14:paraId="54CD318F" w14:textId="77777777" w:rsidR="00E0055D" w:rsidRPr="00E2553E" w:rsidRDefault="00E0055D" w:rsidP="00E2553E">
      <w:pPr>
        <w:spacing w:after="200"/>
        <w:contextualSpacing/>
        <w:rPr>
          <w:rFonts w:ascii="Arial" w:hAnsi="Arial" w:cs="Arial"/>
          <w:b/>
          <w:bCs/>
          <w:sz w:val="22"/>
          <w:szCs w:val="22"/>
        </w:rPr>
      </w:pPr>
      <w:r w:rsidRPr="00E2553E">
        <w:rPr>
          <w:rFonts w:ascii="Arial" w:hAnsi="Arial" w:cs="Arial"/>
          <w:b/>
          <w:bCs/>
          <w:sz w:val="22"/>
          <w:szCs w:val="22"/>
        </w:rPr>
        <w:lastRenderedPageBreak/>
        <w:t>TIBIÁLNÍ KOMPONENTA:</w:t>
      </w:r>
    </w:p>
    <w:p w14:paraId="5EF31576" w14:textId="77777777" w:rsidR="00E0055D" w:rsidRPr="00E2553E" w:rsidRDefault="00E0055D" w:rsidP="00E2553E">
      <w:pPr>
        <w:numPr>
          <w:ilvl w:val="0"/>
          <w:numId w:val="14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 xml:space="preserve">Min. </w:t>
      </w:r>
      <w:r w:rsidRPr="00E2553E">
        <w:rPr>
          <w:rFonts w:ascii="Arial" w:hAnsi="Arial" w:cs="Arial"/>
          <w:b/>
          <w:bCs/>
          <w:sz w:val="22"/>
          <w:szCs w:val="22"/>
        </w:rPr>
        <w:t>15 velikostí</w:t>
      </w:r>
      <w:r w:rsidRPr="00E2553E">
        <w:rPr>
          <w:rFonts w:ascii="Arial" w:hAnsi="Arial" w:cs="Arial"/>
          <w:sz w:val="22"/>
          <w:szCs w:val="22"/>
        </w:rPr>
        <w:t xml:space="preserve"> (pravá/levá = 30 variant)</w:t>
      </w:r>
    </w:p>
    <w:p w14:paraId="2E8B39E4" w14:textId="77777777" w:rsidR="00E0055D" w:rsidRPr="00E2553E" w:rsidRDefault="00E0055D" w:rsidP="00E2553E">
      <w:pPr>
        <w:numPr>
          <w:ilvl w:val="0"/>
          <w:numId w:val="14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>Asymetrická konstrukce</w:t>
      </w:r>
    </w:p>
    <w:p w14:paraId="2E38BA7E" w14:textId="182EE1CB" w:rsidR="00E0055D" w:rsidRPr="00E2553E" w:rsidRDefault="00E0055D" w:rsidP="00E2553E">
      <w:pPr>
        <w:numPr>
          <w:ilvl w:val="0"/>
          <w:numId w:val="14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>Cementované provedení:</w:t>
      </w:r>
      <w:r w:rsidR="00AB250D" w:rsidRPr="00E2553E">
        <w:rPr>
          <w:rFonts w:ascii="Arial" w:hAnsi="Arial" w:cs="Arial"/>
          <w:sz w:val="22"/>
          <w:szCs w:val="22"/>
        </w:rPr>
        <w:t xml:space="preserve"> </w:t>
      </w:r>
      <w:r w:rsidR="00AB250D" w:rsidRPr="00E2553E">
        <w:rPr>
          <w:rFonts w:ascii="Arial" w:hAnsi="Arial" w:cs="Arial"/>
          <w:b/>
          <w:sz w:val="22"/>
          <w:szCs w:val="22"/>
        </w:rPr>
        <w:t>min.</w:t>
      </w:r>
      <w:r w:rsidRPr="00E2553E">
        <w:rPr>
          <w:rFonts w:ascii="Arial" w:hAnsi="Arial" w:cs="Arial"/>
          <w:sz w:val="22"/>
          <w:szCs w:val="22"/>
        </w:rPr>
        <w:t xml:space="preserve"> </w:t>
      </w:r>
      <w:r w:rsidRPr="00E2553E">
        <w:rPr>
          <w:rFonts w:ascii="Arial" w:hAnsi="Arial" w:cs="Arial"/>
          <w:b/>
          <w:bCs/>
          <w:sz w:val="22"/>
          <w:szCs w:val="22"/>
        </w:rPr>
        <w:t>0,5 mm prostor pro cementový mantl</w:t>
      </w:r>
    </w:p>
    <w:p w14:paraId="5157455F" w14:textId="77777777" w:rsidR="00E0055D" w:rsidRPr="00E2553E" w:rsidRDefault="00E0055D" w:rsidP="00E2553E">
      <w:pPr>
        <w:numPr>
          <w:ilvl w:val="0"/>
          <w:numId w:val="14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>Možnost fixace krátkým dříkem ve dvou délkách (30 mm a 65 mm)</w:t>
      </w:r>
    </w:p>
    <w:p w14:paraId="1C0D1FEF" w14:textId="714AEA13" w:rsidR="00E0055D" w:rsidRPr="00E2553E" w:rsidRDefault="00E0055D" w:rsidP="00E2553E">
      <w:pPr>
        <w:spacing w:after="200"/>
        <w:contextualSpacing/>
        <w:rPr>
          <w:rFonts w:ascii="Arial" w:hAnsi="Arial" w:cs="Arial"/>
          <w:sz w:val="22"/>
          <w:szCs w:val="22"/>
        </w:rPr>
      </w:pPr>
    </w:p>
    <w:p w14:paraId="3E8EE62C" w14:textId="77777777" w:rsidR="00E0055D" w:rsidRPr="00E2553E" w:rsidRDefault="00E0055D" w:rsidP="00E2553E">
      <w:pPr>
        <w:spacing w:after="200"/>
        <w:contextualSpacing/>
        <w:rPr>
          <w:rFonts w:ascii="Arial" w:hAnsi="Arial" w:cs="Arial"/>
          <w:b/>
          <w:bCs/>
          <w:sz w:val="22"/>
          <w:szCs w:val="22"/>
        </w:rPr>
      </w:pPr>
      <w:r w:rsidRPr="00E2553E">
        <w:rPr>
          <w:rFonts w:ascii="Arial" w:hAnsi="Arial" w:cs="Arial"/>
          <w:b/>
          <w:bCs/>
          <w:sz w:val="22"/>
          <w:szCs w:val="22"/>
        </w:rPr>
        <w:t>FLEX STABILIZOVANÉ PLATO:</w:t>
      </w:r>
    </w:p>
    <w:p w14:paraId="0B20F15E" w14:textId="77777777" w:rsidR="00E0055D" w:rsidRPr="00E2553E" w:rsidRDefault="00E0055D" w:rsidP="00E2553E">
      <w:pPr>
        <w:numPr>
          <w:ilvl w:val="0"/>
          <w:numId w:val="15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 xml:space="preserve">Min. </w:t>
      </w:r>
      <w:r w:rsidRPr="00E2553E">
        <w:rPr>
          <w:rFonts w:ascii="Arial" w:hAnsi="Arial" w:cs="Arial"/>
          <w:b/>
          <w:bCs/>
          <w:sz w:val="22"/>
          <w:szCs w:val="22"/>
        </w:rPr>
        <w:t>6 velikostí</w:t>
      </w:r>
    </w:p>
    <w:p w14:paraId="09D84C4A" w14:textId="77777777" w:rsidR="00E0055D" w:rsidRPr="00E2553E" w:rsidRDefault="00E0055D" w:rsidP="00E2553E">
      <w:pPr>
        <w:numPr>
          <w:ilvl w:val="0"/>
          <w:numId w:val="15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>Anatomické provedení (pravá/levá)</w:t>
      </w:r>
    </w:p>
    <w:p w14:paraId="49F35BA5" w14:textId="77777777" w:rsidR="00E0055D" w:rsidRPr="00E2553E" w:rsidRDefault="00E0055D" w:rsidP="00E2553E">
      <w:pPr>
        <w:numPr>
          <w:ilvl w:val="0"/>
          <w:numId w:val="15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b/>
          <w:bCs/>
          <w:sz w:val="22"/>
          <w:szCs w:val="22"/>
        </w:rPr>
        <w:t>7 výšek</w:t>
      </w:r>
      <w:r w:rsidRPr="00E2553E">
        <w:rPr>
          <w:rFonts w:ascii="Arial" w:hAnsi="Arial" w:cs="Arial"/>
          <w:sz w:val="22"/>
          <w:szCs w:val="22"/>
        </w:rPr>
        <w:t>: 10, 11, 12, 13, 14, 17, 20 mm</w:t>
      </w:r>
    </w:p>
    <w:p w14:paraId="180F9B97" w14:textId="77777777" w:rsidR="00E0055D" w:rsidRPr="00E2553E" w:rsidRDefault="00E0055D" w:rsidP="00E2553E">
      <w:pPr>
        <w:numPr>
          <w:ilvl w:val="0"/>
          <w:numId w:val="15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 xml:space="preserve">Možnost </w:t>
      </w:r>
      <w:r w:rsidRPr="00E2553E">
        <w:rPr>
          <w:rFonts w:ascii="Arial" w:hAnsi="Arial" w:cs="Arial"/>
          <w:b/>
          <w:bCs/>
          <w:sz w:val="22"/>
          <w:szCs w:val="22"/>
        </w:rPr>
        <w:t>CR varianty (</w:t>
      </w:r>
      <w:proofErr w:type="spellStart"/>
      <w:r w:rsidRPr="00E2553E">
        <w:rPr>
          <w:rFonts w:ascii="Arial" w:hAnsi="Arial" w:cs="Arial"/>
          <w:b/>
          <w:bCs/>
          <w:sz w:val="22"/>
          <w:szCs w:val="22"/>
        </w:rPr>
        <w:t>Cruciate</w:t>
      </w:r>
      <w:proofErr w:type="spellEnd"/>
      <w:r w:rsidRPr="00E2553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2553E">
        <w:rPr>
          <w:rFonts w:ascii="Arial" w:hAnsi="Arial" w:cs="Arial"/>
          <w:b/>
          <w:bCs/>
          <w:sz w:val="22"/>
          <w:szCs w:val="22"/>
        </w:rPr>
        <w:t>Retaining</w:t>
      </w:r>
      <w:proofErr w:type="spellEnd"/>
      <w:r w:rsidRPr="00E2553E">
        <w:rPr>
          <w:rFonts w:ascii="Arial" w:hAnsi="Arial" w:cs="Arial"/>
          <w:b/>
          <w:bCs/>
          <w:sz w:val="22"/>
          <w:szCs w:val="22"/>
        </w:rPr>
        <w:t>)</w:t>
      </w:r>
      <w:r w:rsidRPr="00E2553E">
        <w:rPr>
          <w:rFonts w:ascii="Arial" w:hAnsi="Arial" w:cs="Arial"/>
          <w:sz w:val="22"/>
          <w:szCs w:val="22"/>
        </w:rPr>
        <w:t xml:space="preserve"> – zachování zadního zkříženého vazu</w:t>
      </w:r>
    </w:p>
    <w:p w14:paraId="219118A9" w14:textId="77777777" w:rsidR="00E2553E" w:rsidRDefault="00E2553E" w:rsidP="00E2553E">
      <w:pPr>
        <w:spacing w:after="200"/>
        <w:contextualSpacing/>
        <w:rPr>
          <w:rFonts w:ascii="Arial" w:hAnsi="Arial" w:cs="Arial"/>
          <w:sz w:val="22"/>
          <w:szCs w:val="22"/>
        </w:rPr>
      </w:pPr>
    </w:p>
    <w:p w14:paraId="68A7E1F4" w14:textId="05DDCCB5" w:rsidR="005F53D3" w:rsidRPr="00E2553E" w:rsidRDefault="00E2553E" w:rsidP="00E2553E">
      <w:p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pict w14:anchorId="779035EB">
          <v:rect id="_x0000_i1030" style="width:0;height:1.5pt" o:hralign="center" o:hrstd="t" o:hr="t" fillcolor="#a0a0a0" stroked="f"/>
        </w:pict>
      </w:r>
    </w:p>
    <w:p w14:paraId="46194E67" w14:textId="1C3FF5D2" w:rsidR="00E0055D" w:rsidRPr="00E2553E" w:rsidRDefault="00E0055D" w:rsidP="00E2553E">
      <w:pPr>
        <w:spacing w:after="200"/>
        <w:contextualSpacing/>
        <w:rPr>
          <w:rFonts w:ascii="Arial" w:hAnsi="Arial" w:cs="Arial"/>
          <w:b/>
          <w:bCs/>
          <w:sz w:val="22"/>
          <w:szCs w:val="22"/>
        </w:rPr>
      </w:pPr>
      <w:r w:rsidRPr="00E2553E">
        <w:rPr>
          <w:rFonts w:ascii="Arial" w:hAnsi="Arial" w:cs="Arial"/>
          <w:b/>
          <w:bCs/>
          <w:sz w:val="22"/>
          <w:szCs w:val="22"/>
        </w:rPr>
        <w:t>Specifikace kompatibility:</w:t>
      </w:r>
    </w:p>
    <w:p w14:paraId="53E1960A" w14:textId="1E173DDE" w:rsidR="00E0055D" w:rsidRPr="00E2553E" w:rsidRDefault="00E0055D" w:rsidP="00E2553E">
      <w:pPr>
        <w:numPr>
          <w:ilvl w:val="0"/>
          <w:numId w:val="16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 xml:space="preserve">Kompletní kompatibilita systému s </w:t>
      </w:r>
      <w:proofErr w:type="spellStart"/>
      <w:r w:rsidRPr="00E2553E">
        <w:rPr>
          <w:rFonts w:ascii="Arial" w:hAnsi="Arial" w:cs="Arial"/>
          <w:sz w:val="22"/>
          <w:szCs w:val="22"/>
        </w:rPr>
        <w:t>peroperačními</w:t>
      </w:r>
      <w:proofErr w:type="spellEnd"/>
      <w:r w:rsidRPr="00E2553E">
        <w:rPr>
          <w:rFonts w:ascii="Arial" w:hAnsi="Arial" w:cs="Arial"/>
          <w:sz w:val="22"/>
          <w:szCs w:val="22"/>
        </w:rPr>
        <w:t xml:space="preserve"> nástroji</w:t>
      </w:r>
      <w:r w:rsidR="00332B80" w:rsidRPr="00E2553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E2553E">
        <w:rPr>
          <w:rFonts w:ascii="Arial" w:hAnsi="Arial" w:cs="Arial"/>
          <w:sz w:val="22"/>
          <w:szCs w:val="22"/>
        </w:rPr>
        <w:t xml:space="preserve"> a možností navigace.</w:t>
      </w:r>
      <w:r w:rsidR="00332B80" w:rsidRPr="00E2553E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045E88F" w14:textId="77777777" w:rsidR="00E0055D" w:rsidRPr="00E2553E" w:rsidRDefault="00E0055D" w:rsidP="00E2553E">
      <w:pPr>
        <w:numPr>
          <w:ilvl w:val="0"/>
          <w:numId w:val="16"/>
        </w:numPr>
        <w:spacing w:after="200"/>
        <w:contextualSpacing/>
        <w:rPr>
          <w:rFonts w:ascii="Arial" w:hAnsi="Arial" w:cs="Arial"/>
          <w:sz w:val="22"/>
          <w:szCs w:val="22"/>
        </w:rPr>
      </w:pPr>
      <w:r w:rsidRPr="00E2553E">
        <w:rPr>
          <w:rFonts w:ascii="Arial" w:hAnsi="Arial" w:cs="Arial"/>
          <w:sz w:val="22"/>
          <w:szCs w:val="22"/>
        </w:rPr>
        <w:t>Možnost provedení bezpečného vyšetření včetně MRI.</w:t>
      </w:r>
    </w:p>
    <w:p w14:paraId="64F77124" w14:textId="6202D422" w:rsidR="00E0055D" w:rsidRPr="00E2553E" w:rsidRDefault="00E0055D" w:rsidP="00E0055D">
      <w:pPr>
        <w:spacing w:after="200"/>
        <w:contextualSpacing/>
        <w:jc w:val="left"/>
        <w:rPr>
          <w:rFonts w:ascii="Arial" w:hAnsi="Arial" w:cs="Arial"/>
          <w:sz w:val="22"/>
          <w:szCs w:val="22"/>
        </w:rPr>
      </w:pPr>
    </w:p>
    <w:p w14:paraId="5F130EA6" w14:textId="77777777" w:rsidR="00E0055D" w:rsidRPr="00E2553E" w:rsidRDefault="00E0055D" w:rsidP="00125200">
      <w:pPr>
        <w:spacing w:after="200"/>
        <w:contextualSpacing/>
        <w:jc w:val="left"/>
        <w:rPr>
          <w:rFonts w:ascii="Arial" w:hAnsi="Arial" w:cs="Arial"/>
          <w:sz w:val="22"/>
          <w:szCs w:val="22"/>
        </w:rPr>
      </w:pPr>
    </w:p>
    <w:p w14:paraId="72314EFA" w14:textId="77777777" w:rsidR="00F55179" w:rsidRPr="00E2553E" w:rsidRDefault="00F55179" w:rsidP="00F55179">
      <w:pPr>
        <w:shd w:val="clear" w:color="auto" w:fill="FFFFFF"/>
        <w:jc w:val="left"/>
        <w:rPr>
          <w:rFonts w:ascii="Arial" w:hAnsi="Arial" w:cs="Arial"/>
          <w:sz w:val="22"/>
          <w:szCs w:val="22"/>
        </w:rPr>
      </w:pPr>
    </w:p>
    <w:p w14:paraId="4807610E" w14:textId="03896D56" w:rsidR="00C60931" w:rsidRPr="00E2553E" w:rsidRDefault="00C60931" w:rsidP="00F55179">
      <w:pPr>
        <w:pStyle w:val="Odstavecseseznamem"/>
        <w:shd w:val="clear" w:color="auto" w:fill="FFFFFF"/>
        <w:jc w:val="left"/>
        <w:rPr>
          <w:rFonts w:ascii="Arial" w:hAnsi="Arial" w:cs="Arial"/>
          <w:sz w:val="22"/>
          <w:szCs w:val="22"/>
        </w:rPr>
      </w:pPr>
    </w:p>
    <w:p w14:paraId="0521E310" w14:textId="77777777" w:rsidR="00C60931" w:rsidRDefault="00C60931" w:rsidP="00C60931"/>
    <w:sectPr w:rsidR="00C60931" w:rsidSect="00E2553E">
      <w:pgSz w:w="11906" w:h="16838"/>
      <w:pgMar w:top="1361" w:right="1304" w:bottom="1361" w:left="130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8746FBE" w16cex:dateUtc="2025-04-15T09:02:00Z"/>
  <w16cex:commentExtensible w16cex:durableId="29BBFE4F" w16cex:dateUtc="2025-04-15T09:02:00Z"/>
  <w16cex:commentExtensible w16cex:durableId="6E71561D" w16cex:dateUtc="2025-04-15T09:03:00Z"/>
  <w16cex:commentExtensible w16cex:durableId="570747C4" w16cex:dateUtc="2025-04-15T09:07:00Z"/>
  <w16cex:commentExtensible w16cex:durableId="4A357E8F" w16cex:dateUtc="2025-04-15T09:04:00Z"/>
  <w16cex:commentExtensible w16cex:durableId="569055E1" w16cex:dateUtc="2025-04-15T09:08:00Z"/>
  <w16cex:commentExtensible w16cex:durableId="5ED977CD" w16cex:dateUtc="2025-04-15T09:05:00Z"/>
  <w16cex:commentExtensible w16cex:durableId="714BB8C5" w16cex:dateUtc="2025-04-15T09:09:00Z"/>
  <w16cex:commentExtensible w16cex:durableId="1FA10A20" w16cex:dateUtc="2025-04-15T0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4C390F" w16cid:durableId="23C6E146"/>
  <w16cid:commentId w16cid:paraId="027CB85D" w16cid:durableId="78746FBE"/>
  <w16cid:commentId w16cid:paraId="5EE4AF18" w16cid:durableId="40EC296B"/>
  <w16cid:commentId w16cid:paraId="53BE92D6" w16cid:durableId="29BBFE4F"/>
  <w16cid:commentId w16cid:paraId="7BC22943" w16cid:durableId="2E2613E6"/>
  <w16cid:commentId w16cid:paraId="1161F2AB" w16cid:durableId="6E71561D"/>
  <w16cid:commentId w16cid:paraId="1E0D71C6" w16cid:durableId="570747C4"/>
  <w16cid:commentId w16cid:paraId="4D52E227" w16cid:durableId="0E89AB89"/>
  <w16cid:commentId w16cid:paraId="582C0BF0" w16cid:durableId="4A357E8F"/>
  <w16cid:commentId w16cid:paraId="48774A53" w16cid:durableId="39EDAFF7"/>
  <w16cid:commentId w16cid:paraId="292BF449" w16cid:durableId="569055E1"/>
  <w16cid:commentId w16cid:paraId="57B8D4F5" w16cid:durableId="0CF6CE6D"/>
  <w16cid:commentId w16cid:paraId="768A23EE" w16cid:durableId="5ED977CD"/>
  <w16cid:commentId w16cid:paraId="4B12FD30" w16cid:durableId="714BB8C5"/>
  <w16cid:commentId w16cid:paraId="51B7DD72" w16cid:durableId="0E89A8AC"/>
  <w16cid:commentId w16cid:paraId="3A0F24E5" w16cid:durableId="1FA10A2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A01C2" w14:textId="77777777" w:rsidR="00332B80" w:rsidRDefault="00332B80" w:rsidP="00332B80">
      <w:r>
        <w:separator/>
      </w:r>
    </w:p>
  </w:endnote>
  <w:endnote w:type="continuationSeparator" w:id="0">
    <w:p w14:paraId="20AE397C" w14:textId="77777777" w:rsidR="00332B80" w:rsidRDefault="00332B80" w:rsidP="0033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DDB7C" w14:textId="77777777" w:rsidR="00332B80" w:rsidRDefault="00332B80" w:rsidP="00332B80">
      <w:r>
        <w:separator/>
      </w:r>
    </w:p>
  </w:footnote>
  <w:footnote w:type="continuationSeparator" w:id="0">
    <w:p w14:paraId="7DDB4E1E" w14:textId="77777777" w:rsidR="00332B80" w:rsidRDefault="00332B80" w:rsidP="00332B80">
      <w:r>
        <w:continuationSeparator/>
      </w:r>
    </w:p>
  </w:footnote>
  <w:footnote w:id="1">
    <w:p w14:paraId="0D0E06B8" w14:textId="6946A28B" w:rsidR="00332B80" w:rsidRPr="00E2553E" w:rsidRDefault="00332B80">
      <w:pPr>
        <w:pStyle w:val="Textpoznpodarou"/>
        <w:rPr>
          <w:rFonts w:ascii="Arial" w:hAnsi="Arial" w:cs="Arial"/>
          <w:sz w:val="18"/>
          <w:szCs w:val="18"/>
        </w:rPr>
      </w:pPr>
      <w:r w:rsidRPr="00E2553E">
        <w:rPr>
          <w:rStyle w:val="Znakapoznpodarou"/>
          <w:rFonts w:ascii="Arial" w:hAnsi="Arial" w:cs="Arial"/>
          <w:sz w:val="18"/>
          <w:szCs w:val="18"/>
        </w:rPr>
        <w:footnoteRef/>
      </w:r>
      <w:r w:rsidRPr="00E2553E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E2553E">
        <w:rPr>
          <w:rFonts w:ascii="Arial" w:hAnsi="Arial" w:cs="Arial"/>
          <w:sz w:val="18"/>
          <w:szCs w:val="18"/>
        </w:rPr>
        <w:t>Kompatibilita</w:t>
      </w:r>
      <w:proofErr w:type="gramEnd"/>
      <w:r w:rsidRPr="00E2553E">
        <w:rPr>
          <w:rFonts w:ascii="Arial" w:hAnsi="Arial" w:cs="Arial"/>
          <w:sz w:val="18"/>
          <w:szCs w:val="18"/>
        </w:rPr>
        <w:t xml:space="preserve"> s </w:t>
      </w:r>
      <w:proofErr w:type="spellStart"/>
      <w:r w:rsidRPr="00E2553E">
        <w:rPr>
          <w:rFonts w:ascii="Arial" w:hAnsi="Arial" w:cs="Arial"/>
          <w:sz w:val="18"/>
          <w:szCs w:val="18"/>
        </w:rPr>
        <w:t>peroperačními</w:t>
      </w:r>
      <w:proofErr w:type="spellEnd"/>
      <w:r w:rsidRPr="00E2553E">
        <w:rPr>
          <w:rFonts w:ascii="Arial" w:hAnsi="Arial" w:cs="Arial"/>
          <w:sz w:val="18"/>
          <w:szCs w:val="18"/>
        </w:rPr>
        <w:t xml:space="preserve"> nástroji – tj. kompatibilita se standardním mechanickým instrumentáriem, </w:t>
      </w:r>
      <w:proofErr w:type="gramStart"/>
      <w:r w:rsidRPr="00E2553E">
        <w:rPr>
          <w:rFonts w:ascii="Arial" w:hAnsi="Arial" w:cs="Arial"/>
          <w:sz w:val="18"/>
          <w:szCs w:val="18"/>
        </w:rPr>
        <w:t>který:</w:t>
      </w:r>
      <w:proofErr w:type="gramEnd"/>
    </w:p>
    <w:p w14:paraId="021A6EC5" w14:textId="5928B358" w:rsidR="00332B80" w:rsidRPr="00E2553E" w:rsidRDefault="00332B80" w:rsidP="007A5489">
      <w:pPr>
        <w:pStyle w:val="Textpoznpodarou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E2553E">
        <w:rPr>
          <w:rFonts w:ascii="Arial" w:hAnsi="Arial" w:cs="Arial"/>
          <w:sz w:val="18"/>
          <w:szCs w:val="18"/>
        </w:rPr>
        <w:t xml:space="preserve">umožňuje klasické mechanické zarovnání komponent (femorální i </w:t>
      </w:r>
      <w:proofErr w:type="spellStart"/>
      <w:r w:rsidRPr="00E2553E">
        <w:rPr>
          <w:rFonts w:ascii="Arial" w:hAnsi="Arial" w:cs="Arial"/>
          <w:sz w:val="18"/>
          <w:szCs w:val="18"/>
        </w:rPr>
        <w:t>tibiální</w:t>
      </w:r>
      <w:proofErr w:type="spellEnd"/>
      <w:r w:rsidRPr="00E2553E">
        <w:rPr>
          <w:rFonts w:ascii="Arial" w:hAnsi="Arial" w:cs="Arial"/>
          <w:sz w:val="18"/>
          <w:szCs w:val="18"/>
        </w:rPr>
        <w:t>),</w:t>
      </w:r>
    </w:p>
    <w:p w14:paraId="59E5F57F" w14:textId="01756269" w:rsidR="00332B80" w:rsidRPr="00E2553E" w:rsidRDefault="00332B80" w:rsidP="007A5489">
      <w:pPr>
        <w:pStyle w:val="Textpoznpodarou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E2553E">
        <w:rPr>
          <w:rFonts w:ascii="Arial" w:hAnsi="Arial" w:cs="Arial"/>
          <w:sz w:val="18"/>
          <w:szCs w:val="18"/>
        </w:rPr>
        <w:t>umožnuje použití vodících šablon (</w:t>
      </w:r>
      <w:proofErr w:type="spellStart"/>
      <w:r w:rsidRPr="00E2553E">
        <w:rPr>
          <w:rFonts w:ascii="Arial" w:hAnsi="Arial" w:cs="Arial"/>
          <w:sz w:val="18"/>
          <w:szCs w:val="18"/>
        </w:rPr>
        <w:t>cutting</w:t>
      </w:r>
      <w:proofErr w:type="spellEnd"/>
      <w:r w:rsidRPr="00E2553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553E">
        <w:rPr>
          <w:rFonts w:ascii="Arial" w:hAnsi="Arial" w:cs="Arial"/>
          <w:sz w:val="18"/>
          <w:szCs w:val="18"/>
        </w:rPr>
        <w:t>guides</w:t>
      </w:r>
      <w:proofErr w:type="spellEnd"/>
      <w:r w:rsidRPr="00E2553E">
        <w:rPr>
          <w:rFonts w:ascii="Arial" w:hAnsi="Arial" w:cs="Arial"/>
          <w:sz w:val="18"/>
          <w:szCs w:val="18"/>
        </w:rPr>
        <w:t>) a cílících prvků,</w:t>
      </w:r>
    </w:p>
    <w:p w14:paraId="177BBFAF" w14:textId="0F4D14B7" w:rsidR="00332B80" w:rsidRPr="00E2553E" w:rsidRDefault="00332B80" w:rsidP="007A5489">
      <w:pPr>
        <w:pStyle w:val="Textpoznpodarou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E2553E">
        <w:rPr>
          <w:rFonts w:ascii="Arial" w:hAnsi="Arial" w:cs="Arial"/>
          <w:sz w:val="18"/>
          <w:szCs w:val="18"/>
        </w:rPr>
        <w:t>vč. přesného nastavení velikostí, rotace, resekce a stability implantátu</w:t>
      </w:r>
    </w:p>
  </w:footnote>
  <w:footnote w:id="2">
    <w:p w14:paraId="7CAD234B" w14:textId="4FF80F10" w:rsidR="00332B80" w:rsidRPr="00E2553E" w:rsidRDefault="00332B80">
      <w:pPr>
        <w:pStyle w:val="Textpoznpodarou"/>
        <w:rPr>
          <w:rFonts w:ascii="Arial" w:hAnsi="Arial" w:cs="Arial"/>
          <w:sz w:val="18"/>
          <w:szCs w:val="18"/>
        </w:rPr>
      </w:pPr>
      <w:r w:rsidRPr="00E2553E">
        <w:rPr>
          <w:rStyle w:val="Znakapoznpodarou"/>
          <w:rFonts w:ascii="Arial" w:hAnsi="Arial" w:cs="Arial"/>
          <w:sz w:val="18"/>
          <w:szCs w:val="18"/>
        </w:rPr>
        <w:footnoteRef/>
      </w:r>
      <w:r w:rsidRPr="00E2553E">
        <w:rPr>
          <w:rFonts w:ascii="Arial" w:hAnsi="Arial" w:cs="Arial"/>
          <w:sz w:val="18"/>
          <w:szCs w:val="18"/>
        </w:rPr>
        <w:t xml:space="preserve"> Kompatibilita s počítačovou / navigační technologií:</w:t>
      </w:r>
    </w:p>
    <w:p w14:paraId="7A66C36F" w14:textId="2F2BEAAE" w:rsidR="00332B80" w:rsidRPr="00E2553E" w:rsidRDefault="00332B80" w:rsidP="007A5489">
      <w:pPr>
        <w:pStyle w:val="Textpoznpodarou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E2553E">
        <w:rPr>
          <w:rFonts w:ascii="Arial" w:hAnsi="Arial" w:cs="Arial"/>
          <w:sz w:val="18"/>
          <w:szCs w:val="18"/>
        </w:rPr>
        <w:t>kamerovou navigací (</w:t>
      </w:r>
      <w:proofErr w:type="spellStart"/>
      <w:r w:rsidRPr="00E2553E">
        <w:rPr>
          <w:rFonts w:ascii="Arial" w:hAnsi="Arial" w:cs="Arial"/>
          <w:sz w:val="18"/>
          <w:szCs w:val="18"/>
        </w:rPr>
        <w:t>optical</w:t>
      </w:r>
      <w:proofErr w:type="spellEnd"/>
      <w:r w:rsidRPr="00E2553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2553E">
        <w:rPr>
          <w:rFonts w:ascii="Arial" w:hAnsi="Arial" w:cs="Arial"/>
          <w:sz w:val="18"/>
          <w:szCs w:val="18"/>
        </w:rPr>
        <w:t>tracking</w:t>
      </w:r>
      <w:proofErr w:type="spellEnd"/>
      <w:r w:rsidRPr="00E2553E">
        <w:rPr>
          <w:rFonts w:ascii="Arial" w:hAnsi="Arial" w:cs="Arial"/>
          <w:sz w:val="18"/>
          <w:szCs w:val="18"/>
        </w:rPr>
        <w:t>),</w:t>
      </w:r>
    </w:p>
    <w:p w14:paraId="54C89C95" w14:textId="468D0636" w:rsidR="00332B80" w:rsidRPr="00E2553E" w:rsidRDefault="00332B80" w:rsidP="007A5489">
      <w:pPr>
        <w:pStyle w:val="Textpoznpodarou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E2553E">
        <w:rPr>
          <w:rFonts w:ascii="Arial" w:hAnsi="Arial" w:cs="Arial"/>
          <w:sz w:val="18"/>
          <w:szCs w:val="18"/>
        </w:rPr>
        <w:t>elektromagnetickou navigací,</w:t>
      </w:r>
    </w:p>
    <w:p w14:paraId="6CAB27BB" w14:textId="0261ADFB" w:rsidR="00332B80" w:rsidRDefault="00332B80" w:rsidP="007A5489">
      <w:pPr>
        <w:pStyle w:val="Textpoznpodarou"/>
        <w:numPr>
          <w:ilvl w:val="0"/>
          <w:numId w:val="23"/>
        </w:numPr>
      </w:pPr>
      <w:r w:rsidRPr="00E2553E">
        <w:rPr>
          <w:rFonts w:ascii="Arial" w:hAnsi="Arial" w:cs="Arial"/>
          <w:sz w:val="18"/>
          <w:szCs w:val="18"/>
        </w:rPr>
        <w:t>či jiným certifikovaným navigačním systémem dostupným na trhu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2700C"/>
    <w:multiLevelType w:val="multilevel"/>
    <w:tmpl w:val="92B2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C500B"/>
    <w:multiLevelType w:val="hybridMultilevel"/>
    <w:tmpl w:val="902A0486"/>
    <w:lvl w:ilvl="0" w:tplc="45F8A9D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03B7"/>
    <w:multiLevelType w:val="multilevel"/>
    <w:tmpl w:val="6EB8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20B1A"/>
    <w:multiLevelType w:val="multilevel"/>
    <w:tmpl w:val="3FAC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214C5"/>
    <w:multiLevelType w:val="hybridMultilevel"/>
    <w:tmpl w:val="FF367EAE"/>
    <w:lvl w:ilvl="0" w:tplc="AF1AFC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C745E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69452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9AA85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41CA4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C287D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3AEED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E5C3F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1A048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1D836EFB"/>
    <w:multiLevelType w:val="hybridMultilevel"/>
    <w:tmpl w:val="A6D247B6"/>
    <w:lvl w:ilvl="0" w:tplc="6D466D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25E6A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DFC72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E5A30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8701C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4EEFA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E9692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1F09E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61005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21167AA8"/>
    <w:multiLevelType w:val="multilevel"/>
    <w:tmpl w:val="B7AC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62EAE"/>
    <w:multiLevelType w:val="multilevel"/>
    <w:tmpl w:val="F964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067DF"/>
    <w:multiLevelType w:val="multilevel"/>
    <w:tmpl w:val="3508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92BEB"/>
    <w:multiLevelType w:val="hybridMultilevel"/>
    <w:tmpl w:val="39FA9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2648A"/>
    <w:multiLevelType w:val="multilevel"/>
    <w:tmpl w:val="9B6A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779B3"/>
    <w:multiLevelType w:val="hybridMultilevel"/>
    <w:tmpl w:val="5002B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26A4C"/>
    <w:multiLevelType w:val="hybridMultilevel"/>
    <w:tmpl w:val="5AB8C31C"/>
    <w:lvl w:ilvl="0" w:tplc="A300D4B6">
      <w:start w:val="1"/>
      <w:numFmt w:val="decimal"/>
      <w:lvlText w:val="%1."/>
      <w:lvlJc w:val="left"/>
      <w:pPr>
        <w:ind w:left="1440" w:hanging="360"/>
      </w:pPr>
    </w:lvl>
    <w:lvl w:ilvl="1" w:tplc="F92E0242">
      <w:start w:val="1"/>
      <w:numFmt w:val="decimal"/>
      <w:lvlText w:val="%2."/>
      <w:lvlJc w:val="left"/>
      <w:pPr>
        <w:ind w:left="1440" w:hanging="360"/>
      </w:pPr>
    </w:lvl>
    <w:lvl w:ilvl="2" w:tplc="1396C404">
      <w:start w:val="1"/>
      <w:numFmt w:val="decimal"/>
      <w:lvlText w:val="%3."/>
      <w:lvlJc w:val="left"/>
      <w:pPr>
        <w:ind w:left="1440" w:hanging="360"/>
      </w:pPr>
    </w:lvl>
    <w:lvl w:ilvl="3" w:tplc="5016BC6C">
      <w:start w:val="1"/>
      <w:numFmt w:val="decimal"/>
      <w:lvlText w:val="%4."/>
      <w:lvlJc w:val="left"/>
      <w:pPr>
        <w:ind w:left="1440" w:hanging="360"/>
      </w:pPr>
    </w:lvl>
    <w:lvl w:ilvl="4" w:tplc="F4504D30">
      <w:start w:val="1"/>
      <w:numFmt w:val="decimal"/>
      <w:lvlText w:val="%5."/>
      <w:lvlJc w:val="left"/>
      <w:pPr>
        <w:ind w:left="1440" w:hanging="360"/>
      </w:pPr>
    </w:lvl>
    <w:lvl w:ilvl="5" w:tplc="AD40EB82">
      <w:start w:val="1"/>
      <w:numFmt w:val="decimal"/>
      <w:lvlText w:val="%6."/>
      <w:lvlJc w:val="left"/>
      <w:pPr>
        <w:ind w:left="1440" w:hanging="360"/>
      </w:pPr>
    </w:lvl>
    <w:lvl w:ilvl="6" w:tplc="5DBE9D64">
      <w:start w:val="1"/>
      <w:numFmt w:val="decimal"/>
      <w:lvlText w:val="%7."/>
      <w:lvlJc w:val="left"/>
      <w:pPr>
        <w:ind w:left="1440" w:hanging="360"/>
      </w:pPr>
    </w:lvl>
    <w:lvl w:ilvl="7" w:tplc="92AA2578">
      <w:start w:val="1"/>
      <w:numFmt w:val="decimal"/>
      <w:lvlText w:val="%8."/>
      <w:lvlJc w:val="left"/>
      <w:pPr>
        <w:ind w:left="1440" w:hanging="360"/>
      </w:pPr>
    </w:lvl>
    <w:lvl w:ilvl="8" w:tplc="F7563BDA">
      <w:start w:val="1"/>
      <w:numFmt w:val="decimal"/>
      <w:lvlText w:val="%9."/>
      <w:lvlJc w:val="left"/>
      <w:pPr>
        <w:ind w:left="1440" w:hanging="360"/>
      </w:pPr>
    </w:lvl>
  </w:abstractNum>
  <w:abstractNum w:abstractNumId="13" w15:restartNumberingAfterBreak="0">
    <w:nsid w:val="53634D91"/>
    <w:multiLevelType w:val="hybridMultilevel"/>
    <w:tmpl w:val="D862B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668AB"/>
    <w:multiLevelType w:val="hybridMultilevel"/>
    <w:tmpl w:val="78480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47D13"/>
    <w:multiLevelType w:val="multilevel"/>
    <w:tmpl w:val="18A6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4E7634"/>
    <w:multiLevelType w:val="multilevel"/>
    <w:tmpl w:val="FA56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1D20F7"/>
    <w:multiLevelType w:val="hybridMultilevel"/>
    <w:tmpl w:val="6F743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153FF"/>
    <w:multiLevelType w:val="hybridMultilevel"/>
    <w:tmpl w:val="6BE241A2"/>
    <w:lvl w:ilvl="0" w:tplc="418887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8A2AB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78E95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818BC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8E0A0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CDAF5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0B046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83488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01EE9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9" w15:restartNumberingAfterBreak="0">
    <w:nsid w:val="6DAD4A25"/>
    <w:multiLevelType w:val="hybridMultilevel"/>
    <w:tmpl w:val="919EE314"/>
    <w:lvl w:ilvl="0" w:tplc="213076B6">
      <w:start w:val="1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4704318"/>
    <w:multiLevelType w:val="multilevel"/>
    <w:tmpl w:val="57D6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7F4618"/>
    <w:multiLevelType w:val="hybridMultilevel"/>
    <w:tmpl w:val="5896F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44BCF"/>
    <w:multiLevelType w:val="hybridMultilevel"/>
    <w:tmpl w:val="5D0E6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1"/>
  </w:num>
  <w:num w:numId="4">
    <w:abstractNumId w:val="14"/>
  </w:num>
  <w:num w:numId="5">
    <w:abstractNumId w:val="9"/>
  </w:num>
  <w:num w:numId="6">
    <w:abstractNumId w:val="17"/>
  </w:num>
  <w:num w:numId="7">
    <w:abstractNumId w:val="22"/>
  </w:num>
  <w:num w:numId="8">
    <w:abstractNumId w:val="3"/>
  </w:num>
  <w:num w:numId="9">
    <w:abstractNumId w:val="8"/>
  </w:num>
  <w:num w:numId="10">
    <w:abstractNumId w:val="15"/>
  </w:num>
  <w:num w:numId="11">
    <w:abstractNumId w:val="7"/>
  </w:num>
  <w:num w:numId="12">
    <w:abstractNumId w:val="6"/>
  </w:num>
  <w:num w:numId="13">
    <w:abstractNumId w:val="20"/>
  </w:num>
  <w:num w:numId="14">
    <w:abstractNumId w:val="0"/>
  </w:num>
  <w:num w:numId="15">
    <w:abstractNumId w:val="10"/>
  </w:num>
  <w:num w:numId="16">
    <w:abstractNumId w:val="16"/>
  </w:num>
  <w:num w:numId="17">
    <w:abstractNumId w:val="2"/>
  </w:num>
  <w:num w:numId="18">
    <w:abstractNumId w:val="12"/>
  </w:num>
  <w:num w:numId="19">
    <w:abstractNumId w:val="5"/>
  </w:num>
  <w:num w:numId="20">
    <w:abstractNumId w:val="18"/>
  </w:num>
  <w:num w:numId="21">
    <w:abstractNumId w:val="4"/>
  </w:num>
  <w:num w:numId="22">
    <w:abstractNumId w:val="1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00"/>
    <w:rsid w:val="00125200"/>
    <w:rsid w:val="001E773F"/>
    <w:rsid w:val="001F7601"/>
    <w:rsid w:val="002069D3"/>
    <w:rsid w:val="00332B80"/>
    <w:rsid w:val="00391DEF"/>
    <w:rsid w:val="00495EE3"/>
    <w:rsid w:val="004970E2"/>
    <w:rsid w:val="005F53D3"/>
    <w:rsid w:val="00661F86"/>
    <w:rsid w:val="00745E48"/>
    <w:rsid w:val="007846CC"/>
    <w:rsid w:val="007A5489"/>
    <w:rsid w:val="008B1AE1"/>
    <w:rsid w:val="008B3999"/>
    <w:rsid w:val="00942E54"/>
    <w:rsid w:val="00AB250D"/>
    <w:rsid w:val="00B259B0"/>
    <w:rsid w:val="00BF1763"/>
    <w:rsid w:val="00C60931"/>
    <w:rsid w:val="00D71CFB"/>
    <w:rsid w:val="00DF00D8"/>
    <w:rsid w:val="00E0055D"/>
    <w:rsid w:val="00E02DCB"/>
    <w:rsid w:val="00E2553E"/>
    <w:rsid w:val="00E42777"/>
    <w:rsid w:val="00F5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FF1C265"/>
  <w15:chartTrackingRefBased/>
  <w15:docId w15:val="{E042D49B-7AC2-48D0-9447-754248D4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5200"/>
    <w:pPr>
      <w:spacing w:after="0" w:line="240" w:lineRule="auto"/>
      <w:jc w:val="both"/>
    </w:pPr>
    <w:rPr>
      <w:rFonts w:ascii="Times New Roman" w:hAnsi="Times New Roman" w:cs="Times New Roman"/>
      <w:sz w:val="24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E773F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E773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F5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F5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F53D3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5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53D3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3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3D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846CC"/>
    <w:pPr>
      <w:spacing w:after="0" w:line="240" w:lineRule="auto"/>
    </w:pPr>
    <w:rPr>
      <w:rFonts w:ascii="Times New Roman" w:hAnsi="Times New Roman" w:cs="Times New Roman"/>
      <w:sz w:val="24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2B8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2B8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32B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7D792-2D89-4C7D-870F-68CE9581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Matějková Kamila</dc:creator>
  <cp:keywords/>
  <dc:description/>
  <cp:lastModifiedBy>Stravová Michaela</cp:lastModifiedBy>
  <cp:revision>3</cp:revision>
  <dcterms:created xsi:type="dcterms:W3CDTF">2025-04-21T16:07:00Z</dcterms:created>
  <dcterms:modified xsi:type="dcterms:W3CDTF">2025-04-23T05:59:00Z</dcterms:modified>
</cp:coreProperties>
</file>