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B61616F" w:rsidR="00095C75" w:rsidRPr="00CF0C56" w:rsidRDefault="00095C75" w:rsidP="00704742">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rsidR="00704742">
        <w:t>Kupujícím pod názvem „</w:t>
      </w:r>
      <w:r w:rsidR="00704742" w:rsidRPr="00704742">
        <w:rPr>
          <w:b/>
        </w:rPr>
        <w:t>Příruční ultrazvukový systém se sektorovou sondou</w:t>
      </w:r>
      <w:r w:rsidR="00704742">
        <w:t>“</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proofErr w:type="spellStart"/>
      <w:r w:rsidRPr="53C4B09F">
        <w:rPr>
          <w:b/>
          <w:bCs/>
        </w:rPr>
        <w:t>ZoZP</w:t>
      </w:r>
      <w:proofErr w:type="spellEnd"/>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w:t>
      </w:r>
      <w:r>
        <w:lastRenderedPageBreak/>
        <w:t>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 xml:space="preserve">v elektronické podobě na CD/DVD/USB </w:t>
      </w:r>
      <w:proofErr w:type="spellStart"/>
      <w:r w:rsidRPr="3D107982">
        <w:rPr>
          <w:rFonts w:eastAsia="Arial"/>
          <w:color w:val="000000" w:themeColor="text1"/>
        </w:rPr>
        <w:t>flash</w:t>
      </w:r>
      <w:proofErr w:type="spellEnd"/>
      <w:r w:rsidRPr="3D10798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3D107982">
        <w:rPr>
          <w:rFonts w:eastAsia="Arial"/>
          <w:b/>
          <w:bCs/>
          <w:color w:val="000000" w:themeColor="text1"/>
        </w:rPr>
        <w:t>ZoTPV</w:t>
      </w:r>
      <w:proofErr w:type="spellEnd"/>
      <w:r w:rsidRPr="3D107982">
        <w:rPr>
          <w:rFonts w:eastAsia="Arial"/>
          <w:color w:val="000000" w:themeColor="text1"/>
        </w:rPr>
        <w:t xml:space="preserve">“), a pokud se jedná o zdravotnický prostředek, dle </w:t>
      </w:r>
      <w:proofErr w:type="spellStart"/>
      <w:r w:rsidRPr="3D107982">
        <w:rPr>
          <w:rFonts w:eastAsia="Arial"/>
          <w:color w:val="000000" w:themeColor="text1"/>
        </w:rPr>
        <w:t>ZoZP</w:t>
      </w:r>
      <w:proofErr w:type="spellEnd"/>
      <w:r w:rsidRPr="3D107982">
        <w:rPr>
          <w:rFonts w:eastAsia="Arial"/>
          <w:color w:val="000000" w:themeColor="text1"/>
        </w:rPr>
        <w:t>,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0D3A54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04742">
        <w:rPr>
          <w:b/>
        </w:rPr>
        <w:t xml:space="preserve">10 </w:t>
      </w:r>
      <w:r w:rsidR="006C3751" w:rsidRPr="00D859C2">
        <w:rPr>
          <w:b/>
        </w:rPr>
        <w:t>týdnů</w:t>
      </w:r>
      <w:r w:rsidR="00704742">
        <w:rPr>
          <w:b/>
        </w:rPr>
        <w:t xml:space="preserve"> nejpozději do 30. 11. 2025</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837A405" w:rsidR="00BE2371" w:rsidRPr="00D859C2" w:rsidRDefault="003F7B02" w:rsidP="00D859C2">
      <w:pPr>
        <w:pStyle w:val="Odstavecsmlouvy"/>
      </w:pPr>
      <w:r w:rsidRPr="00D859C2">
        <w:t xml:space="preserve">Místem dodání Zboží </w:t>
      </w:r>
      <w:r w:rsidR="00D50BBE" w:rsidRPr="00D859C2">
        <w:t>je</w:t>
      </w:r>
      <w:r w:rsidR="00704742">
        <w:t xml:space="preserve"> Všeobecná interní klinika, FN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A825479" w:rsidR="009A3D16" w:rsidRPr="00D859C2" w:rsidRDefault="009A3D16" w:rsidP="0070474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704742">
        <w:t xml:space="preserve"> Ing. Pavlíně Ondráčkové</w:t>
      </w:r>
      <w:r w:rsidR="00DE3A3F">
        <w:t>, tel.: 532</w:t>
      </w:r>
      <w:r w:rsidR="00704742">
        <w:t> </w:t>
      </w:r>
      <w:r w:rsidR="00DE3A3F">
        <w:t>23</w:t>
      </w:r>
      <w:r w:rsidR="00704742">
        <w:t>3 805</w:t>
      </w:r>
      <w:r w:rsidR="00DE3A3F">
        <w:t xml:space="preserve"> a písemně na e-mail: </w:t>
      </w:r>
      <w:hyperlink r:id="rId11" w:history="1">
        <w:r w:rsidR="00704742" w:rsidRPr="00257100">
          <w:rPr>
            <w:rStyle w:val="Hypertextovodkaz"/>
          </w:rPr>
          <w:t>io-obo@fnbrno.cz</w:t>
        </w:r>
      </w:hyperlink>
      <w:r w:rsidR="00704742">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11C9B">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w:t>
      </w:r>
      <w:r>
        <w:lastRenderedPageBreak/>
        <w:t>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lastRenderedPageBreak/>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311C9B">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lastRenderedPageBreak/>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C5833B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704742">
        <w:t>3</w:t>
      </w:r>
      <w:r w:rsidR="00D50BBE" w:rsidRPr="00D859C2">
        <w:t xml:space="preserve">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proofErr w:type="spellStart"/>
      <w:r w:rsidR="5608C745">
        <w:t>ZoZP</w:t>
      </w:r>
      <w:proofErr w:type="spellEnd"/>
      <w:r w:rsidR="5608C745">
        <w:t xml:space="preserve">, MDR, IVDR a </w:t>
      </w:r>
      <w:proofErr w:type="spellStart"/>
      <w:r w:rsidR="5608C745">
        <w:t>ZoTPV</w:t>
      </w:r>
      <w:proofErr w:type="spellEnd"/>
      <w:r w:rsidR="5608C745">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7EE76BBF"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006362FC">
        <w:rPr>
          <w:b/>
        </w:rPr>
        <w:t>60</w:t>
      </w:r>
      <w:r w:rsidRPr="00841443">
        <w:rPr>
          <w:b/>
        </w:rPr>
        <w:t xml:space="preserve">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bookmarkStart w:id="20" w:name="_GoBack"/>
      <w:bookmarkEnd w:id="20"/>
    </w:p>
    <w:p w14:paraId="4BC2E57B" w14:textId="1A3AE91C" w:rsidR="00967945" w:rsidRDefault="00967945" w:rsidP="00094B12">
      <w:pPr>
        <w:pStyle w:val="Odstavecsmlouvy"/>
      </w:pPr>
      <w:r>
        <w:lastRenderedPageBreak/>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w:t>
      </w:r>
      <w:r>
        <w:lastRenderedPageBreak/>
        <w:t xml:space="preserve">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lastRenderedPageBreak/>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11C9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11C9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11C9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 xml:space="preserve">V případě výskytu události s dopadem na bezpečnost Osobních údajů je Prodávající povinen předat Kupujícímu bez zbytečného odkladu, nejpozději však do 12 hodin od </w:t>
      </w:r>
      <w:r>
        <w:lastRenderedPageBreak/>
        <w:t>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w:t>
      </w:r>
      <w:r>
        <w:lastRenderedPageBreak/>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728690BD"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704742">
        <w:rPr>
          <w:snapToGrid w:val="0"/>
        </w:rPr>
        <w:t xml:space="preserve"> dvou</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704742">
        <w:rPr>
          <w:snapToGrid w:val="0"/>
        </w:rPr>
        <w:t xml:space="preserve"> 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362FC" w:rsidRPr="006362FC">
          <w:rPr>
            <w:rFonts w:ascii="Arial" w:hAnsi="Arial"/>
            <w:noProof/>
            <w:sz w:val="20"/>
            <w:lang w:val="cs-CZ"/>
          </w:rPr>
          <w:t>22</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2FC"/>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4742"/>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2" Type="http://schemas.openxmlformats.org/officeDocument/2006/relationships/customXml" Target="../customXml/item2.xml"/><Relationship Id="rId16" Type="http://schemas.openxmlformats.org/officeDocument/2006/relationships/theme" Target="theme/theme1.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obo@fnbrno.cz"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27F5E-FC2A-4D3F-BAA6-E35BCCB7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10009</Words>
  <Characters>59055</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2019-03-11T09:28:00Z</cp:lastPrinted>
  <dcterms:created xsi:type="dcterms:W3CDTF">2025-07-15T13:35:00Z</dcterms:created>
  <dcterms:modified xsi:type="dcterms:W3CDTF">2025-07-22T09:15:00Z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