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F8F91" w14:textId="53D76F8D" w:rsidR="00CF7B9B" w:rsidRPr="009E5CA0" w:rsidRDefault="00C95F4F" w:rsidP="00FB312D">
      <w:pPr>
        <w:tabs>
          <w:tab w:val="center" w:pos="4536"/>
          <w:tab w:val="right" w:pos="9072"/>
        </w:tabs>
        <w:jc w:val="center"/>
        <w:rPr>
          <w:b/>
          <w:bCs/>
          <w:sz w:val="28"/>
        </w:rPr>
      </w:pPr>
      <w:r w:rsidRPr="009E5CA0">
        <w:rPr>
          <w:b/>
          <w:bCs/>
          <w:sz w:val="28"/>
        </w:rPr>
        <w:t>Požadavky</w:t>
      </w:r>
      <w:r w:rsidR="00D74460" w:rsidRPr="009E5CA0">
        <w:rPr>
          <w:b/>
          <w:bCs/>
          <w:sz w:val="28"/>
        </w:rPr>
        <w:t xml:space="preserve"> zadavatele v oblasti kybernetické bezpečnosti</w:t>
      </w:r>
    </w:p>
    <w:p w14:paraId="577F8F92" w14:textId="77777777" w:rsidR="00CF7B9B" w:rsidRDefault="00CF7B9B" w:rsidP="00FB312D">
      <w:pPr>
        <w:tabs>
          <w:tab w:val="center" w:pos="4536"/>
          <w:tab w:val="right" w:pos="9072"/>
        </w:tabs>
        <w:rPr>
          <w:bCs/>
        </w:rPr>
      </w:pPr>
    </w:p>
    <w:p w14:paraId="30454EE5" w14:textId="77777777" w:rsidR="00C1451E" w:rsidRDefault="000F1CB1" w:rsidP="00FB312D">
      <w:pPr>
        <w:tabs>
          <w:tab w:val="center" w:pos="4536"/>
          <w:tab w:val="right" w:pos="9072"/>
        </w:tabs>
        <w:rPr>
          <w:bCs/>
        </w:rPr>
      </w:pPr>
      <w:r>
        <w:rPr>
          <w:bCs/>
        </w:rPr>
        <w:t xml:space="preserve">Zadavatel je v postavení </w:t>
      </w:r>
      <w:r w:rsidR="00824671">
        <w:rPr>
          <w:bCs/>
        </w:rPr>
        <w:t>provozovatele základní s</w:t>
      </w:r>
      <w:r w:rsidR="00C1451E">
        <w:rPr>
          <w:bCs/>
        </w:rPr>
        <w:t xml:space="preserve">lužby dle zákona č. 181/2014 Sb., resp. </w:t>
      </w:r>
      <w:r>
        <w:rPr>
          <w:bCs/>
        </w:rPr>
        <w:t xml:space="preserve">poskytovatele regulované služby v režimu vyšších povinností dle </w:t>
      </w:r>
      <w:r w:rsidRPr="00BB4697">
        <w:rPr>
          <w:bCs/>
        </w:rPr>
        <w:t xml:space="preserve">zákona č. </w:t>
      </w:r>
      <w:r>
        <w:rPr>
          <w:bCs/>
        </w:rPr>
        <w:t>…</w:t>
      </w:r>
      <w:r w:rsidRPr="00BB4697">
        <w:rPr>
          <w:bCs/>
        </w:rPr>
        <w:t>/</w:t>
      </w:r>
      <w:r>
        <w:rPr>
          <w:bCs/>
        </w:rPr>
        <w:t>2025</w:t>
      </w:r>
      <w:r w:rsidRPr="00BB4697">
        <w:rPr>
          <w:bCs/>
        </w:rPr>
        <w:t xml:space="preserve"> Sb., o kybernetické bezpečnosti (dále </w:t>
      </w:r>
      <w:r w:rsidR="00C1451E">
        <w:rPr>
          <w:bCs/>
        </w:rPr>
        <w:t xml:space="preserve">oba zákony </w:t>
      </w:r>
      <w:r w:rsidRPr="00BB4697">
        <w:rPr>
          <w:bCs/>
        </w:rPr>
        <w:t>jen „</w:t>
      </w:r>
      <w:r w:rsidRPr="00BB4697">
        <w:rPr>
          <w:b/>
          <w:iCs/>
        </w:rPr>
        <w:t>ZKB</w:t>
      </w:r>
      <w:r w:rsidRPr="00BB4697">
        <w:rPr>
          <w:bCs/>
        </w:rPr>
        <w:t>“)</w:t>
      </w:r>
      <w:r>
        <w:rPr>
          <w:bCs/>
        </w:rPr>
        <w:t>.</w:t>
      </w:r>
      <w:r w:rsidR="00FB312D">
        <w:rPr>
          <w:bCs/>
        </w:rPr>
        <w:t xml:space="preserve"> </w:t>
      </w:r>
    </w:p>
    <w:p w14:paraId="3AC46D6C" w14:textId="77777777" w:rsidR="00C1451E" w:rsidRDefault="00C1451E" w:rsidP="00FB312D">
      <w:pPr>
        <w:tabs>
          <w:tab w:val="center" w:pos="4536"/>
          <w:tab w:val="right" w:pos="9072"/>
        </w:tabs>
        <w:rPr>
          <w:bCs/>
        </w:rPr>
      </w:pPr>
    </w:p>
    <w:p w14:paraId="577F8F93" w14:textId="6DF067A1" w:rsidR="000F1CB1" w:rsidRDefault="00FB312D" w:rsidP="00FB312D">
      <w:pPr>
        <w:tabs>
          <w:tab w:val="center" w:pos="4536"/>
          <w:tab w:val="right" w:pos="9072"/>
        </w:tabs>
        <w:rPr>
          <w:bCs/>
        </w:rPr>
      </w:pPr>
      <w:r>
        <w:rPr>
          <w:bCs/>
        </w:rPr>
        <w:t xml:space="preserve">Účelem těchto podmínek je zajistit splnění povinností, které zadavateli ve vztahu k předmětu veřejné zakázky </w:t>
      </w:r>
      <w:r w:rsidR="00902177">
        <w:rPr>
          <w:bCs/>
        </w:rPr>
        <w:t>(technické a programové prostředky nabízené účastníkem zadávacího řízení za účelem splnění předmětu veřejné zakázky dále též jen „</w:t>
      </w:r>
      <w:r w:rsidR="00902177" w:rsidRPr="00902177">
        <w:rPr>
          <w:b/>
          <w:bCs/>
        </w:rPr>
        <w:t>nabízené řešení</w:t>
      </w:r>
      <w:r w:rsidR="00902177">
        <w:rPr>
          <w:bCs/>
        </w:rPr>
        <w:t xml:space="preserve">“) </w:t>
      </w:r>
      <w:r>
        <w:rPr>
          <w:bCs/>
        </w:rPr>
        <w:t>vyplývají ze ZKB a jeho prováděcích předpisů.</w:t>
      </w:r>
    </w:p>
    <w:p w14:paraId="577F8F94" w14:textId="77777777" w:rsidR="000F1CB1" w:rsidRDefault="000F1CB1" w:rsidP="00FB312D">
      <w:pPr>
        <w:tabs>
          <w:tab w:val="center" w:pos="4536"/>
          <w:tab w:val="right" w:pos="9072"/>
        </w:tabs>
        <w:rPr>
          <w:bCs/>
        </w:rPr>
      </w:pPr>
    </w:p>
    <w:p w14:paraId="48216935" w14:textId="103C8813" w:rsidR="00A80B70" w:rsidRPr="00A80B70" w:rsidRDefault="00A80B70" w:rsidP="00E74292">
      <w:pPr>
        <w:pStyle w:val="Odstavecseseznamem"/>
        <w:rPr>
          <w:b w:val="0"/>
        </w:rPr>
      </w:pPr>
      <w:r w:rsidRPr="00A80B70">
        <w:t>Požadavky zadavatele ve vztahu k rizikovým technologiím</w:t>
      </w:r>
    </w:p>
    <w:p w14:paraId="577F8F95" w14:textId="5CD5E2A3" w:rsidR="000F1CB1" w:rsidRDefault="000F1CB1" w:rsidP="00FB312D">
      <w:pPr>
        <w:tabs>
          <w:tab w:val="center" w:pos="4536"/>
          <w:tab w:val="right" w:pos="9072"/>
        </w:tabs>
        <w:rPr>
          <w:bCs/>
        </w:rPr>
      </w:pPr>
      <w:r w:rsidRPr="000F1CB1">
        <w:rPr>
          <w:bCs/>
        </w:rPr>
        <w:t xml:space="preserve">Zadavatel </w:t>
      </w:r>
      <w:r w:rsidRPr="000F1CB1">
        <w:t>stanovil maximální přípustnou úroveň rizika spojeného s narušením důvěrnosti, integrity nebo dostupnosti</w:t>
      </w:r>
      <w:r w:rsidR="00AE1653">
        <w:t>, tj. kybernetické bezpečnosti, každé jednotlivé</w:t>
      </w:r>
      <w:r w:rsidRPr="000F1CB1">
        <w:t xml:space="preserve"> </w:t>
      </w:r>
      <w:r w:rsidR="00AE1653">
        <w:t xml:space="preserve">součásti </w:t>
      </w:r>
      <w:r w:rsidRPr="000F1CB1">
        <w:rPr>
          <w:bCs/>
        </w:rPr>
        <w:t xml:space="preserve">nabízeného </w:t>
      </w:r>
      <w:r w:rsidR="00AE1653">
        <w:rPr>
          <w:bCs/>
        </w:rPr>
        <w:t>řešení</w:t>
      </w:r>
      <w:r>
        <w:rPr>
          <w:bCs/>
        </w:rPr>
        <w:t xml:space="preserve"> </w:t>
      </w:r>
      <w:r w:rsidRPr="000F1CB1">
        <w:rPr>
          <w:b/>
          <w:bCs/>
        </w:rPr>
        <w:t>na úroveň nízká</w:t>
      </w:r>
      <w:r>
        <w:rPr>
          <w:bCs/>
        </w:rPr>
        <w:t xml:space="preserve"> ve smyslu </w:t>
      </w:r>
      <w:r w:rsidR="00824671">
        <w:rPr>
          <w:bCs/>
        </w:rPr>
        <w:t>přílohy č. 2 vyhlášky č. 82/2018 Sb., o kybernetické bezpečnosti (dále jen „</w:t>
      </w:r>
      <w:r w:rsidR="00824671" w:rsidRPr="00824671">
        <w:rPr>
          <w:b/>
          <w:bCs/>
        </w:rPr>
        <w:t>VKB</w:t>
      </w:r>
      <w:r w:rsidR="00824671">
        <w:rPr>
          <w:bCs/>
        </w:rPr>
        <w:t xml:space="preserve">“), resp. </w:t>
      </w:r>
      <w:r>
        <w:rPr>
          <w:bCs/>
        </w:rPr>
        <w:t>přílohy č. 2 vyhlášky č. …/2025 Sb., o bezpečnostních opatřeních poskytovatele regulované služby v režimu vyšších povinností (</w:t>
      </w:r>
      <w:r w:rsidR="00CF7B9B">
        <w:rPr>
          <w:bCs/>
        </w:rPr>
        <w:t>dále jen „</w:t>
      </w:r>
      <w:r w:rsidR="00CF7B9B" w:rsidRPr="00CF7B9B">
        <w:rPr>
          <w:b/>
          <w:bCs/>
        </w:rPr>
        <w:t>maximální přípustná hodnota rizika</w:t>
      </w:r>
      <w:r w:rsidR="00CF7B9B">
        <w:rPr>
          <w:bCs/>
        </w:rPr>
        <w:t xml:space="preserve">“ a </w:t>
      </w:r>
      <w:r>
        <w:rPr>
          <w:bCs/>
        </w:rPr>
        <w:t>„</w:t>
      </w:r>
      <w:r w:rsidRPr="000F1CB1">
        <w:rPr>
          <w:b/>
          <w:bCs/>
        </w:rPr>
        <w:t>VBO</w:t>
      </w:r>
      <w:r w:rsidR="00A80B70">
        <w:rPr>
          <w:b/>
          <w:bCs/>
        </w:rPr>
        <w:t>VR</w:t>
      </w:r>
      <w:r>
        <w:rPr>
          <w:bCs/>
        </w:rPr>
        <w:t>“).</w:t>
      </w:r>
    </w:p>
    <w:p w14:paraId="577F8F96" w14:textId="77777777" w:rsidR="000F1CB1" w:rsidRDefault="000F1CB1" w:rsidP="00FB312D">
      <w:pPr>
        <w:tabs>
          <w:tab w:val="center" w:pos="4536"/>
          <w:tab w:val="right" w:pos="9072"/>
        </w:tabs>
        <w:rPr>
          <w:bCs/>
        </w:rPr>
      </w:pPr>
    </w:p>
    <w:p w14:paraId="5E95084F" w14:textId="64890669" w:rsidR="00EA609E" w:rsidRDefault="00EA609E" w:rsidP="00FB312D">
      <w:pPr>
        <w:tabs>
          <w:tab w:val="center" w:pos="4536"/>
          <w:tab w:val="right" w:pos="9072"/>
        </w:tabs>
        <w:rPr>
          <w:bCs/>
        </w:rPr>
      </w:pPr>
      <w:r>
        <w:rPr>
          <w:bCs/>
        </w:rPr>
        <w:t>Nabízené řešení a osobní údaje v nabízeném řešení zpracovávané</w:t>
      </w:r>
      <w:r>
        <w:rPr>
          <w:rStyle w:val="Znakapoznpodarou"/>
          <w:bCs/>
        </w:rPr>
        <w:footnoteReference w:id="1"/>
      </w:r>
      <w:r>
        <w:rPr>
          <w:bCs/>
        </w:rPr>
        <w:t xml:space="preserve"> považuje zadavatel za aktiva ve smyslu § 2 VKB, resp. § 2 ZKB</w:t>
      </w:r>
      <w:r w:rsidR="00B14E94">
        <w:rPr>
          <w:bCs/>
        </w:rPr>
        <w:t xml:space="preserve"> (tyto osobní údaje dále jen „</w:t>
      </w:r>
      <w:r w:rsidR="00B14E94">
        <w:rPr>
          <w:b/>
          <w:bCs/>
        </w:rPr>
        <w:t>osobní údaje</w:t>
      </w:r>
      <w:r w:rsidR="00B14E94">
        <w:rPr>
          <w:bCs/>
        </w:rPr>
        <w:t>“)</w:t>
      </w:r>
      <w:r>
        <w:rPr>
          <w:bCs/>
        </w:rPr>
        <w:t>. Tato aktiva zadavatel dle ZKB ohodnotil na škálách uvedených v příloze č. 1 VKB, resp. v příloze č. 1 VBOVR, takto:</w:t>
      </w:r>
    </w:p>
    <w:p w14:paraId="3862EA92" w14:textId="77777777" w:rsidR="00EA609E" w:rsidRDefault="00EA609E" w:rsidP="001640D8">
      <w:pPr>
        <w:pStyle w:val="Odstavecseseznamem"/>
        <w:numPr>
          <w:ilvl w:val="0"/>
          <w:numId w:val="2"/>
        </w:numPr>
        <w:spacing w:after="0" w:line="280" w:lineRule="atLeast"/>
      </w:pPr>
      <w:r>
        <w:t xml:space="preserve">důvěrnost: </w:t>
      </w:r>
      <w:r w:rsidRPr="000C18EC">
        <w:t>vysoká</w:t>
      </w:r>
      <w:r>
        <w:t>,</w:t>
      </w:r>
    </w:p>
    <w:p w14:paraId="45CDA7E6" w14:textId="77777777" w:rsidR="00EA609E" w:rsidRDefault="00EA609E" w:rsidP="001640D8">
      <w:pPr>
        <w:pStyle w:val="Odstavecseseznamem"/>
        <w:numPr>
          <w:ilvl w:val="0"/>
          <w:numId w:val="2"/>
        </w:numPr>
        <w:spacing w:after="0" w:line="280" w:lineRule="atLeast"/>
      </w:pPr>
      <w:r>
        <w:t xml:space="preserve">integrita: </w:t>
      </w:r>
      <w:r w:rsidRPr="000C18EC">
        <w:t>kritická</w:t>
      </w:r>
      <w:r>
        <w:t>,</w:t>
      </w:r>
    </w:p>
    <w:p w14:paraId="7DAEF99E" w14:textId="1E16F32A" w:rsidR="00EA609E" w:rsidRDefault="00EA609E" w:rsidP="001640D8">
      <w:pPr>
        <w:pStyle w:val="Odstavecseseznamem"/>
        <w:numPr>
          <w:ilvl w:val="0"/>
          <w:numId w:val="2"/>
        </w:numPr>
        <w:spacing w:after="0" w:line="280" w:lineRule="atLeast"/>
      </w:pPr>
      <w:r>
        <w:t>dostupnost: střední.</w:t>
      </w:r>
    </w:p>
    <w:p w14:paraId="5F2330D4" w14:textId="77777777" w:rsidR="00EA609E" w:rsidRDefault="00EA609E" w:rsidP="00FB312D">
      <w:pPr>
        <w:tabs>
          <w:tab w:val="center" w:pos="4536"/>
          <w:tab w:val="right" w:pos="9072"/>
        </w:tabs>
        <w:rPr>
          <w:bCs/>
        </w:rPr>
      </w:pPr>
    </w:p>
    <w:p w14:paraId="577F8F97" w14:textId="6B5A9262" w:rsidR="00C04B71" w:rsidRDefault="000F1CB1" w:rsidP="00FB312D">
      <w:r>
        <w:t>Zadavatel je povinen v zadávacím řízení zohlednit</w:t>
      </w:r>
      <w:r w:rsidR="00C04B71">
        <w:t xml:space="preserve"> následující akty Národního úřadu pro kybernetickou a informační bezpečnost (dále jen „</w:t>
      </w:r>
      <w:r w:rsidR="00C04B71" w:rsidRPr="10FC4CA7">
        <w:rPr>
          <w:b/>
          <w:bCs/>
        </w:rPr>
        <w:t>NÚKIB</w:t>
      </w:r>
      <w:r w:rsidR="00C04B71">
        <w:t>“;</w:t>
      </w:r>
      <w:r w:rsidR="4FD6F9D1">
        <w:t xml:space="preserve"> </w:t>
      </w:r>
      <w:r w:rsidR="00C04B71">
        <w:t xml:space="preserve">technické a programové prostředky, ke kterým se tyto akty vztahují, resp. veškeré výrobky </w:t>
      </w:r>
      <w:r w:rsidR="00AE1653">
        <w:t>výrobců</w:t>
      </w:r>
      <w:r w:rsidR="00C04B71">
        <w:t xml:space="preserve"> v těchto aktech stanovených, dále jen „</w:t>
      </w:r>
      <w:r w:rsidR="00C04B71" w:rsidRPr="10FC4CA7">
        <w:rPr>
          <w:b/>
          <w:bCs/>
        </w:rPr>
        <w:t>rizikové prostředky</w:t>
      </w:r>
      <w:r w:rsidR="00C04B71">
        <w:t>“):</w:t>
      </w:r>
    </w:p>
    <w:p w14:paraId="577F8F98" w14:textId="1C746D2E" w:rsidR="00C04B71" w:rsidRDefault="000F1CB1" w:rsidP="00FB312D">
      <w:pPr>
        <w:pStyle w:val="Odstavecseseznamem"/>
        <w:numPr>
          <w:ilvl w:val="0"/>
          <w:numId w:val="3"/>
        </w:numPr>
        <w:spacing w:after="0" w:line="280" w:lineRule="atLeast"/>
      </w:pPr>
      <w:r w:rsidRPr="00C04B71">
        <w:t>varování NÚKIB ze dne 17. 12. 2018, sp. zn. 110-536/2018, č. j. 3012/2018-NÚKIB-E/110</w:t>
      </w:r>
      <w:r w:rsidR="00A80B70">
        <w:t>; a</w:t>
      </w:r>
    </w:p>
    <w:p w14:paraId="22D0AB8D" w14:textId="71E1FC48" w:rsidR="00A80B70" w:rsidRPr="00C04B71" w:rsidRDefault="00A80B70" w:rsidP="00FB312D">
      <w:pPr>
        <w:pStyle w:val="Odstavecseseznamem"/>
        <w:numPr>
          <w:ilvl w:val="0"/>
          <w:numId w:val="3"/>
        </w:numPr>
        <w:spacing w:after="0" w:line="280" w:lineRule="atLeast"/>
      </w:pPr>
      <w:r>
        <w:t xml:space="preserve">varování NÚKIB ze dne 10. 7. 2025, sp. zn. 350-544/2025-E, č. j. 4417/2025-NÚKIB-E/350 </w:t>
      </w:r>
      <w:r w:rsidRPr="00C04B71">
        <w:t>(</w:t>
      </w:r>
      <w:r>
        <w:t xml:space="preserve">veškeré tyto akty </w:t>
      </w:r>
      <w:r w:rsidRPr="00C04B71">
        <w:t xml:space="preserve">dále </w:t>
      </w:r>
      <w:r>
        <w:t xml:space="preserve">souhrnně </w:t>
      </w:r>
      <w:r w:rsidRPr="00C04B71">
        <w:t>jen „</w:t>
      </w:r>
      <w:r w:rsidRPr="00C04B71">
        <w:rPr>
          <w:bCs/>
          <w:iCs/>
        </w:rPr>
        <w:t>varování NÚKIB</w:t>
      </w:r>
      <w:r>
        <w:t>“).</w:t>
      </w:r>
    </w:p>
    <w:p w14:paraId="577F8F99" w14:textId="77777777" w:rsidR="00FB312D" w:rsidRDefault="00FB312D" w:rsidP="00FB312D">
      <w:pPr>
        <w:rPr>
          <w:bCs/>
        </w:rPr>
      </w:pPr>
    </w:p>
    <w:p w14:paraId="500C948C" w14:textId="1CD9DF37" w:rsidR="00B14E94" w:rsidRDefault="00EA609E">
      <w:r>
        <w:rPr>
          <w:bCs/>
        </w:rPr>
        <w:t xml:space="preserve">Zadavatel je dále povinen stanovit </w:t>
      </w:r>
      <w:r w:rsidR="00B14E94">
        <w:rPr>
          <w:bCs/>
        </w:rPr>
        <w:t>rizika spojená s narušením kybernetické bezpečnosti osobních údajů, tj. rovněž údajů o zdravotním stavu pacientů zadavatele</w:t>
      </w:r>
      <w:r w:rsidR="00F753F1">
        <w:rPr>
          <w:bCs/>
        </w:rPr>
        <w:t xml:space="preserve">, a to zejména </w:t>
      </w:r>
      <w:r w:rsidR="00F753F1" w:rsidRPr="001640D8">
        <w:rPr>
          <w:b/>
          <w:bCs/>
        </w:rPr>
        <w:t xml:space="preserve">pro případ, že </w:t>
      </w:r>
      <w:r w:rsidR="00B14E94" w:rsidRPr="001640D8">
        <w:rPr>
          <w:b/>
        </w:rPr>
        <w:t>nabízené řešení má vlastnost</w:t>
      </w:r>
      <w:r w:rsidR="00B14E94" w:rsidRPr="002C44B3">
        <w:t xml:space="preserve">, tj. nejedná se o vadu nabízeného řešení, a to bez ohledu na to, zda je taková vlastnost </w:t>
      </w:r>
      <w:r w:rsidR="00B14E94" w:rsidRPr="00372E0D">
        <w:t xml:space="preserve">uvedena v dokumentaci nabízeného řešení, </w:t>
      </w:r>
      <w:r w:rsidR="00B14E94" w:rsidRPr="001640D8">
        <w:rPr>
          <w:b/>
        </w:rPr>
        <w:t>která umožňuje osobám odlišným od zadavatele narušovat kybernetickou bezpečnost osobních údajů</w:t>
      </w:r>
      <w:r w:rsidR="008E5E88">
        <w:rPr>
          <w:b/>
        </w:rPr>
        <w:t xml:space="preserve"> nebo spočívá v tom, že nabízené řešení narušuje kybernetickou bezpečnost osobních údajů automaticky nebo nabízené řešení umožňuje akceptovat povely osoby odlišné od zadavatele, které nejsou nezbytné pro plnění uzavřených smluv</w:t>
      </w:r>
      <w:r w:rsidR="00B14E94" w:rsidRPr="002C44B3">
        <w:t xml:space="preserve">, tj. </w:t>
      </w:r>
      <w:r w:rsidR="008E5E88">
        <w:t>např.</w:t>
      </w:r>
      <w:r w:rsidR="00B14E94" w:rsidRPr="002C44B3">
        <w:t xml:space="preserve"> </w:t>
      </w:r>
      <w:r w:rsidR="008E5E88">
        <w:t xml:space="preserve">provádění neoprávněného zpracování osobních údajů, </w:t>
      </w:r>
      <w:r w:rsidR="00B14E94" w:rsidRPr="002C44B3">
        <w:t xml:space="preserve">neoprávněné odesílání </w:t>
      </w:r>
      <w:r w:rsidR="00B14E94" w:rsidRPr="002C44B3">
        <w:lastRenderedPageBreak/>
        <w:t xml:space="preserve">i jen části osobních údajů mimo nabízené řešení, neoprávněné změny osobních údajů nebo </w:t>
      </w:r>
      <w:r w:rsidR="00B14E94" w:rsidRPr="00372E0D">
        <w:t>neoprávněné omezování dostupnosti osobních údajů</w:t>
      </w:r>
      <w:r w:rsidR="008E5E88">
        <w:t xml:space="preserve"> nebo nabízeného řešení</w:t>
      </w:r>
      <w:r w:rsidR="00B14E94">
        <w:t xml:space="preserve"> (taková vlastnost dále jen „</w:t>
      </w:r>
      <w:r w:rsidR="00B14E94" w:rsidRPr="001640D8">
        <w:rPr>
          <w:b/>
        </w:rPr>
        <w:t>backdoor</w:t>
      </w:r>
      <w:r w:rsidR="00B14E94">
        <w:t>“)</w:t>
      </w:r>
      <w:r w:rsidR="00F753F1">
        <w:t>.</w:t>
      </w:r>
    </w:p>
    <w:p w14:paraId="51E01D37" w14:textId="77777777" w:rsidR="00F753F1" w:rsidRDefault="00F753F1" w:rsidP="00B14E94">
      <w:pPr>
        <w:tabs>
          <w:tab w:val="center" w:pos="4536"/>
          <w:tab w:val="right" w:pos="9072"/>
        </w:tabs>
        <w:rPr>
          <w:bCs/>
        </w:rPr>
      </w:pPr>
    </w:p>
    <w:p w14:paraId="607B5E27" w14:textId="77777777" w:rsidR="00B14E94" w:rsidRDefault="00B14E94" w:rsidP="00B14E94">
      <w:pPr>
        <w:tabs>
          <w:tab w:val="center" w:pos="4536"/>
          <w:tab w:val="right" w:pos="9072"/>
        </w:tabs>
        <w:rPr>
          <w:bCs/>
        </w:rPr>
      </w:pPr>
      <w:r>
        <w:rPr>
          <w:bCs/>
        </w:rPr>
        <w:t>Povinné hodnoty a podmínky povinně vstupující do hodnocení rizik jsou s ohledem na skutečnost, že zadavatel je mimo své postavení dle ZKB významným poskytovatelem zdravotních služeb:</w:t>
      </w:r>
    </w:p>
    <w:p w14:paraId="1A715F2B" w14:textId="77777777" w:rsidR="00B14E94" w:rsidRDefault="00B14E94" w:rsidP="00B14E94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</w:pPr>
      <w:r>
        <w:t xml:space="preserve">přítomnost každého rizikového prostředku v nabízeném řešení znamená hrozbu v úrovni: </w:t>
      </w:r>
      <w:r w:rsidRPr="00A739E5">
        <w:t>kritická</w:t>
      </w:r>
      <w:r>
        <w:t>;</w:t>
      </w:r>
    </w:p>
    <w:p w14:paraId="39C5AC15" w14:textId="6BE7AF10" w:rsidR="00B14E94" w:rsidRDefault="00B14E94" w:rsidP="00B14E94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</w:pPr>
      <w:r>
        <w:t>přítomnost backdoor v nabízeném řešení znamená</w:t>
      </w:r>
      <w:r w:rsidR="00F753F1">
        <w:t xml:space="preserve"> hrozbu v úrovni: </w:t>
      </w:r>
      <w:r w:rsidR="00F753F1" w:rsidRPr="001640D8">
        <w:t>kritická</w:t>
      </w:r>
      <w:r w:rsidR="00F753F1">
        <w:t xml:space="preserve"> a zranitelnost v úrovni: </w:t>
      </w:r>
      <w:r w:rsidR="00F753F1" w:rsidRPr="001640D8">
        <w:t>kritická</w:t>
      </w:r>
      <w:r w:rsidR="00F753F1">
        <w:t>.</w:t>
      </w:r>
    </w:p>
    <w:p w14:paraId="6550B23C" w14:textId="77777777" w:rsidR="00F753F1" w:rsidRDefault="00F753F1" w:rsidP="00B14E94">
      <w:pPr>
        <w:tabs>
          <w:tab w:val="center" w:pos="4536"/>
          <w:tab w:val="right" w:pos="9072"/>
        </w:tabs>
        <w:rPr>
          <w:bCs/>
        </w:rPr>
      </w:pPr>
    </w:p>
    <w:p w14:paraId="6FFD179C" w14:textId="2B83B8E0" w:rsidR="00F753F1" w:rsidRDefault="00F753F1" w:rsidP="002C44B3">
      <w:pPr>
        <w:rPr>
          <w:bCs/>
        </w:rPr>
      </w:pPr>
      <w:r>
        <w:rPr>
          <w:bCs/>
        </w:rPr>
        <w:t>Není-li některá hodnota vstupující do hodnocení rizik výše stanovena ani z výše uvedeného nevyplývá, resp. ji na pouze základě výše uvedeného nelze určit, zvolí ji účastník zadávacího řízení podle skutečnosti a tuto volbu uvede a řádně a přezkoumatelně odůvodní ve zprávě o hodnocení rizik.</w:t>
      </w:r>
    </w:p>
    <w:p w14:paraId="2E591793" w14:textId="77777777" w:rsidR="00B14E94" w:rsidRDefault="00B14E94" w:rsidP="00FB312D">
      <w:pPr>
        <w:rPr>
          <w:bCs/>
        </w:rPr>
      </w:pPr>
    </w:p>
    <w:p w14:paraId="577F8F9A" w14:textId="45208109" w:rsidR="00C95F4F" w:rsidRPr="00C95F4F" w:rsidRDefault="00C95F4F" w:rsidP="00FB312D">
      <w:pPr>
        <w:rPr>
          <w:b/>
          <w:bCs/>
        </w:rPr>
      </w:pPr>
      <w:r w:rsidRPr="00C95F4F">
        <w:rPr>
          <w:b/>
          <w:bCs/>
        </w:rPr>
        <w:t>Tyto podmínky stanoví dvě možnosti, jak tyto požadavky zadavatele týkající se rizikových technologií splnit</w:t>
      </w:r>
      <w:r w:rsidR="00C1451E">
        <w:rPr>
          <w:b/>
          <w:bCs/>
        </w:rPr>
        <w:t>, a to</w:t>
      </w:r>
      <w:r w:rsidRPr="00C95F4F">
        <w:rPr>
          <w:b/>
          <w:bCs/>
        </w:rPr>
        <w:t xml:space="preserve"> buď provedením hodnocení rizik pro případ, že nabízené řešení obsahuje alespoň jeden rizikový prostředek, nebo čestným prohlášením pro případ, že nabízené řešení žádný rizikový prostředek neobsahuje.</w:t>
      </w:r>
    </w:p>
    <w:p w14:paraId="577F8F9B" w14:textId="77777777" w:rsidR="00C95F4F" w:rsidRDefault="00C95F4F" w:rsidP="00FB312D">
      <w:pPr>
        <w:rPr>
          <w:bCs/>
        </w:rPr>
      </w:pPr>
    </w:p>
    <w:p w14:paraId="577F8F9C" w14:textId="77777777" w:rsidR="00FB312D" w:rsidRPr="00FB312D" w:rsidRDefault="00FB312D" w:rsidP="00A473CB">
      <w:pPr>
        <w:pStyle w:val="Odstavecseseznamem"/>
      </w:pPr>
      <w:r w:rsidRPr="00FB312D">
        <w:t>Hodnocení rizik</w:t>
      </w:r>
    </w:p>
    <w:p w14:paraId="577F8F9D" w14:textId="77777777" w:rsidR="00FB312D" w:rsidRDefault="00FB312D" w:rsidP="00FB312D">
      <w:pPr>
        <w:rPr>
          <w:bCs/>
        </w:rPr>
      </w:pPr>
    </w:p>
    <w:p w14:paraId="577F8F9E" w14:textId="6BC9BF81" w:rsidR="000F1CB1" w:rsidRDefault="00E046C4" w:rsidP="00FB312D">
      <w:r>
        <w:rPr>
          <w:bCs/>
        </w:rPr>
        <w:t>Z</w:t>
      </w:r>
      <w:r w:rsidR="000F1CB1" w:rsidRPr="00C04B71">
        <w:rPr>
          <w:bCs/>
        </w:rPr>
        <w:t xml:space="preserve">adavatel </w:t>
      </w:r>
      <w:r w:rsidR="000F1CB1" w:rsidRPr="000F1CB1">
        <w:t>požaduje, aby účastník zadávacího řízení ve vztahu k</w:t>
      </w:r>
      <w:r w:rsidR="00C04B71">
        <w:t>e všem výskytům rizikových prostředků</w:t>
      </w:r>
      <w:r w:rsidR="00F753F1">
        <w:t xml:space="preserve"> v nabízeném řešení a ve vztahu ke všem backdoor</w:t>
      </w:r>
      <w:r w:rsidR="00C04B71">
        <w:t xml:space="preserve"> </w:t>
      </w:r>
      <w:r w:rsidR="00F753F1">
        <w:t xml:space="preserve">v nabízeném řešení </w:t>
      </w:r>
      <w:r w:rsidR="000F1CB1" w:rsidRPr="00C04B71">
        <w:rPr>
          <w:b/>
        </w:rPr>
        <w:t xml:space="preserve">provedl hodnocení rizik </w:t>
      </w:r>
      <w:r w:rsidR="000F1CB1" w:rsidRPr="00CB1517">
        <w:t xml:space="preserve">ve smyslu </w:t>
      </w:r>
      <w:r>
        <w:t xml:space="preserve">§ 2 písm. d) VKB, resp. </w:t>
      </w:r>
      <w:r w:rsidR="000F1CB1" w:rsidRPr="00CB1517">
        <w:t xml:space="preserve">§ 2 písm. </w:t>
      </w:r>
      <w:r w:rsidR="000F1CB1">
        <w:t>e</w:t>
      </w:r>
      <w:r w:rsidR="000F1CB1" w:rsidRPr="00CB1517">
        <w:t xml:space="preserve">) </w:t>
      </w:r>
      <w:r w:rsidR="00A80B70">
        <w:t>VBOVR</w:t>
      </w:r>
      <w:r w:rsidR="000F1CB1">
        <w:t xml:space="preserve">, a to postupy </w:t>
      </w:r>
      <w:r w:rsidR="00067E1E">
        <w:t xml:space="preserve">a s využitím škál </w:t>
      </w:r>
      <w:r w:rsidR="000F1CB1">
        <w:t xml:space="preserve">dle příloh č. 1 a 2 </w:t>
      </w:r>
      <w:r>
        <w:t xml:space="preserve">VKB, resp. </w:t>
      </w:r>
      <w:r w:rsidR="00A80B70">
        <w:t>VBOVR</w:t>
      </w:r>
      <w:r w:rsidR="00C04B71">
        <w:t xml:space="preserve">, přičemž i to, co je v těchto přílohách </w:t>
      </w:r>
      <w:r>
        <w:t xml:space="preserve">VKB, resp. </w:t>
      </w:r>
      <w:r w:rsidR="00A80B70">
        <w:t>VBOVR</w:t>
      </w:r>
      <w:r w:rsidR="00C04B71">
        <w:t xml:space="preserve"> uvedeno jako pouhý příklad, </w:t>
      </w:r>
      <w:r w:rsidR="00C04B71" w:rsidRPr="00E046C4">
        <w:t>je pro účastníky tohoto zadávacího řízení povinné</w:t>
      </w:r>
      <w:r w:rsidR="000F1CB1">
        <w:t xml:space="preserve"> (toto hodnocení rizik dále jen „</w:t>
      </w:r>
      <w:r w:rsidR="000F1CB1" w:rsidRPr="00C04B71">
        <w:rPr>
          <w:b/>
        </w:rPr>
        <w:t>hodnocení rizik</w:t>
      </w:r>
      <w:r w:rsidR="000F1CB1">
        <w:t>“)</w:t>
      </w:r>
      <w:r w:rsidR="000F1CB1" w:rsidRPr="000F1CB1">
        <w:t>.</w:t>
      </w:r>
    </w:p>
    <w:p w14:paraId="577F8F9F" w14:textId="77777777" w:rsidR="000F1CB1" w:rsidRDefault="000F1CB1" w:rsidP="00FB312D"/>
    <w:p w14:paraId="577F8FA0" w14:textId="21F8EAB4" w:rsidR="000F1CB1" w:rsidRDefault="000F1CB1" w:rsidP="00FB312D">
      <w:r>
        <w:t xml:space="preserve">Zadavatel </w:t>
      </w:r>
      <w:r w:rsidR="00C04B71">
        <w:t xml:space="preserve">proto </w:t>
      </w:r>
      <w:r>
        <w:t xml:space="preserve">požaduje, aby součástí nabídky byla </w:t>
      </w:r>
      <w:r w:rsidR="003D5272">
        <w:t xml:space="preserve">podrobná a přezkoumatelná </w:t>
      </w:r>
      <w:r>
        <w:t>zpráva o provedení hodnocení rizik</w:t>
      </w:r>
      <w:r w:rsidR="00C04B71">
        <w:t xml:space="preserve"> spojených s využitím rizikových prostředků v předmětu veřejné zakázky</w:t>
      </w:r>
      <w:r>
        <w:t>, která zadavateli umožní ve všech nezbytných detailech ověřit řádn</w:t>
      </w:r>
      <w:r w:rsidR="00C04B71">
        <w:t>osti provedení hodnocení rizik a která bude mít minimálně následující náležitosti (dále</w:t>
      </w:r>
      <w:r w:rsidR="00F753F1">
        <w:t xml:space="preserve"> a výše</w:t>
      </w:r>
      <w:r w:rsidR="00C04B71">
        <w:t xml:space="preserve"> jen „</w:t>
      </w:r>
      <w:r w:rsidR="00C04B71" w:rsidRPr="00C04B71">
        <w:rPr>
          <w:b/>
        </w:rPr>
        <w:t>zpráva o hodnocení rizik</w:t>
      </w:r>
      <w:r w:rsidR="00C04B71">
        <w:t>“):</w:t>
      </w:r>
    </w:p>
    <w:p w14:paraId="577F8FA1" w14:textId="725F748F" w:rsidR="00FB312D" w:rsidRDefault="00FB312D" w:rsidP="00A473CB">
      <w:pPr>
        <w:pStyle w:val="Bezmezer"/>
      </w:pPr>
      <w:r>
        <w:t xml:space="preserve">podrobnou identifikaci všech rizikových prostředků zahrnutých v nabízeném řešení, a to včetně obchodního názvu, </w:t>
      </w:r>
      <w:r w:rsidR="00112FB5">
        <w:t>typu</w:t>
      </w:r>
      <w:r w:rsidR="008C24CA">
        <w:t xml:space="preserve"> nebo verze</w:t>
      </w:r>
      <w:r w:rsidR="00112FB5">
        <w:t xml:space="preserve">, </w:t>
      </w:r>
      <w:r>
        <w:t>roku výroby, výrobce a sídla výrobce (postačuje stát),</w:t>
      </w:r>
    </w:p>
    <w:p w14:paraId="40B834C1" w14:textId="2060FA0C" w:rsidR="00F753F1" w:rsidRDefault="00F753F1" w:rsidP="00A473CB">
      <w:pPr>
        <w:pStyle w:val="Bezmezer"/>
      </w:pPr>
      <w:r>
        <w:t>podrobnou identifikaci všech backdoor zahrnutých v nabízeném řešení, a to včetně obchodního názvu, typu nebo verze, roku výroby, výrobce a sídla výrobce (postačuje stát),</w:t>
      </w:r>
    </w:p>
    <w:p w14:paraId="577F8FA2" w14:textId="5564206E" w:rsidR="00C04B71" w:rsidRDefault="00C04B71" w:rsidP="00A473CB">
      <w:pPr>
        <w:pStyle w:val="Bezmezer"/>
      </w:pPr>
      <w:r w:rsidRPr="00C04B71">
        <w:t>hodnoty vstupních parametrů, které nejsou výslovně zadány touto zadávací dokumentací</w:t>
      </w:r>
      <w:r w:rsidR="00F753F1">
        <w:t xml:space="preserve"> ani z ní nevyplývají</w:t>
      </w:r>
      <w:r>
        <w:t>,</w:t>
      </w:r>
    </w:p>
    <w:p w14:paraId="577F8FA3" w14:textId="1489E021" w:rsidR="00C04B71" w:rsidRDefault="00C04B71" w:rsidP="00A473CB">
      <w:pPr>
        <w:pStyle w:val="Bezmezer"/>
      </w:pPr>
      <w:r>
        <w:t>zdůvodnění volby hodnoty každého z těchto parametrů</w:t>
      </w:r>
      <w:r w:rsidRPr="00C04B71">
        <w:t>, které nejsou výslovně zadány touto zadávací dokumentací</w:t>
      </w:r>
      <w:r>
        <w:t xml:space="preserve">, a to mimo jiné s ohledem </w:t>
      </w:r>
      <w:r w:rsidR="00CF7B9B">
        <w:t xml:space="preserve">na roli rizikového prostředku </w:t>
      </w:r>
      <w:r w:rsidR="00F753F1">
        <w:t xml:space="preserve">a/nebo backdoor </w:t>
      </w:r>
      <w:r w:rsidR="00CF7B9B">
        <w:t>v nabízeném řešení,</w:t>
      </w:r>
    </w:p>
    <w:p w14:paraId="577F8FA4" w14:textId="47311630" w:rsidR="00C04B71" w:rsidRDefault="00CF7B9B" w:rsidP="00A473CB">
      <w:pPr>
        <w:pStyle w:val="Bezmezer"/>
      </w:pPr>
      <w:r>
        <w:t xml:space="preserve">ve vztahu ke všem rizikovým prostředkům </w:t>
      </w:r>
      <w:r w:rsidR="00F753F1">
        <w:t xml:space="preserve">a backdoor </w:t>
      </w:r>
      <w:r w:rsidR="00C04B71">
        <w:t>určení výsledné hodnoty rizik</w:t>
      </w:r>
      <w:r w:rsidR="003D5272">
        <w:t xml:space="preserve"> spojených</w:t>
      </w:r>
      <w:r w:rsidR="00C04B71">
        <w:t xml:space="preserve"> s užitím </w:t>
      </w:r>
      <w:r w:rsidR="003D5272">
        <w:t>rizikových prostředků v nabízeném řešení,</w:t>
      </w:r>
      <w:r w:rsidR="00D74460">
        <w:t xml:space="preserve"> a</w:t>
      </w:r>
    </w:p>
    <w:p w14:paraId="577F8FA5" w14:textId="77777777" w:rsidR="00D74460" w:rsidRDefault="00D74460" w:rsidP="00A473CB">
      <w:pPr>
        <w:pStyle w:val="Bezmezer"/>
      </w:pPr>
      <w:r w:rsidRPr="00A473CB">
        <w:lastRenderedPageBreak/>
        <w:t>technická</w:t>
      </w:r>
      <w:r w:rsidRPr="00A473CB">
        <w:rPr>
          <w:rStyle w:val="BezmezerChar"/>
          <w:b/>
        </w:rPr>
        <w:t xml:space="preserve"> bezpečnostní opatření za účelem trvalého snížení hodnoty zjištěných rizik na úroveň maximální přípustné hodnoty rizika nebo na nižší úroveň</w:t>
      </w:r>
      <w:r w:rsidR="00FB312D" w:rsidRPr="00A473CB">
        <w:rPr>
          <w:rStyle w:val="BezmezerChar"/>
          <w:b/>
        </w:rPr>
        <w:t xml:space="preserve"> (dále jen „bezpečnostní</w:t>
      </w:r>
      <w:r w:rsidR="00FB312D" w:rsidRPr="00A473CB">
        <w:rPr>
          <w:b w:val="0"/>
        </w:rPr>
        <w:t xml:space="preserve"> </w:t>
      </w:r>
      <w:r w:rsidR="00FB312D" w:rsidRPr="00FB312D">
        <w:t>opatření</w:t>
      </w:r>
      <w:r w:rsidR="00FB312D">
        <w:t>“)</w:t>
      </w:r>
      <w:r>
        <w:t>, a to včetně řádného zdůvodnění účinnosti těchto bezpečnostních opatření, přičemž</w:t>
      </w:r>
      <w:r w:rsidR="00FB312D">
        <w:t xml:space="preserve"> (</w:t>
      </w:r>
      <w:r w:rsidR="00FB312D" w:rsidRPr="00FB312D">
        <w:rPr>
          <w:u w:val="single"/>
        </w:rPr>
        <w:t>zpráva o hodnocení rizik bude obsahovat výslovné prohlášení o splnění následujících odrážek</w:t>
      </w:r>
      <w:r w:rsidR="00FB312D">
        <w:t>)</w:t>
      </w:r>
      <w:r>
        <w:t>:</w:t>
      </w:r>
    </w:p>
    <w:p w14:paraId="577F8FA6" w14:textId="77777777" w:rsidR="00D74460" w:rsidRPr="00A473CB" w:rsidRDefault="00D74460" w:rsidP="00A473CB">
      <w:pPr>
        <w:pStyle w:val="Podnadpis"/>
        <w:rPr>
          <w:b/>
        </w:rPr>
      </w:pPr>
      <w:r w:rsidRPr="00A473CB">
        <w:rPr>
          <w:b/>
        </w:rPr>
        <w:t>veškeré náklady na pořízení a provoz těchto bezpečnostních opatření musí být součástí nabídkové ceny,</w:t>
      </w:r>
    </w:p>
    <w:p w14:paraId="577F8FA7" w14:textId="292FF0A0" w:rsidR="00FB312D" w:rsidRPr="00A473CB" w:rsidRDefault="00FB312D" w:rsidP="00A473CB">
      <w:pPr>
        <w:pStyle w:val="Podnadpis"/>
        <w:rPr>
          <w:b/>
        </w:rPr>
      </w:pPr>
      <w:r w:rsidRPr="00A473CB">
        <w:rPr>
          <w:b/>
        </w:rPr>
        <w:t>tato bezpečnostní opatření nesmí vyžadovat vyšší složitost obsluhy nabízeného řešení, než jaká by byla v případě, kdyby nabízené řešení neobsahovalo žádný rizikový prostředek</w:t>
      </w:r>
      <w:r w:rsidR="00F753F1" w:rsidRPr="00A473CB">
        <w:rPr>
          <w:b/>
        </w:rPr>
        <w:t xml:space="preserve"> ani žádný backdoor</w:t>
      </w:r>
      <w:r w:rsidRPr="00A473CB">
        <w:rPr>
          <w:b/>
        </w:rPr>
        <w:t>,</w:t>
      </w:r>
    </w:p>
    <w:p w14:paraId="577F8FA8" w14:textId="77777777" w:rsidR="00D74460" w:rsidRPr="00A473CB" w:rsidRDefault="00D74460" w:rsidP="00A473CB">
      <w:pPr>
        <w:pStyle w:val="Podnadpis"/>
        <w:rPr>
          <w:b/>
        </w:rPr>
      </w:pPr>
      <w:r w:rsidRPr="00A473CB">
        <w:rPr>
          <w:b/>
        </w:rPr>
        <w:t>tato bezpečnostní opatření nesmí zvyšovat požadavky na personální zajištění obsluhy nabízeného řešení, a</w:t>
      </w:r>
    </w:p>
    <w:p w14:paraId="577F8FA9" w14:textId="77777777" w:rsidR="00D74460" w:rsidRPr="00C04B71" w:rsidRDefault="00D74460" w:rsidP="00A473CB">
      <w:pPr>
        <w:pStyle w:val="Podnadpis"/>
      </w:pPr>
      <w:r w:rsidRPr="00A473CB">
        <w:rPr>
          <w:b/>
        </w:rPr>
        <w:t>nabízené řešení včetně těchto bezpečnostních opatření musí jako celek splňovat veškeré požadavky zadavatel</w:t>
      </w:r>
      <w:r>
        <w:t>e.</w:t>
      </w:r>
    </w:p>
    <w:p w14:paraId="577F8FAA" w14:textId="77777777" w:rsidR="000F1CB1" w:rsidRDefault="000F1CB1" w:rsidP="00FB312D">
      <w:pPr>
        <w:tabs>
          <w:tab w:val="center" w:pos="4536"/>
          <w:tab w:val="right" w:pos="9072"/>
        </w:tabs>
        <w:rPr>
          <w:bCs/>
        </w:rPr>
      </w:pPr>
    </w:p>
    <w:p w14:paraId="577F8FAB" w14:textId="77777777" w:rsidR="00D74460" w:rsidRDefault="000F1CB1" w:rsidP="00FB312D">
      <w:pPr>
        <w:tabs>
          <w:tab w:val="center" w:pos="4536"/>
          <w:tab w:val="right" w:pos="9072"/>
        </w:tabs>
      </w:pPr>
      <w:r w:rsidRPr="00636504">
        <w:t xml:space="preserve">V případě, že </w:t>
      </w:r>
      <w:r w:rsidR="00CF7B9B">
        <w:t xml:space="preserve">bude dle zprávy o hodnocení rizik </w:t>
      </w:r>
      <w:r w:rsidRPr="00636504">
        <w:t xml:space="preserve">hodnota rizika </w:t>
      </w:r>
      <w:r w:rsidR="00CF7B9B">
        <w:t>ve vztahu ke kterémukoli rizikovému prostředku vyšší než maximální přípustná hodnota rizika</w:t>
      </w:r>
      <w:r w:rsidRPr="00CF7B9B">
        <w:t>,</w:t>
      </w:r>
      <w:r w:rsidRPr="00636504">
        <w:t xml:space="preserve"> </w:t>
      </w:r>
      <w:r w:rsidRPr="002F7602">
        <w:rPr>
          <w:b/>
        </w:rPr>
        <w:t>požaduje zadavatel</w:t>
      </w:r>
      <w:r w:rsidR="00D74460">
        <w:rPr>
          <w:b/>
        </w:rPr>
        <w:t xml:space="preserve">, aby součástí nabízeného řešení byla </w:t>
      </w:r>
      <w:r w:rsidRPr="002F7602">
        <w:rPr>
          <w:b/>
        </w:rPr>
        <w:t xml:space="preserve">taková bezpečnostní opatření, která hodnotu </w:t>
      </w:r>
      <w:r w:rsidR="00D74460">
        <w:rPr>
          <w:b/>
        </w:rPr>
        <w:t>rizik zjištěných při hodnocení rizik</w:t>
      </w:r>
      <w:r w:rsidRPr="002F7602">
        <w:rPr>
          <w:b/>
        </w:rPr>
        <w:t xml:space="preserve"> sníží </w:t>
      </w:r>
      <w:r w:rsidRPr="00D74460">
        <w:t>na</w:t>
      </w:r>
      <w:r w:rsidRPr="002F7602">
        <w:rPr>
          <w:b/>
        </w:rPr>
        <w:t xml:space="preserve"> </w:t>
      </w:r>
      <w:r w:rsidR="00D74460">
        <w:t>úroveň maximální přípustné hodnoty rizika nebo na nižší úroveň</w:t>
      </w:r>
      <w:r w:rsidRPr="00636504">
        <w:t>.</w:t>
      </w:r>
    </w:p>
    <w:p w14:paraId="577F8FAC" w14:textId="77777777" w:rsidR="00D74460" w:rsidRDefault="00D74460" w:rsidP="00FB312D">
      <w:pPr>
        <w:tabs>
          <w:tab w:val="center" w:pos="4536"/>
          <w:tab w:val="right" w:pos="9072"/>
        </w:tabs>
      </w:pPr>
    </w:p>
    <w:p w14:paraId="577F8FAD" w14:textId="77777777" w:rsidR="003D5272" w:rsidRPr="00745513" w:rsidRDefault="003D5272" w:rsidP="00FB312D">
      <w:pPr>
        <w:tabs>
          <w:tab w:val="center" w:pos="4536"/>
          <w:tab w:val="right" w:pos="9072"/>
        </w:tabs>
        <w:rPr>
          <w:b/>
          <w:bCs/>
        </w:rPr>
      </w:pPr>
      <w:r w:rsidRPr="00FB312D">
        <w:rPr>
          <w:bCs/>
        </w:rPr>
        <w:t>Neúplnost, nesprávnost nebo nepřezkoumatelnost zprávy o hodnocení rizik ve vztahu ke všem rizikovým prostředkům, případně jiné její nedostatky,</w:t>
      </w:r>
      <w:r w:rsidRPr="00745513">
        <w:rPr>
          <w:b/>
          <w:bCs/>
        </w:rPr>
        <w:t xml:space="preserve"> může být důvodem pro vyloučení účastníka zadávacího řízení z další účasti v zadávacím řízení.</w:t>
      </w:r>
    </w:p>
    <w:p w14:paraId="577F8FAE" w14:textId="77777777" w:rsidR="003D5272" w:rsidRDefault="003D5272" w:rsidP="00FB312D">
      <w:pPr>
        <w:tabs>
          <w:tab w:val="center" w:pos="4536"/>
          <w:tab w:val="right" w:pos="9072"/>
        </w:tabs>
        <w:rPr>
          <w:b/>
        </w:rPr>
      </w:pPr>
    </w:p>
    <w:p w14:paraId="577F8FAF" w14:textId="77777777" w:rsidR="000F1CB1" w:rsidRDefault="003D5272" w:rsidP="00FB312D">
      <w:pPr>
        <w:tabs>
          <w:tab w:val="center" w:pos="4536"/>
          <w:tab w:val="right" w:pos="9072"/>
        </w:tabs>
        <w:rPr>
          <w:b/>
        </w:rPr>
      </w:pPr>
      <w:r>
        <w:t xml:space="preserve">Pokud bude dle zprávy o hodnocení rizik hodnota kteréhokoli rizika zjištěného při hodnocení rizik a po aplikaci bezpečnostních opatření vyšší než maximální přípustná hodnota rizika, </w:t>
      </w:r>
      <w:r w:rsidR="000F1CB1" w:rsidRPr="00FB312D">
        <w:t xml:space="preserve">nesplní nabídka účastníka zadávacího řízení zadávací podmínky. Zadavatel je v takovém případě </w:t>
      </w:r>
      <w:r w:rsidR="000F1CB1" w:rsidRPr="00FB312D">
        <w:rPr>
          <w:b/>
        </w:rPr>
        <w:t>oprávněn účastníka zadávacího řízení vyloučit z další účasti v zadávacím řízení</w:t>
      </w:r>
      <w:r w:rsidR="000F1CB1" w:rsidRPr="00FB312D">
        <w:t>.</w:t>
      </w:r>
    </w:p>
    <w:p w14:paraId="577F8FB0" w14:textId="77777777" w:rsidR="000F1CB1" w:rsidRDefault="000F1CB1" w:rsidP="00FB312D">
      <w:pPr>
        <w:tabs>
          <w:tab w:val="center" w:pos="4536"/>
          <w:tab w:val="right" w:pos="9072"/>
        </w:tabs>
        <w:rPr>
          <w:b/>
        </w:rPr>
      </w:pPr>
    </w:p>
    <w:p w14:paraId="577F8FB1" w14:textId="77777777" w:rsidR="00FB312D" w:rsidRPr="00FB312D" w:rsidRDefault="00FB312D" w:rsidP="00A473CB">
      <w:pPr>
        <w:pStyle w:val="Odstavecseseznamem"/>
      </w:pPr>
      <w:r w:rsidRPr="00FB312D">
        <w:t>Možnost čestného prohlášení</w:t>
      </w:r>
    </w:p>
    <w:p w14:paraId="577F8FB3" w14:textId="04E2C5F1" w:rsidR="00902177" w:rsidRDefault="000F1CB1" w:rsidP="00FB312D">
      <w:pPr>
        <w:tabs>
          <w:tab w:val="center" w:pos="4536"/>
          <w:tab w:val="right" w:pos="9072"/>
        </w:tabs>
      </w:pPr>
      <w:bookmarkStart w:id="0" w:name="_GoBack"/>
      <w:bookmarkEnd w:id="0"/>
      <w:r w:rsidRPr="0009357C">
        <w:rPr>
          <w:b/>
        </w:rPr>
        <w:t xml:space="preserve">V případě, že </w:t>
      </w:r>
      <w:r>
        <w:rPr>
          <w:b/>
        </w:rPr>
        <w:t xml:space="preserve">nabízené </w:t>
      </w:r>
      <w:r w:rsidR="00FB312D">
        <w:rPr>
          <w:b/>
        </w:rPr>
        <w:t xml:space="preserve">řešení </w:t>
      </w:r>
      <w:r>
        <w:rPr>
          <w:b/>
        </w:rPr>
        <w:t>neobsahuje</w:t>
      </w:r>
      <w:r w:rsidRPr="0009357C">
        <w:rPr>
          <w:b/>
        </w:rPr>
        <w:t xml:space="preserve"> </w:t>
      </w:r>
      <w:r w:rsidR="00FB312D">
        <w:rPr>
          <w:b/>
        </w:rPr>
        <w:t>žádný rizikový prostředek</w:t>
      </w:r>
      <w:r w:rsidR="00F753F1">
        <w:rPr>
          <w:b/>
        </w:rPr>
        <w:t xml:space="preserve"> ani backdoor</w:t>
      </w:r>
      <w:r w:rsidRPr="0009357C">
        <w:t xml:space="preserve">, může účastník zadávacího řízení namísto provedení hodnocení rizik tuto skutečnost čestně prohlásit, tj. </w:t>
      </w:r>
      <w:r w:rsidRPr="0009357C">
        <w:rPr>
          <w:b/>
        </w:rPr>
        <w:t>doložit v nabídce čestné prohlášení</w:t>
      </w:r>
      <w:r w:rsidRPr="0009357C">
        <w:t xml:space="preserve">, že </w:t>
      </w:r>
      <w:r>
        <w:t xml:space="preserve">žádná položka </w:t>
      </w:r>
      <w:r w:rsidRPr="0009357C">
        <w:t>nabízen</w:t>
      </w:r>
      <w:r w:rsidR="00FB312D">
        <w:t xml:space="preserve">ého řešení </w:t>
      </w:r>
      <w:r w:rsidRPr="0009357C">
        <w:t xml:space="preserve">neobsahuje žádné </w:t>
      </w:r>
      <w:r w:rsidR="00902177">
        <w:t>rizikové prostředky</w:t>
      </w:r>
      <w:r w:rsidR="00F753F1">
        <w:t xml:space="preserve"> ani žádné backdoor</w:t>
      </w:r>
      <w:r w:rsidR="00902177">
        <w:t xml:space="preserve">, jak jsou </w:t>
      </w:r>
      <w:r w:rsidR="00F753F1">
        <w:t xml:space="preserve">tyto pojmy </w:t>
      </w:r>
      <w:r w:rsidR="00902177">
        <w:t>definovány v zadávací dokumentaci.</w:t>
      </w:r>
    </w:p>
    <w:p w14:paraId="577F8FB4" w14:textId="77777777" w:rsidR="00902177" w:rsidRDefault="00902177" w:rsidP="00FB312D">
      <w:pPr>
        <w:tabs>
          <w:tab w:val="center" w:pos="4536"/>
          <w:tab w:val="right" w:pos="9072"/>
        </w:tabs>
      </w:pPr>
    </w:p>
    <w:p w14:paraId="577F8FB5" w14:textId="2F8345B5" w:rsidR="000F1CB1" w:rsidRPr="0009357C" w:rsidRDefault="000F1CB1" w:rsidP="00FB312D">
      <w:pPr>
        <w:tabs>
          <w:tab w:val="center" w:pos="4536"/>
          <w:tab w:val="right" w:pos="9072"/>
        </w:tabs>
      </w:pPr>
      <w:r>
        <w:t xml:space="preserve">Zadavatel </w:t>
      </w:r>
      <w:r w:rsidR="00902177">
        <w:t xml:space="preserve">však </w:t>
      </w:r>
      <w:r>
        <w:t>upozorňuje, že v případě, že po uzavření smlouvy vyjde najevo, že toto čestné prohlášení neodpovídá skutečnosti, bude oprávněn odstoupit od smlouvy.</w:t>
      </w:r>
      <w:r w:rsidR="006E72EE">
        <w:t xml:space="preserve"> Současně zadavatel v této souvislosti upozorňuje, že bude provádět testování (skenování) nabízeného řešení za účelem zjištění jeho kybernetických bezpečnostních zranitelností, které bude popisovat pomocí údajů z databáze CVE (</w:t>
      </w:r>
      <w:r w:rsidR="006E72EE" w:rsidRPr="00A030DF">
        <w:t>Common Vulnerabilities and Exposures</w:t>
      </w:r>
      <w:r w:rsidR="006E72EE">
        <w:t xml:space="preserve">; dostupná z </w:t>
      </w:r>
      <w:hyperlink r:id="rId11" w:history="1">
        <w:r w:rsidR="006E72EE" w:rsidRPr="00CE717F">
          <w:rPr>
            <w:rStyle w:val="Hypertextovodkaz"/>
          </w:rPr>
          <w:t>https://cve.mitre.org/</w:t>
        </w:r>
      </w:hyperlink>
      <w:r w:rsidR="006E72EE">
        <w:t>), případně jiným vhodným způsobem.</w:t>
      </w:r>
    </w:p>
    <w:p w14:paraId="3FB0CE05" w14:textId="77777777" w:rsidR="00A80B70" w:rsidRDefault="00A80B70" w:rsidP="00FB312D"/>
    <w:p w14:paraId="577F8FB6" w14:textId="35C4AE2D" w:rsidR="00627394" w:rsidRPr="00A80B70" w:rsidRDefault="00A80B70" w:rsidP="00A473CB">
      <w:pPr>
        <w:pStyle w:val="Odstavecseseznamem"/>
      </w:pPr>
      <w:r w:rsidRPr="00A80B70">
        <w:t xml:space="preserve">Další </w:t>
      </w:r>
      <w:r w:rsidR="00D421D0">
        <w:t>požadavky</w:t>
      </w:r>
      <w:r w:rsidR="00D421D0" w:rsidRPr="00A80B70">
        <w:t xml:space="preserve"> </w:t>
      </w:r>
      <w:r w:rsidRPr="00A80B70">
        <w:t>zadavatele v oblasti kybernetické bezpečnosti</w:t>
      </w:r>
    </w:p>
    <w:p w14:paraId="094A16EA" w14:textId="77777777" w:rsidR="00A80B70" w:rsidRDefault="00A80B70" w:rsidP="00FB312D"/>
    <w:p w14:paraId="61B064A6" w14:textId="388E036B" w:rsidR="00A80B70" w:rsidRDefault="00A80B70" w:rsidP="00A80B70">
      <w:pPr>
        <w:spacing w:line="240" w:lineRule="auto"/>
      </w:pPr>
      <w:r>
        <w:t>Za účelem trvalého udržování vysoké úrovně kybernetické bezpečnosti předmětu veřejné zakázky zadavatel požaduje, aby dodavatel:</w:t>
      </w:r>
    </w:p>
    <w:p w14:paraId="47121CFB" w14:textId="30E2F47C" w:rsidR="00A80B70" w:rsidRPr="00A473CB" w:rsidRDefault="00A80B70" w:rsidP="00A473CB">
      <w:pPr>
        <w:pStyle w:val="Bezmezer"/>
        <w:rPr>
          <w:b w:val="0"/>
        </w:rPr>
      </w:pPr>
      <w:r w:rsidRPr="00A473CB">
        <w:rPr>
          <w:b w:val="0"/>
        </w:rPr>
        <w:lastRenderedPageBreak/>
        <w:t xml:space="preserve">po celou dobu plnění smlouvy prováděl pravidelná technická a bezpečnostní školení osob na jeho straně </w:t>
      </w:r>
      <w:r w:rsidRPr="00A473CB">
        <w:rPr>
          <w:b w:val="0"/>
          <w:u w:val="single"/>
        </w:rPr>
        <w:t>přímo</w:t>
      </w:r>
      <w:r w:rsidRPr="00A473CB">
        <w:rPr>
          <w:b w:val="0"/>
        </w:rPr>
        <w:t xml:space="preserve"> se podílejících na plnění smlouvy;</w:t>
      </w:r>
    </w:p>
    <w:p w14:paraId="1CEE9982" w14:textId="3C5B4143" w:rsidR="00A80B70" w:rsidRPr="00A473CB" w:rsidRDefault="00A80B70" w:rsidP="00A473CB">
      <w:pPr>
        <w:pStyle w:val="Bezmezer"/>
        <w:rPr>
          <w:b w:val="0"/>
        </w:rPr>
      </w:pPr>
      <w:r w:rsidRPr="00A473CB">
        <w:rPr>
          <w:b w:val="0"/>
        </w:rPr>
        <w:t>po celou dobu plnění smlouvy dokumentoval změny přístupových oprávnění, které bude na své straně provádět;</w:t>
      </w:r>
    </w:p>
    <w:p w14:paraId="0883DF48" w14:textId="21BA5881" w:rsidR="00A80B70" w:rsidRPr="00A473CB" w:rsidRDefault="00A80B70" w:rsidP="00A473CB">
      <w:pPr>
        <w:pStyle w:val="Bezmezer"/>
        <w:rPr>
          <w:b w:val="0"/>
        </w:rPr>
      </w:pPr>
      <w:r w:rsidRPr="00A473CB">
        <w:rPr>
          <w:b w:val="0"/>
        </w:rPr>
        <w:t>určil a průběžně aktualizoval havarijní kontaktní údaje pro zvládání kybernetických bezpečnostních událostí a incidentů, které bez zbytečného odkladu po nabytí účinnosti smlouvy poskytne zadavateli</w:t>
      </w:r>
      <w:r w:rsidR="006F7139" w:rsidRPr="00A473CB">
        <w:rPr>
          <w:b w:val="0"/>
        </w:rPr>
        <w:t xml:space="preserve"> a oznámí zadavateli jakoukoliv jejich změnu bez zbytečného odkladu</w:t>
      </w:r>
      <w:r w:rsidRPr="00A473CB">
        <w:rPr>
          <w:b w:val="0"/>
        </w:rPr>
        <w:t>;</w:t>
      </w:r>
    </w:p>
    <w:p w14:paraId="594950F7" w14:textId="72843698" w:rsidR="00A80B70" w:rsidRPr="00A473CB" w:rsidRDefault="00A80B70" w:rsidP="00A473CB">
      <w:pPr>
        <w:pStyle w:val="Bezmezer"/>
        <w:rPr>
          <w:b w:val="0"/>
        </w:rPr>
      </w:pPr>
      <w:r w:rsidRPr="00A473CB">
        <w:rPr>
          <w:b w:val="0"/>
        </w:rPr>
        <w:t>poskytoval zadavateli součinnost při testování havarijního plánu vztahujícího se k předmětu veřejné zakázky, jakož i součinnost při provádění bezpečnostních, penetračních testů a testování zranitelností předmětu veřejné zakázky;</w:t>
      </w:r>
    </w:p>
    <w:p w14:paraId="6CB3F8BB" w14:textId="401F006D" w:rsidR="00A80B70" w:rsidRPr="00A473CB" w:rsidRDefault="00A80B70" w:rsidP="00A473CB">
      <w:pPr>
        <w:pStyle w:val="Bezmezer"/>
        <w:rPr>
          <w:b w:val="0"/>
        </w:rPr>
      </w:pPr>
      <w:r w:rsidRPr="00A473CB">
        <w:rPr>
          <w:b w:val="0"/>
        </w:rPr>
        <w:t xml:space="preserve">při plnění předmětu veřejné zakázky využíval </w:t>
      </w:r>
      <w:r w:rsidR="00372E0D" w:rsidRPr="00A473CB">
        <w:rPr>
          <w:b w:val="0"/>
        </w:rPr>
        <w:t xml:space="preserve">napojení na </w:t>
      </w:r>
      <w:r w:rsidRPr="00A473CB">
        <w:rPr>
          <w:b w:val="0"/>
        </w:rPr>
        <w:t xml:space="preserve">jednotnou adresářovou službu provozovanou </w:t>
      </w:r>
      <w:r w:rsidR="00372E0D" w:rsidRPr="00A473CB">
        <w:rPr>
          <w:b w:val="0"/>
        </w:rPr>
        <w:t xml:space="preserve">na technologii Microsoft Active Directory </w:t>
      </w:r>
      <w:r w:rsidRPr="00A473CB">
        <w:rPr>
          <w:b w:val="0"/>
        </w:rPr>
        <w:t>zadavatele;</w:t>
      </w:r>
    </w:p>
    <w:p w14:paraId="4F5A1871" w14:textId="02230EBB" w:rsidR="00A80B70" w:rsidRPr="00A473CB" w:rsidRDefault="00A80B70" w:rsidP="00A473CB">
      <w:pPr>
        <w:pStyle w:val="Bezmezer"/>
        <w:rPr>
          <w:b w:val="0"/>
        </w:rPr>
      </w:pPr>
      <w:r w:rsidRPr="00A473CB">
        <w:rPr>
          <w:b w:val="0"/>
        </w:rPr>
        <w:t xml:space="preserve">využíval pro správu organizační struktury napojení na </w:t>
      </w:r>
      <w:r w:rsidR="00372E0D" w:rsidRPr="00A473CB">
        <w:rPr>
          <w:b w:val="0"/>
        </w:rPr>
        <w:t>modul Identity Managementu informačního systému Enterprise Service Bus</w:t>
      </w:r>
      <w:r w:rsidRPr="00A473CB">
        <w:rPr>
          <w:b w:val="0"/>
        </w:rPr>
        <w:t xml:space="preserve"> zadavatele;</w:t>
      </w:r>
    </w:p>
    <w:p w14:paraId="1A0E7D8A" w14:textId="408D7EF3" w:rsidR="00A80B70" w:rsidRPr="00A473CB" w:rsidRDefault="00A80B70" w:rsidP="00A473CB">
      <w:pPr>
        <w:pStyle w:val="Bezmezer"/>
        <w:rPr>
          <w:b w:val="0"/>
        </w:rPr>
      </w:pPr>
      <w:r w:rsidRPr="00A473CB">
        <w:rPr>
          <w:b w:val="0"/>
        </w:rPr>
        <w:t>poskytovat součinnost při identifikaci a vyhodnocování potenciálních kybernetických bezpečnostních událostí v předmětu veřejné zakázky;</w:t>
      </w:r>
    </w:p>
    <w:p w14:paraId="7B38DB8B" w14:textId="0DE77164" w:rsidR="00A80B70" w:rsidRPr="00A473CB" w:rsidRDefault="00A80B70" w:rsidP="00A473CB">
      <w:pPr>
        <w:pStyle w:val="Bezmezer"/>
        <w:rPr>
          <w:b w:val="0"/>
        </w:rPr>
      </w:pPr>
      <w:r w:rsidRPr="00A473CB">
        <w:rPr>
          <w:b w:val="0"/>
        </w:rPr>
        <w:t xml:space="preserve">zadavatel </w:t>
      </w:r>
      <w:r w:rsidR="005F4F46" w:rsidRPr="00A473CB">
        <w:rPr>
          <w:b w:val="0"/>
        </w:rPr>
        <w:t xml:space="preserve">za účelem naplnění § 22 VKB, resp. § 23 VBOVR, </w:t>
      </w:r>
      <w:r w:rsidRPr="00A473CB">
        <w:rPr>
          <w:b w:val="0"/>
        </w:rPr>
        <w:t>provozuje systém log managementu</w:t>
      </w:r>
      <w:r w:rsidR="005F4F46" w:rsidRPr="00A473CB">
        <w:rPr>
          <w:b w:val="0"/>
        </w:rPr>
        <w:t xml:space="preserve"> systém TeskaLabs Logman.io; dodavatel poskytne veškerou nezbytnou součinnost pro napojení předmětu veřejné zakázky na tento systém log managementu tak, aby zadavatel rovněž ve vztahu k předmětu veřejné zakázky mohl plnit ustanovení § 22 VKB, resp. § 23 VBOVR;</w:t>
      </w:r>
    </w:p>
    <w:p w14:paraId="18358BDE" w14:textId="3A23FD6E" w:rsidR="00A80B70" w:rsidRPr="00A473CB" w:rsidRDefault="00CB3A48" w:rsidP="00A473CB">
      <w:pPr>
        <w:pStyle w:val="Bezmezer"/>
        <w:rPr>
          <w:b w:val="0"/>
        </w:rPr>
      </w:pPr>
      <w:r w:rsidRPr="00A473CB">
        <w:rPr>
          <w:b w:val="0"/>
        </w:rPr>
        <w:t>za účelem naplnění § 18 VKB, resp. § 19 VBOVR, poskytne dodavatel zadavateli kompletní komunikační schéma předmětu veřejné zakázky pro zajištění konfigurace bezpečnosti síťové infrastruktury a dále dodavatel poskytne veškerou nezbytnou součinnost pro správnou konfiguraci systému pokročilých síťových analýz Greycortex Mendel, aby zadavatel rovněž ve vztahu k předmětu veřejné zakázky mohl plnit ustanovení § 18 VKB, resp. § 19 VBOVR.</w:t>
      </w:r>
    </w:p>
    <w:sectPr w:rsidR="00A80B70" w:rsidRPr="00A47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6464016" w16cex:dateUtc="2025-07-18T08:42:00Z"/>
  <w16cex:commentExtensible w16cex:durableId="4D4EDFB5" w16cex:dateUtc="2025-07-18T08:53:00Z"/>
  <w16cex:commentExtensible w16cex:durableId="4DDEC9D3" w16cex:dateUtc="2025-07-29T13:57:14.84Z"/>
  <w16cex:commentExtensible w16cex:durableId="774F1328" w16cex:dateUtc="2025-07-29T13:59:24.696Z"/>
  <w16cex:commentExtensible w16cex:durableId="6A209DB5" w16cex:dateUtc="2025-07-29T13:59:36.7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B2157C2" w16cid:durableId="56464016"/>
  <w16cid:commentId w16cid:paraId="4E09F976" w16cid:durableId="4D4EDFB5"/>
  <w16cid:commentId w16cid:paraId="5C25F958" w16cid:durableId="60BC758C"/>
  <w16cid:commentId w16cid:paraId="179677EA" w16cid:durableId="40D2056C"/>
  <w16cid:commentId w16cid:paraId="63F9E22E" w16cid:durableId="0B2E3656"/>
  <w16cid:commentId w16cid:paraId="23F16236" w16cid:durableId="4DDEC9D3"/>
  <w16cid:commentId w16cid:paraId="189DDC7A" w16cid:durableId="774F1328"/>
  <w16cid:commentId w16cid:paraId="171F25F9" w16cid:durableId="6A209D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24FA2" w14:textId="77777777" w:rsidR="00DF4AF6" w:rsidRDefault="00DF4AF6" w:rsidP="00EA609E">
      <w:pPr>
        <w:spacing w:line="240" w:lineRule="auto"/>
      </w:pPr>
      <w:r>
        <w:separator/>
      </w:r>
    </w:p>
  </w:endnote>
  <w:endnote w:type="continuationSeparator" w:id="0">
    <w:p w14:paraId="6B8D49E5" w14:textId="77777777" w:rsidR="00DF4AF6" w:rsidRDefault="00DF4AF6" w:rsidP="00EA60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D08C8" w14:textId="77777777" w:rsidR="00DF4AF6" w:rsidRDefault="00DF4AF6" w:rsidP="00EA609E">
      <w:pPr>
        <w:spacing w:line="240" w:lineRule="auto"/>
      </w:pPr>
      <w:r>
        <w:separator/>
      </w:r>
    </w:p>
  </w:footnote>
  <w:footnote w:type="continuationSeparator" w:id="0">
    <w:p w14:paraId="7EE1C2B6" w14:textId="77777777" w:rsidR="00DF4AF6" w:rsidRDefault="00DF4AF6" w:rsidP="00EA609E">
      <w:pPr>
        <w:spacing w:line="240" w:lineRule="auto"/>
      </w:pPr>
      <w:r>
        <w:continuationSeparator/>
      </w:r>
    </w:p>
  </w:footnote>
  <w:footnote w:id="1">
    <w:p w14:paraId="57898C61" w14:textId="79B00267" w:rsidR="00EA609E" w:rsidRDefault="00EA609E">
      <w:pPr>
        <w:pStyle w:val="Textpoznpodarou"/>
      </w:pPr>
      <w:r>
        <w:rPr>
          <w:rStyle w:val="Znakapoznpodarou"/>
        </w:rPr>
        <w:footnoteRef/>
      </w:r>
      <w:r>
        <w:t xml:space="preserve"> Pojmy „osobní údaje“ a „zpracování osobních údajů“ se vykládají podle nařízení </w:t>
      </w:r>
      <w:r w:rsidRPr="00EA609E">
        <w:t>Evropského parlamentu a Rady (EU) ze dne 27. dubna 2016, o ochraně fyzických osob v souvislosti se zpracováním osobních údajů a o volném pohybu těchto údajů a o zrušení směrnice 95/46/ES (obecné nařízení o ochraně osobních údajů)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6FC1"/>
    <w:multiLevelType w:val="multilevel"/>
    <w:tmpl w:val="0CE4FA72"/>
    <w:lvl w:ilvl="0">
      <w:start w:val="1"/>
      <w:numFmt w:val="upperRoman"/>
      <w:pStyle w:val="Nadpis1"/>
      <w:lvlText w:val="%1."/>
      <w:lvlJc w:val="center"/>
      <w:pPr>
        <w:ind w:left="851" w:hanging="851"/>
      </w:pPr>
    </w:lvl>
    <w:lvl w:ilvl="1">
      <w:start w:val="1"/>
      <w:numFmt w:val="decimal"/>
      <w:pStyle w:val="Odstavecseseznamem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Bezmezer"/>
      <w:lvlText w:val="%1.%2.%3."/>
      <w:lvlJc w:val="left"/>
      <w:pPr>
        <w:ind w:left="993" w:hanging="567"/>
      </w:pPr>
      <w:rPr>
        <w:rFonts w:hint="default"/>
        <w:b w:val="0"/>
      </w:rPr>
    </w:lvl>
    <w:lvl w:ilvl="3">
      <w:start w:val="1"/>
      <w:numFmt w:val="decimal"/>
      <w:pStyle w:val="Podnadpis"/>
      <w:lvlText w:val="%1.%2.%3.%4."/>
      <w:lvlJc w:val="left"/>
      <w:pPr>
        <w:ind w:left="1701" w:hanging="567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9D3992"/>
    <w:multiLevelType w:val="hybridMultilevel"/>
    <w:tmpl w:val="9B1E4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859FB"/>
    <w:multiLevelType w:val="hybridMultilevel"/>
    <w:tmpl w:val="93800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7332C"/>
    <w:multiLevelType w:val="hybridMultilevel"/>
    <w:tmpl w:val="AD6A3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9120F"/>
    <w:multiLevelType w:val="hybridMultilevel"/>
    <w:tmpl w:val="E5466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21806"/>
    <w:multiLevelType w:val="hybridMultilevel"/>
    <w:tmpl w:val="B7BE8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B1"/>
    <w:rsid w:val="000045E5"/>
    <w:rsid w:val="0005671A"/>
    <w:rsid w:val="00067E1E"/>
    <w:rsid w:val="000B1C38"/>
    <w:rsid w:val="000C18EC"/>
    <w:rsid w:val="000F1CB1"/>
    <w:rsid w:val="00112FB5"/>
    <w:rsid w:val="001640D8"/>
    <w:rsid w:val="002C44B3"/>
    <w:rsid w:val="00361E67"/>
    <w:rsid w:val="00372E0D"/>
    <w:rsid w:val="003D5272"/>
    <w:rsid w:val="005F4F46"/>
    <w:rsid w:val="00627394"/>
    <w:rsid w:val="006E72EE"/>
    <w:rsid w:val="006F7139"/>
    <w:rsid w:val="00745513"/>
    <w:rsid w:val="007A491B"/>
    <w:rsid w:val="00824671"/>
    <w:rsid w:val="008C24CA"/>
    <w:rsid w:val="008E5E88"/>
    <w:rsid w:val="008F6965"/>
    <w:rsid w:val="00902177"/>
    <w:rsid w:val="009D48F7"/>
    <w:rsid w:val="009E5CA0"/>
    <w:rsid w:val="00A473CB"/>
    <w:rsid w:val="00A739E5"/>
    <w:rsid w:val="00A80B70"/>
    <w:rsid w:val="00AE1653"/>
    <w:rsid w:val="00B14E94"/>
    <w:rsid w:val="00C04B71"/>
    <w:rsid w:val="00C1451E"/>
    <w:rsid w:val="00C95F4F"/>
    <w:rsid w:val="00CB3A48"/>
    <w:rsid w:val="00CE2DBB"/>
    <w:rsid w:val="00CF7B9B"/>
    <w:rsid w:val="00D421D0"/>
    <w:rsid w:val="00D74460"/>
    <w:rsid w:val="00DF4AF6"/>
    <w:rsid w:val="00E046C4"/>
    <w:rsid w:val="00E24F3E"/>
    <w:rsid w:val="00E74292"/>
    <w:rsid w:val="00EA609E"/>
    <w:rsid w:val="00F74E72"/>
    <w:rsid w:val="00F753F1"/>
    <w:rsid w:val="00FB312D"/>
    <w:rsid w:val="10FC4CA7"/>
    <w:rsid w:val="152ACD25"/>
    <w:rsid w:val="4FD6F9D1"/>
    <w:rsid w:val="59A5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8F91"/>
  <w15:chartTrackingRefBased/>
  <w15:docId w15:val="{5C7A8EDD-0D60-4931-AF08-17445E08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1CB1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E74292"/>
    <w:pPr>
      <w:keepNext/>
      <w:keepLines/>
      <w:numPr>
        <w:numId w:val="9"/>
      </w:numPr>
      <w:spacing w:before="120" w:after="120" w:line="240" w:lineRule="auto"/>
      <w:jc w:val="center"/>
      <w:outlineLvl w:val="0"/>
    </w:pPr>
    <w:rPr>
      <w:rFonts w:eastAsiaTheme="majorEastAsia" w:cstheme="majorBidi"/>
      <w:b/>
      <w:caps/>
      <w:sz w:val="24"/>
      <w:szCs w:val="32"/>
      <w:lang w:eastAsia="en-US"/>
    </w:rPr>
  </w:style>
  <w:style w:type="paragraph" w:styleId="Nadpis2">
    <w:name w:val="heading 2"/>
    <w:basedOn w:val="Normln"/>
    <w:next w:val="Odstavecseseznamem"/>
    <w:link w:val="Nadpis2Char"/>
    <w:uiPriority w:val="9"/>
    <w:unhideWhenUsed/>
    <w:qFormat/>
    <w:rsid w:val="00E74292"/>
    <w:pPr>
      <w:keepNext/>
      <w:keepLines/>
      <w:spacing w:after="120" w:line="240" w:lineRule="auto"/>
      <w:jc w:val="center"/>
      <w:outlineLvl w:val="1"/>
    </w:pPr>
    <w:rPr>
      <w:rFonts w:eastAsiaTheme="majorEastAsia" w:cstheme="majorBidi"/>
      <w:b/>
      <w:caps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74292"/>
    <w:pPr>
      <w:spacing w:after="120" w:line="240" w:lineRule="auto"/>
      <w:ind w:left="1701" w:hanging="567"/>
      <w:outlineLvl w:val="2"/>
    </w:pPr>
    <w:rPr>
      <w:rFonts w:eastAsiaTheme="majorEastAsia" w:cstheme="majorBidi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4292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qFormat/>
    <w:rsid w:val="00E74292"/>
    <w:pPr>
      <w:autoSpaceDE w:val="0"/>
      <w:autoSpaceDN w:val="0"/>
      <w:adjustRightInd w:val="0"/>
      <w:spacing w:before="120" w:after="120" w:line="240" w:lineRule="auto"/>
      <w:ind w:left="567" w:hanging="567"/>
      <w:outlineLvl w:val="4"/>
    </w:pPr>
    <w:rPr>
      <w:color w:val="000000"/>
    </w:rPr>
  </w:style>
  <w:style w:type="paragraph" w:styleId="Nadpis6">
    <w:name w:val="heading 6"/>
    <w:basedOn w:val="Normln"/>
    <w:next w:val="Normln"/>
    <w:link w:val="Nadpis6Char"/>
    <w:unhideWhenUsed/>
    <w:qFormat/>
    <w:rsid w:val="00E74292"/>
    <w:pPr>
      <w:keepNext/>
      <w:keepLines/>
      <w:spacing w:before="4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dpis7">
    <w:name w:val="heading 7"/>
    <w:basedOn w:val="Normln"/>
    <w:next w:val="Normln"/>
    <w:link w:val="Nadpis7Char"/>
    <w:qFormat/>
    <w:rsid w:val="00E74292"/>
    <w:pPr>
      <w:spacing w:before="240" w:after="60" w:line="240" w:lineRule="auto"/>
      <w:ind w:left="1296" w:hanging="1296"/>
      <w:outlineLvl w:val="6"/>
    </w:pPr>
    <w:rPr>
      <w:rFonts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"/>
    <w:basedOn w:val="Normln"/>
    <w:link w:val="OdstavecseseznamemChar"/>
    <w:uiPriority w:val="34"/>
    <w:qFormat/>
    <w:rsid w:val="00E74292"/>
    <w:pPr>
      <w:numPr>
        <w:ilvl w:val="1"/>
        <w:numId w:val="9"/>
      </w:numPr>
      <w:spacing w:after="120" w:line="240" w:lineRule="auto"/>
    </w:pPr>
    <w:rPr>
      <w:rFonts w:eastAsiaTheme="minorHAnsi" w:cstheme="minorBidi"/>
      <w:b/>
      <w:i/>
      <w:lang w:eastAsia="en-US"/>
    </w:rPr>
  </w:style>
  <w:style w:type="character" w:customStyle="1" w:styleId="OdstavecseseznamemChar">
    <w:name w:val="Odstavec se seznamem Char"/>
    <w:aliases w:val="Odstavec Char"/>
    <w:link w:val="Odstavecseseznamem"/>
    <w:uiPriority w:val="34"/>
    <w:locked/>
    <w:rsid w:val="00E74292"/>
    <w:rPr>
      <w:rFonts w:ascii="Arial" w:hAnsi="Arial"/>
      <w:b/>
      <w:i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609E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609E"/>
    <w:rPr>
      <w:rFonts w:ascii="Arial" w:eastAsia="Times New Roman" w:hAnsi="Arial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A609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0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09E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uiPriority w:val="99"/>
    <w:rsid w:val="006E72EE"/>
    <w:rPr>
      <w:color w:val="0000FF"/>
      <w:u w:val="single"/>
    </w:rPr>
  </w:style>
  <w:style w:type="paragraph" w:styleId="Revize">
    <w:name w:val="Revision"/>
    <w:hidden/>
    <w:uiPriority w:val="99"/>
    <w:semiHidden/>
    <w:rsid w:val="00372E0D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2E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2E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2E0D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2E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2E0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74292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74292"/>
    <w:rPr>
      <w:rFonts w:ascii="Arial" w:eastAsiaTheme="majorEastAsia" w:hAnsi="Arial" w:cstheme="majorBidi"/>
      <w:b/>
      <w:caps/>
      <w:sz w:val="28"/>
      <w:szCs w:val="26"/>
    </w:rPr>
  </w:style>
  <w:style w:type="paragraph" w:styleId="Bezmezer">
    <w:name w:val="No Spacing"/>
    <w:basedOn w:val="Normln"/>
    <w:link w:val="BezmezerChar"/>
    <w:uiPriority w:val="1"/>
    <w:qFormat/>
    <w:rsid w:val="00A473CB"/>
    <w:pPr>
      <w:numPr>
        <w:ilvl w:val="2"/>
        <w:numId w:val="9"/>
      </w:numPr>
      <w:spacing w:after="120" w:line="240" w:lineRule="auto"/>
    </w:pPr>
    <w:rPr>
      <w:rFonts w:eastAsiaTheme="minorHAnsi" w:cstheme="minorBidi"/>
      <w:b/>
      <w:lang w:eastAsia="en-US"/>
    </w:rPr>
  </w:style>
  <w:style w:type="character" w:customStyle="1" w:styleId="BezmezerChar">
    <w:name w:val="Bez mezer Char"/>
    <w:link w:val="Bezmezer"/>
    <w:uiPriority w:val="1"/>
    <w:rsid w:val="00A473CB"/>
    <w:rPr>
      <w:rFonts w:ascii="Arial" w:hAnsi="Arial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E74292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42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E74292"/>
    <w:rPr>
      <w:rFonts w:ascii="Arial" w:eastAsia="Times New Roman" w:hAnsi="Arial" w:cs="Arial"/>
      <w:color w:val="000000"/>
      <w:lang w:eastAsia="cs-CZ"/>
    </w:rPr>
  </w:style>
  <w:style w:type="character" w:customStyle="1" w:styleId="Nadpis6Char">
    <w:name w:val="Nadpis 6 Char"/>
    <w:basedOn w:val="Standardnpsmoodstavce"/>
    <w:link w:val="Nadpis6"/>
    <w:rsid w:val="00E7429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rsid w:val="00E74292"/>
    <w:rPr>
      <w:rFonts w:ascii="Arial" w:eastAsia="Times New Roman" w:hAnsi="Arial" w:cs="Times New Roman"/>
      <w:szCs w:val="24"/>
      <w:lang w:eastAsia="cs-CZ"/>
    </w:rPr>
  </w:style>
  <w:style w:type="paragraph" w:styleId="Podnadpis">
    <w:name w:val="Subtitle"/>
    <w:basedOn w:val="Normln"/>
    <w:link w:val="PodnadpisChar"/>
    <w:uiPriority w:val="11"/>
    <w:qFormat/>
    <w:rsid w:val="00E74292"/>
    <w:pPr>
      <w:numPr>
        <w:ilvl w:val="3"/>
        <w:numId w:val="9"/>
      </w:numPr>
      <w:spacing w:after="120" w:line="240" w:lineRule="auto"/>
    </w:pPr>
    <w:rPr>
      <w:rFonts w:eastAsiaTheme="minorEastAsia" w:cstheme="minorBidi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E74292"/>
    <w:rPr>
      <w:rFonts w:ascii="Arial" w:eastAsiaTheme="minorEastAsia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ve.mitre.org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8CA1B-FDA0-4413-AF4E-A7D6D7E16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798AC2-82F7-4271-BCFD-3B216FE29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42B40-9424-4A58-890F-034140D4D6F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cc852e05-94eb-48de-a089-3a35c1dd621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8073be8-ba4e-4991-92ef-8ca69007da5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8DE16F2-A575-4C4C-8746-4DF22A70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1535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Kotzian Robert</dc:creator>
  <cp:keywords/>
  <dc:description/>
  <cp:lastModifiedBy>Lámerová Barbora</cp:lastModifiedBy>
  <cp:revision>13</cp:revision>
  <dcterms:created xsi:type="dcterms:W3CDTF">2025-07-18T08:55:00Z</dcterms:created>
  <dcterms:modified xsi:type="dcterms:W3CDTF">2025-08-05T09:48:00Z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