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1C15F88A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11EC8AB2" w14:textId="77777777" w:rsidR="00726B26" w:rsidRDefault="00726B26" w:rsidP="00726B26">
      <w:r>
        <w:t xml:space="preserve">IČ: </w:t>
      </w:r>
      <w:r>
        <w:rPr>
          <w:highlight w:val="yellow"/>
        </w:rPr>
        <w:t>[DOPLNÍ DODAVATEL]</w:t>
      </w:r>
    </w:p>
    <w:p w14:paraId="3A9189DC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7C62836D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A58E9E0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0112B30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5DB2B118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2B40CBD9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FD90D69" w14:textId="77777777" w:rsidR="00726B26" w:rsidRPr="002B77A6" w:rsidRDefault="00726B26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731526BB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38D095B1" w14:textId="7BBC4F99" w:rsidR="00726B26" w:rsidRPr="002B77A6" w:rsidRDefault="00DD5922" w:rsidP="00DD5922">
      <w:pPr>
        <w:pStyle w:val="Nadpis1"/>
      </w:pPr>
      <w:r>
        <w:t>Ú</w:t>
      </w:r>
      <w:r w:rsidR="00BE50CA">
        <w:t xml:space="preserve">čel </w:t>
      </w:r>
      <w:r w:rsidR="00315115">
        <w:t>smlouvy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6581EA2D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>
        <w:t>„</w:t>
      </w:r>
      <w:r w:rsidR="006B39EA">
        <w:t>Matrace</w:t>
      </w:r>
      <w:r>
        <w:t>“</w:t>
      </w:r>
      <w:r w:rsidR="00E12A6D">
        <w:t xml:space="preserve">, část </w:t>
      </w:r>
      <w:r w:rsidR="00E12A6D">
        <w:rPr>
          <w:highlight w:val="yellow"/>
        </w:rPr>
        <w:t>[DOPLNÍ DODAVATEL]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56A420A9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7185D074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359AE2E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1FFC65C" w14:textId="693F5600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</w:t>
      </w:r>
      <w:r w:rsidR="00295ADC">
        <w:lastRenderedPageBreak/>
        <w:t xml:space="preserve">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B209BF">
        <w:t>III</w:t>
      </w:r>
      <w:r w:rsidR="00295ADC">
        <w:fldChar w:fldCharType="end"/>
      </w:r>
      <w:r w:rsidR="00295ADC">
        <w:t xml:space="preserve"> této smlouvy</w:t>
      </w:r>
      <w:r>
        <w:t xml:space="preserve">. </w:t>
      </w:r>
    </w:p>
    <w:p w14:paraId="1C6976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EE9771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203492B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EDF11E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1247D5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79DE3056" w14:textId="77777777" w:rsidR="00014CFB" w:rsidRDefault="00014CFB" w:rsidP="00014CFB">
      <w:pPr>
        <w:jc w:val="center"/>
        <w:rPr>
          <w:b/>
          <w:bCs/>
        </w:rPr>
      </w:pPr>
    </w:p>
    <w:p w14:paraId="5BF14582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52046637" w14:textId="77777777" w:rsidR="00014CFB" w:rsidRPr="002B77A6" w:rsidRDefault="00014CFB" w:rsidP="00014CFB">
      <w:pPr>
        <w:jc w:val="center"/>
        <w:rPr>
          <w:b/>
          <w:bCs/>
        </w:rPr>
      </w:pPr>
    </w:p>
    <w:p w14:paraId="0DD22B98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2DF1101" w14:textId="77777777" w:rsidR="00014CFB" w:rsidRDefault="00014CFB" w:rsidP="00014CFB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529C2256" w14:textId="77777777" w:rsidR="00014CFB" w:rsidRDefault="00014CFB" w:rsidP="00014CFB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4ADE2850" w14:textId="77777777" w:rsidR="00014CFB" w:rsidRDefault="00014CFB" w:rsidP="00014CFB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47BD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A2D5037" w14:textId="77777777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476B25A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49018B5" w14:textId="1B052320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</w:t>
      </w:r>
      <w:r w:rsidR="00B64460">
        <w:t xml:space="preserve">po přijetí Objednávky </w:t>
      </w:r>
      <w:r>
        <w:t xml:space="preserve">na adresu </w:t>
      </w:r>
      <w:r w:rsidR="006B39EA">
        <w:t>Kunderova.Nina@fnbrno.cz</w:t>
      </w:r>
    </w:p>
    <w:p w14:paraId="5710DBE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CD1FCD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4C64C746" w14:textId="77777777" w:rsidR="00014CFB" w:rsidRDefault="00014CFB" w:rsidP="00014CFB">
      <w:pPr>
        <w:pStyle w:val="Psmenoodstavce"/>
      </w:pPr>
      <w:r>
        <w:t>místo dodání.</w:t>
      </w:r>
    </w:p>
    <w:p w14:paraId="513DA8DD" w14:textId="77777777" w:rsidR="00BE451F" w:rsidRPr="002B77A6" w:rsidRDefault="00BE451F" w:rsidP="000C1FD1">
      <w:pPr>
        <w:jc w:val="center"/>
        <w:rPr>
          <w:b/>
          <w:bCs/>
        </w:rPr>
      </w:pPr>
    </w:p>
    <w:p w14:paraId="4583F75C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72B54C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41E0CB" w14:textId="74CE6BF5" w:rsidR="00014CFB" w:rsidRDefault="00014CFB" w:rsidP="00923251">
      <w:pPr>
        <w:pStyle w:val="Odstavecsmlouvy"/>
      </w:pPr>
      <w:r>
        <w:t xml:space="preserve">Místem dodání je </w:t>
      </w:r>
      <w:r w:rsidR="000352AE">
        <w:t>sklad Materiálně technického zásobování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A59948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9A2DAA7" w14:textId="2B782ED7" w:rsidR="00014CFB" w:rsidRDefault="00014CFB" w:rsidP="00014CFB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EF7CB4">
        <w:rPr>
          <w:b/>
        </w:rPr>
        <w:t xml:space="preserve">do </w:t>
      </w:r>
      <w:r w:rsidR="006B39EA">
        <w:rPr>
          <w:b/>
        </w:rPr>
        <w:t>deseti</w:t>
      </w:r>
      <w:r w:rsidR="00D66210">
        <w:rPr>
          <w:b/>
        </w:rPr>
        <w:t xml:space="preserve"> pracovních dnů</w:t>
      </w:r>
      <w:r>
        <w:t xml:space="preserve"> od jejího doručení Prodávající</w:t>
      </w:r>
      <w:r w:rsidR="00EA4C8B">
        <w:t>mu</w:t>
      </w:r>
      <w:r w:rsidR="00806564">
        <w:t>, ledaže si smluvní strany dohodly rozvozový plán</w:t>
      </w:r>
      <w:r>
        <w:t>.</w:t>
      </w:r>
      <w:bookmarkEnd w:id="5"/>
      <w:r w:rsidRPr="00B936A8">
        <w:t xml:space="preserve"> </w:t>
      </w:r>
      <w:r w:rsidR="00806564">
        <w:t>V případě, že si smluvní strany dohodly rozvozový plán</w:t>
      </w:r>
      <w:r>
        <w:t>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 w:rsidR="00754D50">
        <w:t xml:space="preserve">po doručení Objednávky </w:t>
      </w:r>
      <w:r w:rsidR="00754D50" w:rsidRPr="00B936A8">
        <w:t xml:space="preserve">nejbližším </w:t>
      </w:r>
      <w:r w:rsidRPr="00B936A8">
        <w:t xml:space="preserve">následujícím rozvozem dle </w:t>
      </w:r>
      <w:r w:rsidR="00806564">
        <w:t xml:space="preserve">tohoto rozvozového plánu. Zboží však </w:t>
      </w:r>
      <w:r w:rsidR="002D48A0">
        <w:t xml:space="preserve">vždy </w:t>
      </w:r>
      <w:r w:rsidR="00806564">
        <w:t>musí být dodáno v pracovních dnech v době od 6:00 hodin do 15:00 hodin nebo v sobotu v době od 8:00 hodin do 12:00 hodin, ledaže se smluvní strany dohodnou jinak.</w:t>
      </w:r>
      <w:bookmarkEnd w:id="6"/>
    </w:p>
    <w:p w14:paraId="47AAFE9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5F5394E" w14:textId="77777777" w:rsidR="00014CFB" w:rsidRDefault="00014CFB" w:rsidP="00014CFB">
      <w:pPr>
        <w:pStyle w:val="Odstavecsmlouvy"/>
      </w:pPr>
      <w:bookmarkStart w:id="7" w:name="_Ref530751629"/>
      <w:r>
        <w:lastRenderedPageBreak/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2BA408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ED4D234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2107DD">
        <w:t xml:space="preserve">14 </w:t>
      </w:r>
      <w:r w:rsidR="00754D50">
        <w:t>nebo vyšší</w:t>
      </w:r>
      <w:r w:rsidR="00806564">
        <w:t xml:space="preserve">, případně ve formátech XML nebo CSV sestavený tak, aby umožnil automatizovanou konverzi do formátu PDK verze </w:t>
      </w:r>
      <w:r w:rsidR="002107DD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77777777" w:rsidR="00EA4C8B" w:rsidRDefault="00EA4C8B" w:rsidP="003E07FA">
      <w:pPr>
        <w:pStyle w:val="Psmenoodstavce"/>
        <w:ind w:left="1418" w:firstLine="0"/>
      </w:pPr>
      <w:r>
        <w:t>identifikační údaje Kupujícího a Prodávajícího;</w:t>
      </w:r>
    </w:p>
    <w:p w14:paraId="346E0A3E" w14:textId="77777777" w:rsidR="00EA4C8B" w:rsidRDefault="00EA4C8B" w:rsidP="003E07FA">
      <w:pPr>
        <w:pStyle w:val="Psmenoodstavce"/>
        <w:ind w:left="1418" w:firstLine="0"/>
      </w:pPr>
      <w:r>
        <w:t>evidenční číslo Dodacího listu;</w:t>
      </w:r>
    </w:p>
    <w:p w14:paraId="083B7681" w14:textId="2C70758E" w:rsidR="00C84E70" w:rsidRDefault="00C84E70" w:rsidP="003E07FA">
      <w:pPr>
        <w:pStyle w:val="Psmenoodstavce"/>
        <w:ind w:left="1418" w:firstLine="0"/>
      </w:pPr>
      <w:r>
        <w:t>číslo Objednávky;</w:t>
      </w:r>
    </w:p>
    <w:p w14:paraId="1A652287" w14:textId="77777777" w:rsidR="00806564" w:rsidRDefault="00806564" w:rsidP="003E07FA">
      <w:pPr>
        <w:pStyle w:val="Psmenoodstavce"/>
        <w:ind w:left="1418" w:firstLine="0"/>
      </w:pPr>
      <w:r>
        <w:t>evidenční číslo veřejné zakázky dle Věstníku veřejných zakázek a není-li takové číslo, pak číslo této smlouvy dle číslování Kupujícího;</w:t>
      </w:r>
    </w:p>
    <w:p w14:paraId="34EA521C" w14:textId="77777777" w:rsidR="00EA4C8B" w:rsidRDefault="00EA4C8B" w:rsidP="003E07FA">
      <w:pPr>
        <w:pStyle w:val="Psmenoodstavce"/>
        <w:ind w:left="1418" w:firstLine="0"/>
      </w:pPr>
      <w:r>
        <w:t>datum uskutečnění dodávky;</w:t>
      </w:r>
    </w:p>
    <w:p w14:paraId="1C5CD770" w14:textId="77777777" w:rsidR="00EA4C8B" w:rsidRDefault="00EA4C8B" w:rsidP="003E07FA">
      <w:pPr>
        <w:pStyle w:val="Psmenoodstavce"/>
        <w:ind w:left="1418" w:firstLine="0"/>
      </w:pPr>
      <w:r>
        <w:t>specifikace dodaného Zboží a množství;</w:t>
      </w:r>
    </w:p>
    <w:p w14:paraId="30C1A04E" w14:textId="3CA7A2A6" w:rsidR="00EA4C8B" w:rsidRDefault="00EA4C8B" w:rsidP="003E07FA">
      <w:pPr>
        <w:pStyle w:val="Psmenoodstavce"/>
        <w:ind w:left="1418" w:firstLine="0"/>
      </w:pPr>
      <w:r>
        <w:t>jednotkové ceny dodané</w:t>
      </w:r>
      <w:r w:rsidR="00B209BF">
        <w:t>ho Zboží (bez DPH a včetně DPH).</w:t>
      </w:r>
    </w:p>
    <w:p w14:paraId="62427E30" w14:textId="77777777" w:rsidR="00B57703" w:rsidRDefault="00B57703" w:rsidP="003E07FA">
      <w:pPr>
        <w:pStyle w:val="Odstavecsmlouvy"/>
        <w:numPr>
          <w:ilvl w:val="0"/>
          <w:numId w:val="0"/>
        </w:numPr>
        <w:ind w:left="567"/>
      </w:pPr>
    </w:p>
    <w:p w14:paraId="2BEFF279" w14:textId="06177CFF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2F35C92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D73862F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3EF93D1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9066B20" w14:textId="77777777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36489F4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5CD17E2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62182F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29633F0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CFF27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38B7458" w14:textId="77777777"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47FB4FC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F2F554A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25E7B7E0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585C47F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37D017D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52FC642" w14:textId="15EEE10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recyklační poplatek (pouze u zboží, které tomuto poplatku podle zákona č. </w:t>
      </w:r>
      <w:r w:rsidR="00C84E70">
        <w:t>541</w:t>
      </w:r>
      <w:r>
        <w:t>/20</w:t>
      </w:r>
      <w:r w:rsidR="00C84E70">
        <w:t>20</w:t>
      </w:r>
      <w:r>
        <w:t xml:space="preserve"> 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54D5B76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5EACE8E" w14:textId="4FE944A9" w:rsidR="000C1FD1" w:rsidRDefault="000C1FD1" w:rsidP="000C1FD1">
      <w:pPr>
        <w:pStyle w:val="Odstavecsmlouvy"/>
      </w:pPr>
      <w:r>
        <w:t xml:space="preserve">Navýšení Kupní ceny je možné pouze na základě </w:t>
      </w:r>
      <w:r w:rsidR="00B209BF">
        <w:t>písemného dodatku k této smlouvě</w:t>
      </w:r>
      <w:r w:rsidR="006D5E44">
        <w:t>.</w:t>
      </w:r>
      <w:r>
        <w:t xml:space="preserve"> </w:t>
      </w:r>
    </w:p>
    <w:p w14:paraId="656FF79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37A77A3" w14:textId="77777777" w:rsidR="000C1FD1" w:rsidRDefault="000C1FD1" w:rsidP="000C1FD1">
      <w:pPr>
        <w:pStyle w:val="Nadpis3"/>
      </w:pPr>
      <w:r>
        <w:t>Platební podmínky</w:t>
      </w:r>
    </w:p>
    <w:p w14:paraId="5C4C5BE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86F0695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</w:t>
      </w:r>
      <w:r>
        <w:rPr>
          <w:highlight w:val="yellow"/>
        </w:rPr>
        <w:t>týde</w:t>
      </w:r>
      <w:r w:rsidRPr="004D4C0D">
        <w:rPr>
          <w:highlight w:val="yellow"/>
        </w:rPr>
        <w:t>nním intervalu“]</w:t>
      </w:r>
      <w:r w:rsidRPr="00512AB9">
        <w:t xml:space="preserve">. </w:t>
      </w:r>
    </w:p>
    <w:p w14:paraId="565C758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4153EAB" w14:textId="77777777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Lhůta splatnosti faktur počíná běžet </w:t>
      </w:r>
      <w:r w:rsidR="003D3584">
        <w:t>převzetím Zboží Kupujícím</w:t>
      </w:r>
      <w:r w:rsidR="0010754F">
        <w:t>.</w:t>
      </w:r>
    </w:p>
    <w:p w14:paraId="2E11E74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1FC69788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0F576CF9" w14:textId="1BDADB25" w:rsidR="00754D50" w:rsidRDefault="000C1FD1" w:rsidP="00B209BF">
      <w:pPr>
        <w:pStyle w:val="Psmenoodstavce"/>
      </w:pPr>
      <w:r>
        <w:t xml:space="preserve">celková fakturovaná částka (bez DPH, včetně </w:t>
      </w:r>
      <w:r w:rsidR="00B209BF">
        <w:t>DPH)</w:t>
      </w:r>
      <w:r w:rsidR="00923251">
        <w:t>.</w:t>
      </w:r>
    </w:p>
    <w:p w14:paraId="27FC4E3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1AF033A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125E594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070DD417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207151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200C90A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32D497E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B693DD6" w14:textId="77777777" w:rsidR="00EE6269" w:rsidRPr="002B77A6" w:rsidRDefault="00EE6269" w:rsidP="000C1FD1">
      <w:pPr>
        <w:rPr>
          <w:b/>
          <w:bCs/>
        </w:rPr>
      </w:pPr>
    </w:p>
    <w:bookmarkEnd w:id="0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621E344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D186F09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3D68831D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D7AB704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17CBF93C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0725321D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390048AB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AF0A28F" w14:textId="4ED968D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 xml:space="preserve">minimálně </w:t>
      </w:r>
      <w:r w:rsidR="00B209BF">
        <w:rPr>
          <w:b/>
        </w:rPr>
        <w:t>24 měsíců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</w:t>
      </w:r>
      <w:r w:rsidR="00DD5922">
        <w:t xml:space="preserve">Zboží bude po celou Záruční dobu </w:t>
      </w:r>
      <w:r w:rsidR="00DD5922"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DD5922">
        <w:t xml:space="preserve">celou Záruční </w:t>
      </w:r>
      <w:r w:rsidR="00DD5922" w:rsidRPr="00D859C2">
        <w:t>dobu</w:t>
      </w:r>
      <w:r w:rsidR="005452F8">
        <w:t>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5C992B0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B13A42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B8D1707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EB93D7D" w14:textId="3B8876BD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>rodávající povinen bez zbytečného odkladu</w:t>
      </w:r>
      <w:r w:rsidR="00DD5922">
        <w:t>, nejpozději však ve lhůtě sjednané pro splnění Objednávky,</w:t>
      </w:r>
      <w:r w:rsidR="00B209BF">
        <w:t xml:space="preserve"> </w:t>
      </w:r>
      <w:r w:rsidRPr="00512AB9">
        <w:t xml:space="preserve">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78A500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65EBA82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4B25C7F8" w14:textId="77777777" w:rsidR="00726B26" w:rsidRPr="002B77A6" w:rsidRDefault="00726B26" w:rsidP="00726B26">
      <w:pPr>
        <w:jc w:val="center"/>
        <w:rPr>
          <w:b/>
          <w:bCs/>
        </w:rPr>
      </w:pP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48B7DD99" w14:textId="77777777" w:rsidR="00726B26" w:rsidRPr="002B77A6" w:rsidRDefault="00726B26" w:rsidP="00726B26">
      <w:pPr>
        <w:jc w:val="center"/>
        <w:rPr>
          <w:b/>
          <w:bCs/>
        </w:rPr>
      </w:pP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7E20A871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45EAE592" w14:textId="529FE2AD" w:rsidR="00CD098E" w:rsidRPr="00512AB9" w:rsidRDefault="00CD098E" w:rsidP="003E07FA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>upující nárok na smluvní pokutu ve výši 0,</w:t>
      </w:r>
      <w:r w:rsidR="00641195">
        <w:t>1</w:t>
      </w:r>
      <w:r>
        <w:t xml:space="preserve"> </w:t>
      </w:r>
      <w:r w:rsidRPr="00512AB9">
        <w:t xml:space="preserve">% z finančního objemu </w:t>
      </w:r>
      <w:r>
        <w:t>O</w:t>
      </w:r>
      <w:r w:rsidRPr="00512AB9">
        <w:t>bjednávky</w:t>
      </w:r>
      <w:r>
        <w:t>, jíž se prodlení týká,</w:t>
      </w:r>
      <w:r w:rsidRPr="00512AB9">
        <w:t xml:space="preserve"> včetně DPH</w:t>
      </w:r>
      <w:r>
        <w:t xml:space="preserve">, </w:t>
      </w:r>
      <w:r w:rsidR="00C84E70">
        <w:t>minimálně však 500 Kč</w:t>
      </w:r>
      <w:bookmarkStart w:id="9" w:name="_GoBack"/>
      <w:bookmarkEnd w:id="9"/>
      <w:r w:rsidR="00C84E70">
        <w:t xml:space="preserve">, </w:t>
      </w:r>
      <w:r>
        <w:t>a to</w:t>
      </w:r>
      <w:r w:rsidRPr="00512AB9">
        <w:t xml:space="preserve"> za každý započatý </w:t>
      </w:r>
      <w:r w:rsidR="00C84E70">
        <w:t xml:space="preserve">pracovní </w:t>
      </w:r>
      <w:r w:rsidR="00B209BF">
        <w:t>den prodlení.</w:t>
      </w:r>
    </w:p>
    <w:p w14:paraId="5F75E8E1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4973ED95" w14:textId="77777777" w:rsidR="00C92C8B" w:rsidRPr="00C92C8B" w:rsidRDefault="00726B26" w:rsidP="00C92C8B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7F6E51E7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464916E2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7CFFC1A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AB41C0B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AA4DB30" w14:textId="77777777" w:rsidR="00EE6269" w:rsidRPr="002B77A6" w:rsidRDefault="00EE6269" w:rsidP="00726B26">
      <w:pPr>
        <w:jc w:val="center"/>
        <w:rPr>
          <w:b/>
          <w:bCs/>
        </w:rPr>
      </w:pP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4807B3D1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6A8A365C" w14:textId="78BF7F61"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1B1B66" w:rsidRPr="001B1B66">
        <w:rPr>
          <w:b/>
        </w:rPr>
        <w:t xml:space="preserve">desátý pracovní den po </w:t>
      </w:r>
      <w:r w:rsidR="00575F84" w:rsidRPr="001B1B66">
        <w:rPr>
          <w:b/>
        </w:rPr>
        <w:t>uveřejnění</w:t>
      </w:r>
      <w:r w:rsidR="00575F84">
        <w:t xml:space="preserve"> v registru smluv podle zákona o registru smluv a </w:t>
      </w:r>
      <w:r w:rsidRPr="009F5A27">
        <w:t xml:space="preserve">je uzavřena na </w:t>
      </w:r>
      <w:r w:rsidRPr="006B39EA">
        <w:t xml:space="preserve">dobu </w:t>
      </w:r>
      <w:r w:rsidR="006B39EA" w:rsidRPr="006B39EA">
        <w:rPr>
          <w:b/>
        </w:rPr>
        <w:t xml:space="preserve">4 </w:t>
      </w:r>
      <w:r w:rsidR="00754D50" w:rsidRPr="006B39EA">
        <w:rPr>
          <w:b/>
        </w:rPr>
        <w:t>let</w:t>
      </w:r>
      <w:r w:rsidR="00CE3F06" w:rsidRPr="006B39EA">
        <w:rPr>
          <w:b/>
        </w:rPr>
        <w:t xml:space="preserve"> ode dne nabytí účinnosti této smlouvy</w:t>
      </w:r>
      <w:r w:rsidR="006B39EA">
        <w:rPr>
          <w:b/>
        </w:rPr>
        <w:t>.</w:t>
      </w:r>
    </w:p>
    <w:p w14:paraId="535454AB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540F78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864632A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4F96FF7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4BE86313" w14:textId="77777777" w:rsidR="00C84E70" w:rsidRDefault="00C84E70" w:rsidP="00C84E70">
      <w:pPr>
        <w:pStyle w:val="Odstavecsmlouvy"/>
        <w:numPr>
          <w:ilvl w:val="0"/>
          <w:numId w:val="0"/>
        </w:numPr>
        <w:ind w:left="567"/>
      </w:pP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5E13FC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5FE391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B211D47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68F4DF5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AE682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5051CAB" w14:textId="173FA31E" w:rsidR="001D71E3" w:rsidRPr="007E416F" w:rsidRDefault="00726B26" w:rsidP="001D71E3">
      <w:pPr>
        <w:pStyle w:val="Odstavecsmlouvy"/>
      </w:pPr>
      <w:r w:rsidRPr="001D71E3">
        <w:rPr>
          <w:snapToGrid w:val="0"/>
        </w:rPr>
        <w:t xml:space="preserve">Tato </w:t>
      </w:r>
      <w:r w:rsidR="00825B3C"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6B39EA">
        <w:rPr>
          <w:snapToGrid w:val="0"/>
        </w:rPr>
        <w:t>dvou</w:t>
      </w:r>
      <w:r w:rsidR="00451B43"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 w:rsidR="00451B43">
        <w:rPr>
          <w:snapToGrid w:val="0"/>
        </w:rPr>
        <w:t xml:space="preserve">Prodávající obdrží jedno vyhotovení a Kupující obdrží </w:t>
      </w:r>
      <w:r w:rsidR="00F25D84">
        <w:rPr>
          <w:snapToGrid w:val="0"/>
        </w:rPr>
        <w:t>jedno</w:t>
      </w:r>
      <w:r w:rsidR="00451B43">
        <w:rPr>
          <w:snapToGrid w:val="0"/>
        </w:rPr>
        <w:t xml:space="preserve"> vyhotovení</w:t>
      </w:r>
      <w:r w:rsidR="00023008">
        <w:rPr>
          <w:snapToGrid w:val="0"/>
        </w:rPr>
        <w:t>.</w:t>
      </w:r>
      <w:r w:rsidR="00B91378" w:rsidRPr="00B91378">
        <w:rPr>
          <w:snapToGrid w:val="0"/>
        </w:rPr>
        <w:t xml:space="preserve"> </w:t>
      </w:r>
      <w:r w:rsidR="00B91378">
        <w:rPr>
          <w:snapToGrid w:val="0"/>
        </w:rPr>
        <w:t>Je-li však tato smlouva uzavřena elektronicky, obdrží každá smluvní strana jednu kopii elektronického originálu.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019C38D6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13D2CBA" w14:textId="77777777"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02E9C440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  <w:shd w:val="clear" w:color="auto" w:fill="auto"/>
          </w:tcPr>
          <w:p w14:paraId="5D1A80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46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7DADF1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72AE30C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5777B899" w:rsidR="004A45B0" w:rsidRPr="00D722DC" w:rsidRDefault="001F7596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 xml:space="preserve">MUDr. </w:t>
            </w:r>
            <w:r w:rsidR="00F6377D">
              <w:rPr>
                <w:sz w:val="22"/>
                <w:szCs w:val="22"/>
              </w:rPr>
              <w:t>Ivo Rovný</w:t>
            </w:r>
            <w:r w:rsidRPr="001F7596">
              <w:rPr>
                <w:sz w:val="22"/>
                <w:szCs w:val="22"/>
              </w:rPr>
              <w:t xml:space="preserve">, </w:t>
            </w:r>
            <w:r w:rsidR="00F6377D">
              <w:rPr>
                <w:sz w:val="22"/>
                <w:szCs w:val="22"/>
              </w:rPr>
              <w:t>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7C34C91" w14:textId="77777777" w:rsidR="007E416F" w:rsidRPr="000729CF" w:rsidRDefault="000729CF" w:rsidP="007E416F">
      <w:pPr>
        <w:jc w:val="center"/>
        <w:rPr>
          <w:b/>
        </w:rPr>
      </w:pPr>
      <w:r>
        <w:br w:type="page"/>
      </w:r>
      <w:r w:rsidR="00575F84">
        <w:rPr>
          <w:b/>
        </w:rPr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p w14:paraId="54E4DF81" w14:textId="77777777" w:rsidR="00575F84" w:rsidRDefault="00575F84" w:rsidP="00575F84">
      <w:r>
        <w:rPr>
          <w:highlight w:val="yellow"/>
        </w:rPr>
        <w:t>[DOPLNÍ DODAVATEL]</w:t>
      </w:r>
    </w:p>
    <w:p w14:paraId="6B5F403C" w14:textId="77777777" w:rsidR="00AA34DF" w:rsidRDefault="00AA34DF" w:rsidP="00023008"/>
    <w:sectPr w:rsidR="00AA34DF" w:rsidSect="00D930BD">
      <w:footerReference w:type="default" r:id="rId12"/>
      <w:footerReference w:type="first" r:id="rId13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96DCC" w14:textId="77777777" w:rsidR="00EE44D9" w:rsidRDefault="00EE44D9" w:rsidP="006337DC">
      <w:r>
        <w:separator/>
      </w:r>
    </w:p>
  </w:endnote>
  <w:endnote w:type="continuationSeparator" w:id="0">
    <w:p w14:paraId="26A5FCDC" w14:textId="77777777" w:rsidR="00EE44D9" w:rsidRDefault="00EE44D9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CB5FE" w14:textId="77777777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515224">
      <w:rPr>
        <w:noProof/>
        <w:sz w:val="20"/>
        <w:szCs w:val="20"/>
      </w:rPr>
      <w:t>3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3DC80" w14:textId="77777777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15224">
      <w:rPr>
        <w:noProof/>
      </w:rPr>
      <w:t>1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6D842" w14:textId="77777777" w:rsidR="00EE44D9" w:rsidRDefault="00EE44D9" w:rsidP="006337DC">
      <w:r>
        <w:separator/>
      </w:r>
    </w:p>
  </w:footnote>
  <w:footnote w:type="continuationSeparator" w:id="0">
    <w:p w14:paraId="50D30B68" w14:textId="77777777" w:rsidR="00EE44D9" w:rsidRDefault="00EE44D9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1"/>
  </w:num>
  <w:num w:numId="15">
    <w:abstractNumId w:val="13"/>
  </w:num>
  <w:num w:numId="16">
    <w:abstractNumId w:val="4"/>
  </w:num>
  <w:num w:numId="17">
    <w:abstractNumId w:val="10"/>
  </w:num>
  <w:num w:numId="18">
    <w:abstractNumId w:val="5"/>
  </w:num>
  <w:num w:numId="19">
    <w:abstractNumId w:val="7"/>
  </w:num>
  <w:num w:numId="2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52AE"/>
    <w:rsid w:val="0003714D"/>
    <w:rsid w:val="00057DF0"/>
    <w:rsid w:val="00061455"/>
    <w:rsid w:val="00064A2C"/>
    <w:rsid w:val="000729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1641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6EBA"/>
    <w:rsid w:val="00286F30"/>
    <w:rsid w:val="0029236A"/>
    <w:rsid w:val="002959B0"/>
    <w:rsid w:val="00295ADC"/>
    <w:rsid w:val="00297F3A"/>
    <w:rsid w:val="002A5831"/>
    <w:rsid w:val="002B1098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350F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15224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65F30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337DC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39EA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32F9"/>
    <w:rsid w:val="007B298D"/>
    <w:rsid w:val="007B4F60"/>
    <w:rsid w:val="007B5200"/>
    <w:rsid w:val="007B5FDD"/>
    <w:rsid w:val="007D0D56"/>
    <w:rsid w:val="007D13B2"/>
    <w:rsid w:val="007D3523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70AAC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51DE"/>
    <w:rsid w:val="009C75CE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9BF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4460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1378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B6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3BBB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D5922"/>
    <w:rsid w:val="00DE128C"/>
    <w:rsid w:val="00DE6446"/>
    <w:rsid w:val="00DF0B22"/>
    <w:rsid w:val="00E02379"/>
    <w:rsid w:val="00E034D5"/>
    <w:rsid w:val="00E04FEC"/>
    <w:rsid w:val="00E052D0"/>
    <w:rsid w:val="00E12A6D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25D84"/>
    <w:rsid w:val="00F30651"/>
    <w:rsid w:val="00F43EC4"/>
    <w:rsid w:val="00F45871"/>
    <w:rsid w:val="00F45BDE"/>
    <w:rsid w:val="00F51C8E"/>
    <w:rsid w:val="00F55E3B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6674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BE84B-4B13-4EA7-B78A-E74FDE9A4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f8073be8-ba4e-4991-92ef-8ca69007da56"/>
    <ds:schemaRef ds:uri="http://purl.org/dc/elements/1.1/"/>
    <ds:schemaRef ds:uri="http://schemas.microsoft.com/office/2006/metadata/properties"/>
    <ds:schemaRef ds:uri="cc852e05-94eb-48de-a089-3a35c1dd6218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1AA202A-A89F-4520-A71A-E8D509168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2962</Words>
  <Characters>17476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20398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Koukalová Dana</cp:lastModifiedBy>
  <cp:revision>5</cp:revision>
  <cp:lastPrinted>2018-11-27T10:11:00Z</cp:lastPrinted>
  <dcterms:created xsi:type="dcterms:W3CDTF">2025-08-12T12:13:00Z</dcterms:created>
  <dcterms:modified xsi:type="dcterms:W3CDTF">2025-08-21T07:45:00Z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