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5339"/>
        <w:gridCol w:w="906"/>
        <w:gridCol w:w="1493"/>
      </w:tblGrid>
      <w:tr w:rsidR="00752B2F" w:rsidTr="00EC17C1">
        <w:trPr>
          <w:trHeight w:val="510"/>
        </w:trPr>
        <w:tc>
          <w:tcPr>
            <w:tcW w:w="3676" w:type="pct"/>
            <w:gridSpan w:val="2"/>
            <w:vMerge w:val="restart"/>
            <w:shd w:val="clear" w:color="auto" w:fill="FFFF99"/>
            <w:vAlign w:val="center"/>
            <w:hideMark/>
          </w:tcPr>
          <w:p w:rsidR="00752B2F" w:rsidRDefault="00752B2F" w:rsidP="00501A1D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Style w:val="Zdraznn"/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Funkcionalita / požadované parametry</w:t>
            </w:r>
          </w:p>
        </w:tc>
        <w:tc>
          <w:tcPr>
            <w:tcW w:w="500" w:type="pct"/>
            <w:vMerge w:val="restart"/>
            <w:shd w:val="clear" w:color="auto" w:fill="FFFF99"/>
            <w:vAlign w:val="center"/>
            <w:hideMark/>
          </w:tcPr>
          <w:p w:rsidR="00752B2F" w:rsidRDefault="00752B2F" w:rsidP="00501A1D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Style w:val="Zdrazn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min.  max.</w:t>
            </w:r>
          </w:p>
        </w:tc>
        <w:tc>
          <w:tcPr>
            <w:tcW w:w="824" w:type="pct"/>
            <w:shd w:val="clear" w:color="auto" w:fill="FFFF99"/>
            <w:vAlign w:val="center"/>
            <w:hideMark/>
          </w:tcPr>
          <w:p w:rsidR="00752B2F" w:rsidRDefault="00752B2F" w:rsidP="00501A1D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Style w:val="Zdraznn"/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Tenký klient</w:t>
            </w:r>
          </w:p>
        </w:tc>
      </w:tr>
      <w:tr w:rsidR="00752B2F" w:rsidTr="00EC17C1">
        <w:trPr>
          <w:trHeight w:val="375"/>
        </w:trPr>
        <w:tc>
          <w:tcPr>
            <w:tcW w:w="3676" w:type="pct"/>
            <w:gridSpan w:val="2"/>
            <w:vMerge/>
            <w:vAlign w:val="center"/>
            <w:hideMark/>
          </w:tcPr>
          <w:p w:rsidR="00752B2F" w:rsidRDefault="00752B2F" w:rsidP="00501A1D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752B2F" w:rsidRDefault="00752B2F" w:rsidP="00501A1D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824" w:type="pct"/>
            <w:shd w:val="clear" w:color="auto" w:fill="FFFF99"/>
            <w:vAlign w:val="center"/>
            <w:hideMark/>
          </w:tcPr>
          <w:p w:rsidR="00752B2F" w:rsidRDefault="00752B2F" w:rsidP="00501A1D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Style w:val="Zdraznn"/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752B2F" w:rsidTr="00EC17C1">
        <w:trPr>
          <w:trHeight w:val="495"/>
        </w:trPr>
        <w:tc>
          <w:tcPr>
            <w:tcW w:w="3676" w:type="pct"/>
            <w:gridSpan w:val="2"/>
            <w:vMerge/>
            <w:vAlign w:val="center"/>
            <w:hideMark/>
          </w:tcPr>
          <w:p w:rsidR="00752B2F" w:rsidRDefault="00752B2F" w:rsidP="00501A1D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752B2F" w:rsidRDefault="00752B2F" w:rsidP="00501A1D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824" w:type="pct"/>
            <w:shd w:val="clear" w:color="auto" w:fill="FABF8F"/>
            <w:vAlign w:val="center"/>
            <w:hideMark/>
          </w:tcPr>
          <w:p w:rsidR="00752B2F" w:rsidRDefault="00752B2F" w:rsidP="00501A1D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Style w:val="Zdrazn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Požadované parametry</w:t>
            </w:r>
          </w:p>
        </w:tc>
      </w:tr>
      <w:tr w:rsidR="00752B2F" w:rsidTr="00EC17C1">
        <w:trPr>
          <w:trHeight w:val="315"/>
        </w:trPr>
        <w:tc>
          <w:tcPr>
            <w:tcW w:w="730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Provedení / typ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Tenký klient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752B2F" w:rsidTr="00EC17C1">
        <w:trPr>
          <w:trHeight w:val="315"/>
        </w:trPr>
        <w:tc>
          <w:tcPr>
            <w:tcW w:w="730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bookmarkEnd w:id="0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rocesor (CPU)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215C3" w:rsidRPr="00A215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Min. 4 fyzických jader, výkon min. 5320 bodů dle </w:t>
            </w:r>
            <w:proofErr w:type="spellStart"/>
            <w:r w:rsidR="00A215C3" w:rsidRPr="00A215C3">
              <w:rPr>
                <w:rFonts w:ascii="Calibri" w:hAnsi="Calibri" w:cs="Calibri"/>
                <w:color w:val="000000"/>
                <w:sz w:val="20"/>
                <w:szCs w:val="20"/>
              </w:rPr>
              <w:t>Passmark</w:t>
            </w:r>
            <w:proofErr w:type="spellEnd"/>
            <w:r w:rsidR="00A215C3" w:rsidRPr="00A215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CPU Mark (www.cpubenchmark.net) v </w:t>
            </w:r>
            <w:proofErr w:type="spellStart"/>
            <w:r w:rsidR="00A215C3" w:rsidRPr="00A215C3">
              <w:rPr>
                <w:rFonts w:ascii="Calibri" w:hAnsi="Calibri" w:cs="Calibri"/>
                <w:color w:val="000000"/>
                <w:sz w:val="20"/>
                <w:szCs w:val="20"/>
              </w:rPr>
              <w:t>overall</w:t>
            </w:r>
            <w:proofErr w:type="spellEnd"/>
            <w:r w:rsidR="00A215C3" w:rsidRPr="00A215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rating a min. 1750 bodů v single </w:t>
            </w:r>
            <w:proofErr w:type="spellStart"/>
            <w:r w:rsidR="00A215C3" w:rsidRPr="00A215C3">
              <w:rPr>
                <w:rFonts w:ascii="Calibri" w:hAnsi="Calibri" w:cs="Calibri"/>
                <w:color w:val="000000"/>
                <w:sz w:val="20"/>
                <w:szCs w:val="20"/>
              </w:rPr>
              <w:t>thread</w:t>
            </w:r>
            <w:proofErr w:type="spellEnd"/>
            <w:r w:rsidR="00A215C3" w:rsidRPr="00A215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rating.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752B2F" w:rsidRPr="005111EB" w:rsidRDefault="00A215C3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752B2F" w:rsidRPr="005111EB" w:rsidRDefault="00A215C3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  <w:r w:rsidR="00752B2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52B2F" w:rsidTr="00EC17C1">
        <w:trPr>
          <w:trHeight w:val="315"/>
        </w:trPr>
        <w:tc>
          <w:tcPr>
            <w:tcW w:w="730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Grafická karta (GPU)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integrovaná, podpora </w:t>
            </w:r>
            <w:r w:rsidR="00A215C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displejů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752B2F" w:rsidRPr="005111EB" w:rsidRDefault="00A215C3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752B2F" w:rsidRPr="005111EB" w:rsidRDefault="00A215C3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="00752B2F">
              <w:rPr>
                <w:rFonts w:ascii="Calibri" w:hAnsi="Calibri" w:cs="Calibri"/>
                <w:color w:val="000000"/>
                <w:sz w:val="20"/>
                <w:szCs w:val="20"/>
              </w:rPr>
              <w:t>no</w:t>
            </w:r>
          </w:p>
        </w:tc>
      </w:tr>
      <w:tr w:rsidR="00A215C3" w:rsidTr="00EC17C1">
        <w:trPr>
          <w:trHeight w:val="315"/>
        </w:trPr>
        <w:tc>
          <w:tcPr>
            <w:tcW w:w="730" w:type="pct"/>
            <w:shd w:val="clear" w:color="auto" w:fill="auto"/>
            <w:vAlign w:val="center"/>
          </w:tcPr>
          <w:p w:rsidR="00A215C3" w:rsidRDefault="00A215C3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A215C3" w:rsidRDefault="00A215C3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64GB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eMMC</w:t>
            </w:r>
            <w:proofErr w:type="spellEnd"/>
          </w:p>
        </w:tc>
        <w:tc>
          <w:tcPr>
            <w:tcW w:w="500" w:type="pct"/>
            <w:shd w:val="clear" w:color="auto" w:fill="auto"/>
            <w:vAlign w:val="center"/>
          </w:tcPr>
          <w:p w:rsidR="00A215C3" w:rsidRDefault="00A215C3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A215C3" w:rsidRDefault="00A215C3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752B2F" w:rsidTr="00EC17C1">
        <w:trPr>
          <w:trHeight w:val="315"/>
        </w:trPr>
        <w:tc>
          <w:tcPr>
            <w:tcW w:w="730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Operační paměť (RAM)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215C3" w:rsidRPr="00A215C3">
              <w:rPr>
                <w:rFonts w:ascii="Calibri" w:hAnsi="Calibri" w:cs="Calibri"/>
                <w:color w:val="000000"/>
                <w:sz w:val="20"/>
                <w:szCs w:val="20"/>
              </w:rPr>
              <w:t>8 GB, 1 volný slot na rozšíření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752B2F" w:rsidRPr="005111EB" w:rsidRDefault="00A215C3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A215C3" w:rsidTr="00EC17C1">
        <w:trPr>
          <w:trHeight w:val="315"/>
        </w:trPr>
        <w:tc>
          <w:tcPr>
            <w:tcW w:w="730" w:type="pct"/>
            <w:shd w:val="clear" w:color="auto" w:fill="auto"/>
            <w:vAlign w:val="center"/>
          </w:tcPr>
          <w:p w:rsidR="00A215C3" w:rsidRDefault="00A215C3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Rozměry/váha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A215C3" w:rsidRDefault="00A215C3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  <w:r w:rsidRPr="00A215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mm x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  <w:r w:rsidRPr="00A215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mm x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  <w:r w:rsidRPr="00A215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mm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A215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1,00kg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215C3" w:rsidRDefault="00A215C3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A215C3" w:rsidRDefault="00A215C3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752B2F" w:rsidTr="00EC17C1">
        <w:trPr>
          <w:trHeight w:val="315"/>
        </w:trPr>
        <w:tc>
          <w:tcPr>
            <w:tcW w:w="730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intergovaná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10/100/1000Mbps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752B2F" w:rsidRPr="005111EB" w:rsidRDefault="00A215C3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A215C3" w:rsidTr="00EC17C1">
        <w:trPr>
          <w:trHeight w:val="315"/>
        </w:trPr>
        <w:tc>
          <w:tcPr>
            <w:tcW w:w="730" w:type="pct"/>
            <w:shd w:val="clear" w:color="auto" w:fill="auto"/>
            <w:vAlign w:val="center"/>
          </w:tcPr>
          <w:p w:rsidR="00A215C3" w:rsidRDefault="00DD0DAE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Zdroj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A215C3" w:rsidRDefault="00A215C3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65W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215C3" w:rsidRDefault="00A215C3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A215C3" w:rsidRDefault="00C179C4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="00A215C3">
              <w:rPr>
                <w:rFonts w:ascii="Calibri" w:hAnsi="Calibri" w:cs="Calibri"/>
                <w:color w:val="000000"/>
                <w:sz w:val="20"/>
                <w:szCs w:val="20"/>
              </w:rPr>
              <w:t>no</w:t>
            </w:r>
          </w:p>
        </w:tc>
      </w:tr>
      <w:tr w:rsidR="00752B2F" w:rsidTr="00EC17C1">
        <w:trPr>
          <w:trHeight w:val="315"/>
        </w:trPr>
        <w:tc>
          <w:tcPr>
            <w:tcW w:w="730" w:type="pct"/>
            <w:shd w:val="clear" w:color="auto" w:fill="auto"/>
            <w:vAlign w:val="center"/>
            <w:hideMark/>
          </w:tcPr>
          <w:p w:rsidR="00752B2F" w:rsidRPr="005111EB" w:rsidRDefault="00DD0DAE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="00C179C4">
              <w:rPr>
                <w:rFonts w:ascii="Calibri" w:hAnsi="Calibri" w:cs="Calibri"/>
                <w:color w:val="000000"/>
                <w:sz w:val="20"/>
                <w:szCs w:val="20"/>
              </w:rPr>
              <w:t>eproduktor</w:t>
            </w:r>
            <w:r w:rsidR="00752B2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752B2F" w:rsidRPr="005111EB" w:rsidRDefault="00C179C4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interní</w:t>
            </w:r>
            <w:r w:rsidR="00752B2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752B2F" w:rsidRPr="005111EB" w:rsidRDefault="00C179C4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</w:t>
            </w:r>
            <w:r w:rsidR="00752B2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752B2F" w:rsidTr="00EC17C1">
        <w:trPr>
          <w:trHeight w:val="315"/>
        </w:trPr>
        <w:tc>
          <w:tcPr>
            <w:tcW w:w="730" w:type="pct"/>
            <w:shd w:val="clear" w:color="auto" w:fill="auto"/>
            <w:vAlign w:val="center"/>
            <w:hideMark/>
          </w:tcPr>
          <w:p w:rsidR="00752B2F" w:rsidRPr="005111EB" w:rsidRDefault="00DD0DAE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752B2F" w:rsidRPr="005111EB" w:rsidRDefault="00DD0DAE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OS musí být kompatibilní s </w:t>
            </w:r>
            <w:proofErr w:type="spellStart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>ThinOS</w:t>
            </w:r>
            <w:proofErr w:type="spellEnd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který již na tenkých klientech využíváme. Podpora </w:t>
            </w:r>
            <w:proofErr w:type="spellStart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>VMware</w:t>
            </w:r>
            <w:proofErr w:type="spellEnd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>Omnissa</w:t>
            </w:r>
            <w:proofErr w:type="spellEnd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>Horizon</w:t>
            </w:r>
            <w:proofErr w:type="spellEnd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>View</w:t>
            </w:r>
            <w:proofErr w:type="spellEnd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min. 7 a 8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podpora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protokolu </w:t>
            </w:r>
            <w:proofErr w:type="spellStart"/>
            <w:r w:rsidR="00752B2F">
              <w:rPr>
                <w:rFonts w:ascii="Calibri" w:hAnsi="Calibri" w:cs="Calibri"/>
                <w:color w:val="000000"/>
                <w:sz w:val="20"/>
                <w:szCs w:val="20"/>
              </w:rPr>
              <w:t>VMware</w:t>
            </w:r>
            <w:proofErr w:type="spellEnd"/>
            <w:r w:rsidR="00752B2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52B2F">
              <w:rPr>
                <w:rFonts w:ascii="Calibri" w:hAnsi="Calibri" w:cs="Calibri"/>
                <w:color w:val="000000"/>
                <w:sz w:val="20"/>
                <w:szCs w:val="20"/>
              </w:rPr>
              <w:t>Horizon</w:t>
            </w:r>
            <w:proofErr w:type="spellEnd"/>
            <w:r w:rsidR="00752B2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52B2F">
              <w:rPr>
                <w:rFonts w:ascii="Calibri" w:hAnsi="Calibri" w:cs="Calibri"/>
                <w:color w:val="000000"/>
                <w:sz w:val="20"/>
                <w:szCs w:val="20"/>
              </w:rPr>
              <w:t>View</w:t>
            </w:r>
            <w:proofErr w:type="spellEnd"/>
            <w:r w:rsidR="00752B2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752B2F">
              <w:rPr>
                <w:rFonts w:ascii="Calibri" w:hAnsi="Calibri" w:cs="Calibri"/>
                <w:color w:val="000000"/>
                <w:sz w:val="20"/>
                <w:szCs w:val="20"/>
              </w:rPr>
              <w:t>PCoIP</w:t>
            </w:r>
            <w:proofErr w:type="spellEnd"/>
            <w:r w:rsidR="00752B2F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DD0DAE" w:rsidTr="00EC17C1">
        <w:trPr>
          <w:trHeight w:val="1027"/>
        </w:trPr>
        <w:tc>
          <w:tcPr>
            <w:tcW w:w="730" w:type="pct"/>
            <w:shd w:val="clear" w:color="auto" w:fill="auto"/>
            <w:vAlign w:val="center"/>
          </w:tcPr>
          <w:p w:rsidR="00DD0DAE" w:rsidRDefault="00DD0DAE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Vzdálený management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DD0DAE" w:rsidRPr="00DD0DAE" w:rsidRDefault="00DD0DAE" w:rsidP="00DD0D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>Zadavatel využívá on-</w:t>
            </w:r>
            <w:proofErr w:type="spellStart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>prem</w:t>
            </w:r>
            <w:proofErr w:type="spellEnd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instalaci Wyse Management </w:t>
            </w:r>
            <w:proofErr w:type="spellStart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>Suite</w:t>
            </w:r>
            <w:proofErr w:type="spellEnd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Trvalá licence kompatibilní s Wyse Management </w:t>
            </w:r>
            <w:proofErr w:type="spellStart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>Suite</w:t>
            </w:r>
            <w:proofErr w:type="spellEnd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(on-</w:t>
            </w:r>
            <w:proofErr w:type="spellStart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>prem</w:t>
            </w:r>
            <w:proofErr w:type="spellEnd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pro vzdálenou hromadnou správu musí být součásti dodávky. Společné grafické uživatelské rozhraní pro OS a Wyse management </w:t>
            </w:r>
            <w:proofErr w:type="spellStart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>Suite</w:t>
            </w:r>
            <w:proofErr w:type="spellEnd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DD0DAE" w:rsidRDefault="00DD0DAE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DD0DAE" w:rsidRPr="005111EB" w:rsidRDefault="009B0D28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F47E3F" w:rsidTr="00EC17C1">
        <w:trPr>
          <w:trHeight w:val="653"/>
        </w:trPr>
        <w:tc>
          <w:tcPr>
            <w:tcW w:w="730" w:type="pct"/>
            <w:shd w:val="clear" w:color="auto" w:fill="auto"/>
            <w:vAlign w:val="center"/>
          </w:tcPr>
          <w:p w:rsidR="00F47E3F" w:rsidRDefault="00F47E3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Zabezpečení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F47E3F" w:rsidRPr="00DD0DAE" w:rsidRDefault="00F47E3F" w:rsidP="00DD0D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E3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TPM 2.0, hardwarový čip s certifikací TCG a FIPS 140-2, </w:t>
            </w:r>
            <w:proofErr w:type="spellStart"/>
            <w:r w:rsidRPr="00F47E3F">
              <w:rPr>
                <w:rFonts w:ascii="Calibri" w:hAnsi="Calibri" w:cs="Calibri"/>
                <w:color w:val="000000"/>
                <w:sz w:val="20"/>
                <w:szCs w:val="20"/>
              </w:rPr>
              <w:t>security</w:t>
            </w:r>
            <w:proofErr w:type="spellEnd"/>
            <w:r w:rsidRPr="00F47E3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E3F">
              <w:rPr>
                <w:rFonts w:ascii="Calibri" w:hAnsi="Calibri" w:cs="Calibri"/>
                <w:color w:val="000000"/>
                <w:sz w:val="20"/>
                <w:szCs w:val="20"/>
              </w:rPr>
              <w:t>lock</w:t>
            </w:r>
            <w:proofErr w:type="spellEnd"/>
            <w:r w:rsidRPr="00F47E3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slot a vypnutí USB v </w:t>
            </w:r>
            <w:proofErr w:type="spellStart"/>
            <w:r w:rsidRPr="00F47E3F">
              <w:rPr>
                <w:rFonts w:ascii="Calibri" w:hAnsi="Calibri" w:cs="Calibri"/>
                <w:color w:val="000000"/>
                <w:sz w:val="20"/>
                <w:szCs w:val="20"/>
              </w:rPr>
              <w:t>BIOSu</w:t>
            </w:r>
            <w:proofErr w:type="spellEnd"/>
            <w:r w:rsidRPr="00F47E3F">
              <w:rPr>
                <w:rFonts w:ascii="Calibri" w:hAnsi="Calibri" w:cs="Calibri"/>
                <w:color w:val="000000"/>
                <w:sz w:val="20"/>
                <w:szCs w:val="20"/>
              </w:rPr>
              <w:t>/UEFI, detekce vniknutí do skříně s hlášením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F47E3F" w:rsidRDefault="009B0D28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F47E3F" w:rsidRPr="005111EB" w:rsidRDefault="009B0D28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C179C4" w:rsidTr="00EC17C1">
        <w:trPr>
          <w:trHeight w:val="1027"/>
        </w:trPr>
        <w:tc>
          <w:tcPr>
            <w:tcW w:w="730" w:type="pct"/>
            <w:shd w:val="clear" w:color="auto" w:fill="auto"/>
            <w:vAlign w:val="center"/>
            <w:hideMark/>
          </w:tcPr>
          <w:p w:rsidR="00C179C4" w:rsidRPr="005111EB" w:rsidRDefault="00C179C4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Konektivita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DD0DAE" w:rsidRPr="00DD0DAE" w:rsidRDefault="00DD0DAE" w:rsidP="00DD0D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přední – min. 2x USB typu A, z toho min. 1x USB 3.2 Gen 1, 1x </w:t>
            </w:r>
            <w:proofErr w:type="spellStart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>Univerzal</w:t>
            </w:r>
            <w:proofErr w:type="spellEnd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Audio Jack</w:t>
            </w:r>
          </w:p>
          <w:p w:rsidR="00BD22AD" w:rsidRPr="005111EB" w:rsidRDefault="00DD0DAE" w:rsidP="00DD0D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zadní - min. 4x USB typu A, z toho min. 2x USB 3.2 Gen 2,  2x DP/HDMI, 1x RJ-45 </w:t>
            </w:r>
            <w:proofErr w:type="spellStart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>Ethernet</w:t>
            </w:r>
            <w:proofErr w:type="spellEnd"/>
            <w:r w:rsidRPr="00DD0D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port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C179C4" w:rsidRPr="005111EB" w:rsidRDefault="00C179C4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:rsidR="00C179C4" w:rsidRPr="005111EB" w:rsidRDefault="00DD0DAE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</w:t>
            </w:r>
          </w:p>
          <w:p w:rsidR="00C179C4" w:rsidRPr="005111EB" w:rsidRDefault="00C179C4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C179C4" w:rsidRPr="005111EB" w:rsidRDefault="005111EB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11EB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="00DD0DAE" w:rsidRPr="005111EB">
              <w:rPr>
                <w:rFonts w:ascii="Calibri" w:hAnsi="Calibri" w:cs="Calibri"/>
                <w:color w:val="000000"/>
                <w:sz w:val="20"/>
                <w:szCs w:val="20"/>
              </w:rPr>
              <w:t>no</w:t>
            </w:r>
          </w:p>
        </w:tc>
      </w:tr>
      <w:tr w:rsidR="005111EB" w:rsidTr="00EC17C1">
        <w:trPr>
          <w:trHeight w:val="300"/>
        </w:trPr>
        <w:tc>
          <w:tcPr>
            <w:tcW w:w="730" w:type="pct"/>
            <w:shd w:val="clear" w:color="auto" w:fill="auto"/>
            <w:vAlign w:val="center"/>
          </w:tcPr>
          <w:p w:rsidR="005111EB" w:rsidRDefault="005111EB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Certifikace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5111EB" w:rsidRPr="00F47E3F" w:rsidRDefault="005111EB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11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EPEAT </w:t>
            </w:r>
            <w:proofErr w:type="gramStart"/>
            <w:r w:rsidRPr="005111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Gold , </w:t>
            </w:r>
            <w:proofErr w:type="spellStart"/>
            <w:r w:rsidRPr="005111EB">
              <w:rPr>
                <w:rFonts w:ascii="Calibri" w:hAnsi="Calibri" w:cs="Calibri"/>
                <w:color w:val="000000"/>
                <w:sz w:val="20"/>
                <w:szCs w:val="20"/>
              </w:rPr>
              <w:t>Energy</w:t>
            </w:r>
            <w:proofErr w:type="spellEnd"/>
            <w:proofErr w:type="gramEnd"/>
            <w:r w:rsidRPr="005111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Star, hlučnost max. 25dba v </w:t>
            </w:r>
            <w:proofErr w:type="spellStart"/>
            <w:r w:rsidRPr="005111EB">
              <w:rPr>
                <w:rFonts w:ascii="Calibri" w:hAnsi="Calibri" w:cs="Calibri"/>
                <w:color w:val="000000"/>
                <w:sz w:val="20"/>
                <w:szCs w:val="20"/>
              </w:rPr>
              <w:t>idle</w:t>
            </w:r>
            <w:proofErr w:type="spellEnd"/>
            <w:r w:rsidRPr="005111E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mode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5111EB" w:rsidRDefault="000337A5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5111EB">
              <w:rPr>
                <w:rFonts w:ascii="Calibri" w:hAnsi="Calibri" w:cs="Calibri"/>
                <w:color w:val="000000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824" w:type="pct"/>
            <w:shd w:val="clear" w:color="auto" w:fill="auto"/>
            <w:vAlign w:val="center"/>
          </w:tcPr>
          <w:p w:rsidR="005111EB" w:rsidRDefault="005111EB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F47E3F" w:rsidTr="00EC17C1">
        <w:trPr>
          <w:trHeight w:val="300"/>
        </w:trPr>
        <w:tc>
          <w:tcPr>
            <w:tcW w:w="730" w:type="pct"/>
            <w:shd w:val="clear" w:color="auto" w:fill="auto"/>
            <w:vAlign w:val="center"/>
          </w:tcPr>
          <w:p w:rsidR="00F47E3F" w:rsidRDefault="00F47E3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Klávesnice a myš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F47E3F" w:rsidRDefault="00F47E3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E3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CZ USB klávesnice plné velikosti, délka kabelu min. </w:t>
            </w:r>
            <w:proofErr w:type="gramStart"/>
            <w:r w:rsidRPr="00F47E3F">
              <w:rPr>
                <w:rFonts w:ascii="Calibri" w:hAnsi="Calibri" w:cs="Calibri"/>
                <w:color w:val="000000"/>
                <w:sz w:val="20"/>
                <w:szCs w:val="20"/>
              </w:rPr>
              <w:t>1,8m a  USB</w:t>
            </w:r>
            <w:proofErr w:type="gramEnd"/>
            <w:r w:rsidRPr="00F47E3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myš s kolečkem, </w:t>
            </w:r>
            <w:proofErr w:type="spellStart"/>
            <w:r w:rsidRPr="00F47E3F">
              <w:rPr>
                <w:rFonts w:ascii="Calibri" w:hAnsi="Calibri" w:cs="Calibri"/>
                <w:color w:val="000000"/>
                <w:sz w:val="20"/>
                <w:szCs w:val="20"/>
              </w:rPr>
              <w:t>delka</w:t>
            </w:r>
            <w:proofErr w:type="spellEnd"/>
            <w:r w:rsidRPr="00F47E3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kabelu min. 1,5m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F47E3F" w:rsidRDefault="00F47E3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F47E3F" w:rsidRDefault="00F47E3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</w:tr>
      <w:tr w:rsidR="00752B2F" w:rsidTr="00EC17C1">
        <w:trPr>
          <w:trHeight w:val="300"/>
        </w:trPr>
        <w:tc>
          <w:tcPr>
            <w:tcW w:w="730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Záruka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Záruka v ČR garantovaná výrobcem dokončení opravy NBD on-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site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od nahlášení.</w:t>
            </w:r>
            <w:r w:rsidR="00A9143D">
              <w:t xml:space="preserve"> </w:t>
            </w:r>
            <w:r w:rsidR="00A9143D" w:rsidRPr="00A914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Prodloužená záruka nad 12 </w:t>
            </w:r>
            <w:proofErr w:type="spellStart"/>
            <w:r w:rsidR="00A9143D" w:rsidRPr="00A9143D">
              <w:rPr>
                <w:rFonts w:ascii="Calibri" w:hAnsi="Calibri" w:cs="Calibri"/>
                <w:color w:val="000000"/>
                <w:sz w:val="20"/>
                <w:szCs w:val="20"/>
              </w:rPr>
              <w:t>měcíců</w:t>
            </w:r>
            <w:proofErr w:type="spellEnd"/>
            <w:r w:rsidR="00A9143D" w:rsidRPr="00A914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musí být poskytnuta přímo výrobcem zařízení a musí být ověřitelná na veřejně přístupném webu výrobce.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752B2F" w:rsidRPr="005111EB" w:rsidRDefault="00752B2F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752B2F" w:rsidRPr="005111EB" w:rsidRDefault="00DD0DAE" w:rsidP="00501A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752B2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let</w:t>
            </w:r>
          </w:p>
        </w:tc>
      </w:tr>
    </w:tbl>
    <w:p w:rsidR="00392DA1" w:rsidRPr="00752B2F" w:rsidRDefault="00392DA1" w:rsidP="00752B2F"/>
    <w:sectPr w:rsidR="00392DA1" w:rsidRPr="00752B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2DB" w:rsidRDefault="00AB52DB" w:rsidP="00AB52DB">
      <w:r>
        <w:separator/>
      </w:r>
    </w:p>
  </w:endnote>
  <w:endnote w:type="continuationSeparator" w:id="0">
    <w:p w:rsidR="00AB52DB" w:rsidRDefault="00AB52DB" w:rsidP="00AB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2DB" w:rsidRDefault="00AB52DB" w:rsidP="00AB52DB">
      <w:r>
        <w:separator/>
      </w:r>
    </w:p>
  </w:footnote>
  <w:footnote w:type="continuationSeparator" w:id="0">
    <w:p w:rsidR="00AB52DB" w:rsidRDefault="00AB52DB" w:rsidP="00AB5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2DB" w:rsidRDefault="00AB52DB">
    <w:pPr>
      <w:pStyle w:val="Zhlav"/>
    </w:pPr>
  </w:p>
  <w:p w:rsidR="00AB52DB" w:rsidRDefault="00AB52DB">
    <w:pPr>
      <w:pStyle w:val="Zhlav"/>
    </w:pPr>
  </w:p>
  <w:p w:rsidR="00AB52DB" w:rsidRDefault="00AB52DB">
    <w:pPr>
      <w:pStyle w:val="Zhlav"/>
    </w:pPr>
  </w:p>
  <w:p w:rsidR="00AB52DB" w:rsidRDefault="00AB52DB">
    <w:pPr>
      <w:pStyle w:val="Zhlav"/>
    </w:pPr>
  </w:p>
  <w:p w:rsidR="00AB52DB" w:rsidRPr="00AB52DB" w:rsidRDefault="00AB52DB">
    <w:pPr>
      <w:pStyle w:val="Zhlav"/>
      <w:rPr>
        <w:rFonts w:ascii="Calibri" w:hAnsi="Calibri" w:cs="Calibri"/>
        <w:sz w:val="36"/>
        <w:szCs w:val="36"/>
      </w:rPr>
    </w:pPr>
    <w:r>
      <w:rPr>
        <w:rFonts w:ascii="Calibri" w:hAnsi="Calibri" w:cs="Calibri"/>
        <w:sz w:val="36"/>
        <w:szCs w:val="36"/>
      </w:rPr>
      <w:t>Počet ks - 250</w:t>
    </w:r>
  </w:p>
  <w:p w:rsidR="00AB52DB" w:rsidRDefault="00AB52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7F"/>
    <w:rsid w:val="000337A5"/>
    <w:rsid w:val="000956F7"/>
    <w:rsid w:val="000E19C1"/>
    <w:rsid w:val="001B593A"/>
    <w:rsid w:val="001D26B0"/>
    <w:rsid w:val="003002F4"/>
    <w:rsid w:val="00392DA1"/>
    <w:rsid w:val="003E395A"/>
    <w:rsid w:val="005111EB"/>
    <w:rsid w:val="00533789"/>
    <w:rsid w:val="005F39AE"/>
    <w:rsid w:val="00621D9D"/>
    <w:rsid w:val="00752B2F"/>
    <w:rsid w:val="007644E7"/>
    <w:rsid w:val="007D3A2E"/>
    <w:rsid w:val="007D4F7F"/>
    <w:rsid w:val="009B0D28"/>
    <w:rsid w:val="00A215C3"/>
    <w:rsid w:val="00A33B96"/>
    <w:rsid w:val="00A9143D"/>
    <w:rsid w:val="00AB52DB"/>
    <w:rsid w:val="00B50BEB"/>
    <w:rsid w:val="00B542E3"/>
    <w:rsid w:val="00BD22AD"/>
    <w:rsid w:val="00C179C4"/>
    <w:rsid w:val="00C66FF7"/>
    <w:rsid w:val="00CF2639"/>
    <w:rsid w:val="00DD0DAE"/>
    <w:rsid w:val="00EA7E65"/>
    <w:rsid w:val="00EC17C1"/>
    <w:rsid w:val="00EE3DD2"/>
    <w:rsid w:val="00F47E3F"/>
    <w:rsid w:val="00FC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FB4B3-4366-43A5-BFD3-D9746BA2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D4F7F"/>
    <w:rPr>
      <w:i/>
      <w:iCs/>
    </w:rPr>
  </w:style>
  <w:style w:type="character" w:styleId="Siln">
    <w:name w:val="Strong"/>
    <w:uiPriority w:val="22"/>
    <w:qFormat/>
    <w:rsid w:val="007644E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B52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52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52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52D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Bohdálek Petr</dc:creator>
  <cp:keywords/>
  <dc:description/>
  <cp:lastModifiedBy>Hofírková Veronika</cp:lastModifiedBy>
  <cp:revision>3</cp:revision>
  <dcterms:created xsi:type="dcterms:W3CDTF">2025-08-15T06:30:00Z</dcterms:created>
  <dcterms:modified xsi:type="dcterms:W3CDTF">2025-08-25T10:16:00Z</dcterms:modified>
</cp:coreProperties>
</file>