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B213" w14:textId="2525638F" w:rsidR="00726B26" w:rsidRPr="00C7118D" w:rsidRDefault="006B14CF" w:rsidP="39A26E54">
      <w:pPr>
        <w:jc w:val="center"/>
        <w:rPr>
          <w:b/>
          <w:bCs/>
          <w:caps/>
          <w:sz w:val="32"/>
          <w:szCs w:val="32"/>
        </w:rPr>
      </w:pPr>
      <w:r w:rsidRPr="39A26E54">
        <w:rPr>
          <w:b/>
          <w:bCs/>
          <w:caps/>
          <w:sz w:val="32"/>
          <w:szCs w:val="32"/>
        </w:rPr>
        <w:t xml:space="preserve">Smlouva o </w:t>
      </w:r>
      <w:r w:rsidR="00213C59" w:rsidRPr="39A26E54">
        <w:rPr>
          <w:b/>
          <w:bCs/>
          <w:smallCaps/>
          <w:sz w:val="32"/>
          <w:szCs w:val="32"/>
        </w:rPr>
        <w:t>PROVEDENÍ UPGRAD</w:t>
      </w:r>
      <w:r w:rsidR="00F005A2">
        <w:rPr>
          <w:b/>
          <w:bCs/>
          <w:smallCaps/>
          <w:sz w:val="32"/>
          <w:szCs w:val="32"/>
        </w:rPr>
        <w:t>E EKOMOMICKÉHO</w:t>
      </w:r>
      <w:r w:rsidR="00213C59" w:rsidRPr="39A26E54">
        <w:rPr>
          <w:b/>
          <w:bCs/>
          <w:smallCaps/>
          <w:sz w:val="32"/>
          <w:szCs w:val="32"/>
        </w:rPr>
        <w:t xml:space="preserve"> I</w:t>
      </w:r>
      <w:r w:rsidR="00C7118D" w:rsidRPr="39A26E54">
        <w:rPr>
          <w:b/>
          <w:bCs/>
          <w:smallCaps/>
          <w:sz w:val="32"/>
          <w:szCs w:val="32"/>
        </w:rPr>
        <w:t>NFORMAČNÍHO SYSTÉMU</w:t>
      </w:r>
    </w:p>
    <w:p w14:paraId="0FC8484A" w14:textId="77777777" w:rsidR="00726B26" w:rsidRPr="00C7118D" w:rsidRDefault="00726B26" w:rsidP="00726B26">
      <w:pPr>
        <w:jc w:val="center"/>
        <w:rPr>
          <w:sz w:val="32"/>
          <w:szCs w:val="32"/>
          <w:highlight w:val="green"/>
        </w:rPr>
      </w:pPr>
    </w:p>
    <w:p w14:paraId="1189FA01"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8B7E6" w14:textId="77777777" w:rsidR="00726B26" w:rsidRDefault="00726B26" w:rsidP="00726B26"/>
    <w:p w14:paraId="01C3F3F6" w14:textId="36135D5B" w:rsidR="00CA519F" w:rsidRPr="00726B26" w:rsidRDefault="00CA519F" w:rsidP="00CA519F">
      <w:pPr>
        <w:rPr>
          <w:b/>
        </w:rPr>
      </w:pPr>
      <w:r w:rsidRPr="00726B26">
        <w:rPr>
          <w:b/>
          <w:highlight w:val="yellow"/>
        </w:rPr>
        <w:t xml:space="preserve">[DOPLNÍ </w:t>
      </w:r>
      <w:r w:rsidR="000877B8">
        <w:rPr>
          <w:b/>
          <w:highlight w:val="yellow"/>
        </w:rPr>
        <w:t>DODAVATEL</w:t>
      </w:r>
      <w:r w:rsidRPr="00726B26">
        <w:rPr>
          <w:b/>
          <w:highlight w:val="yellow"/>
        </w:rPr>
        <w:t>]</w:t>
      </w:r>
    </w:p>
    <w:p w14:paraId="5572CC27" w14:textId="06D9B14F" w:rsidR="00CA519F" w:rsidRDefault="00CA519F" w:rsidP="00CA519F">
      <w:r>
        <w:t xml:space="preserve">IČ: </w:t>
      </w:r>
      <w:r>
        <w:rPr>
          <w:highlight w:val="yellow"/>
        </w:rPr>
        <w:t xml:space="preserve">[DOPLNÍ </w:t>
      </w:r>
      <w:r w:rsidR="000877B8">
        <w:rPr>
          <w:highlight w:val="yellow"/>
        </w:rPr>
        <w:t>DODAVATEL</w:t>
      </w:r>
      <w:r>
        <w:rPr>
          <w:highlight w:val="yellow"/>
        </w:rPr>
        <w:t>]</w:t>
      </w:r>
    </w:p>
    <w:p w14:paraId="300EDF52" w14:textId="3CA2E715" w:rsidR="00CA519F" w:rsidRPr="00512AB9" w:rsidRDefault="00CA519F" w:rsidP="00CA519F">
      <w:r>
        <w:t xml:space="preserve">DIČ: </w:t>
      </w:r>
      <w:r>
        <w:rPr>
          <w:highlight w:val="yellow"/>
        </w:rPr>
        <w:t xml:space="preserve">[DOPLNÍ </w:t>
      </w:r>
      <w:r w:rsidR="000877B8">
        <w:rPr>
          <w:highlight w:val="yellow"/>
        </w:rPr>
        <w:t>DODAVATEL</w:t>
      </w:r>
      <w:r>
        <w:rPr>
          <w:highlight w:val="yellow"/>
        </w:rPr>
        <w:t>]</w:t>
      </w:r>
    </w:p>
    <w:p w14:paraId="459A0D87" w14:textId="0AF29B7B" w:rsidR="00CA519F" w:rsidRPr="00512AB9" w:rsidRDefault="00CA519F" w:rsidP="00CA519F">
      <w:r>
        <w:t xml:space="preserve">se </w:t>
      </w:r>
      <w:proofErr w:type="gramStart"/>
      <w:r>
        <w:t>sídlem</w:t>
      </w:r>
      <w:r w:rsidRPr="00512AB9">
        <w:t xml:space="preserve">:  </w:t>
      </w:r>
      <w:r>
        <w:rPr>
          <w:highlight w:val="yellow"/>
        </w:rPr>
        <w:t>[</w:t>
      </w:r>
      <w:proofErr w:type="gramEnd"/>
      <w:r>
        <w:rPr>
          <w:highlight w:val="yellow"/>
        </w:rPr>
        <w:t xml:space="preserve">DOPLNÍ </w:t>
      </w:r>
      <w:r w:rsidR="000877B8">
        <w:rPr>
          <w:highlight w:val="yellow"/>
        </w:rPr>
        <w:t>DODAVATEL</w:t>
      </w:r>
      <w:r>
        <w:rPr>
          <w:highlight w:val="yellow"/>
        </w:rPr>
        <w:t>]</w:t>
      </w:r>
    </w:p>
    <w:p w14:paraId="4205CB7C" w14:textId="71867EF7" w:rsidR="00CA519F" w:rsidRPr="00512AB9" w:rsidRDefault="00CA519F" w:rsidP="00CA519F">
      <w:r>
        <w:t>zastoupena</w:t>
      </w:r>
      <w:r w:rsidRPr="00512AB9">
        <w:t xml:space="preserve">: </w:t>
      </w:r>
      <w:r>
        <w:rPr>
          <w:highlight w:val="yellow"/>
        </w:rPr>
        <w:t xml:space="preserve">[DOPLNÍ </w:t>
      </w:r>
      <w:r w:rsidR="000877B8">
        <w:rPr>
          <w:highlight w:val="yellow"/>
        </w:rPr>
        <w:t>DODAVATEL</w:t>
      </w:r>
      <w:r>
        <w:rPr>
          <w:highlight w:val="yellow"/>
        </w:rPr>
        <w:t>]</w:t>
      </w:r>
    </w:p>
    <w:p w14:paraId="735C2CE9" w14:textId="560E22C8" w:rsidR="00CA519F" w:rsidRPr="00512AB9" w:rsidRDefault="00CA519F" w:rsidP="00CA519F">
      <w:r w:rsidRPr="00512AB9">
        <w:t xml:space="preserve">bankovní spojení: </w:t>
      </w:r>
      <w:r>
        <w:rPr>
          <w:highlight w:val="yellow"/>
        </w:rPr>
        <w:t xml:space="preserve">[DOPLNÍ </w:t>
      </w:r>
      <w:r w:rsidR="000877B8">
        <w:rPr>
          <w:highlight w:val="yellow"/>
        </w:rPr>
        <w:t>DODAVATEL</w:t>
      </w:r>
      <w:r>
        <w:rPr>
          <w:highlight w:val="yellow"/>
        </w:rPr>
        <w:t>]</w:t>
      </w:r>
    </w:p>
    <w:p w14:paraId="3233D0D2" w14:textId="36CFCA7C" w:rsidR="00CA519F" w:rsidRPr="00512AB9" w:rsidRDefault="00CA519F" w:rsidP="00CA519F">
      <w:r w:rsidRPr="00512AB9">
        <w:t xml:space="preserve">číslo účtu: </w:t>
      </w:r>
      <w:r>
        <w:rPr>
          <w:highlight w:val="yellow"/>
        </w:rPr>
        <w:t xml:space="preserve">[DOPLNÍ </w:t>
      </w:r>
      <w:r w:rsidR="000877B8">
        <w:rPr>
          <w:highlight w:val="yellow"/>
        </w:rPr>
        <w:t>DODAVATEL</w:t>
      </w:r>
      <w:r>
        <w:rPr>
          <w:highlight w:val="yellow"/>
        </w:rPr>
        <w:t>]</w:t>
      </w:r>
    </w:p>
    <w:p w14:paraId="08DECA9B" w14:textId="2E79B6E0" w:rsidR="00CA519F" w:rsidRPr="00512AB9" w:rsidRDefault="00CA519F" w:rsidP="00CA519F">
      <w:pPr>
        <w:jc w:val="left"/>
      </w:pPr>
      <w:r>
        <w:t>z</w:t>
      </w:r>
      <w:r w:rsidRPr="00512AB9">
        <w:t>apsán</w:t>
      </w:r>
      <w:r>
        <w:t>a</w:t>
      </w:r>
      <w:r w:rsidRPr="00512AB9">
        <w:t xml:space="preserve"> v obchodním rejstříku vedeném </w:t>
      </w:r>
      <w:r>
        <w:rPr>
          <w:highlight w:val="yellow"/>
        </w:rPr>
        <w:t xml:space="preserve">[DOPLNÍ </w:t>
      </w:r>
      <w:r w:rsidR="000877B8">
        <w:rPr>
          <w:highlight w:val="yellow"/>
        </w:rPr>
        <w:t>DODAVATEL</w:t>
      </w:r>
      <w:r>
        <w:rPr>
          <w:highlight w:val="yellow"/>
        </w:rPr>
        <w:t>]</w:t>
      </w:r>
      <w:r>
        <w:t xml:space="preserve"> </w:t>
      </w:r>
      <w:r w:rsidRPr="00652864">
        <w:t>soudem v </w:t>
      </w:r>
      <w:r>
        <w:rPr>
          <w:highlight w:val="yellow"/>
        </w:rPr>
        <w:t xml:space="preserve">[DOPLNÍ </w:t>
      </w:r>
      <w:r w:rsidR="000877B8">
        <w:rPr>
          <w:highlight w:val="yellow"/>
        </w:rPr>
        <w:t>DODAVATEL</w:t>
      </w:r>
      <w:r>
        <w:rPr>
          <w:highlight w:val="yellow"/>
        </w:rPr>
        <w:t>]</w:t>
      </w:r>
      <w:r w:rsidRPr="00652864">
        <w:t xml:space="preserve">, oddíl </w:t>
      </w:r>
      <w:r>
        <w:rPr>
          <w:highlight w:val="yellow"/>
        </w:rPr>
        <w:t xml:space="preserve">[DOPLNÍ </w:t>
      </w:r>
      <w:r w:rsidR="000877B8">
        <w:rPr>
          <w:highlight w:val="yellow"/>
        </w:rPr>
        <w:t>DODAVATEL</w:t>
      </w:r>
      <w:r>
        <w:rPr>
          <w:highlight w:val="yellow"/>
        </w:rPr>
        <w:t>]</w:t>
      </w:r>
      <w:r w:rsidRPr="00652864">
        <w:t xml:space="preserve">, vložka </w:t>
      </w:r>
      <w:r>
        <w:rPr>
          <w:highlight w:val="yellow"/>
        </w:rPr>
        <w:t xml:space="preserve">[DOPLNÍ </w:t>
      </w:r>
      <w:r w:rsidR="000877B8">
        <w:rPr>
          <w:highlight w:val="yellow"/>
        </w:rPr>
        <w:t>DODAVATEL</w:t>
      </w:r>
      <w:r>
        <w:rPr>
          <w:highlight w:val="yellow"/>
        </w:rPr>
        <w:t>]</w:t>
      </w:r>
      <w:r>
        <w:t>,</w:t>
      </w:r>
    </w:p>
    <w:p w14:paraId="660F4644" w14:textId="77777777" w:rsidR="00726B26" w:rsidRPr="002B77A6" w:rsidRDefault="00726B26" w:rsidP="00726B26">
      <w:pPr>
        <w:rPr>
          <w:rStyle w:val="platne1"/>
        </w:rPr>
      </w:pPr>
    </w:p>
    <w:p w14:paraId="7307941D"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04CA0E94" w14:textId="77777777" w:rsidR="00726B26" w:rsidRPr="002B77A6" w:rsidRDefault="00726B26" w:rsidP="00726B26">
      <w:pPr>
        <w:rPr>
          <w:rStyle w:val="platne1"/>
        </w:rPr>
      </w:pPr>
    </w:p>
    <w:p w14:paraId="569E08EC" w14:textId="77777777" w:rsidR="00726B26" w:rsidRPr="002B77A6" w:rsidRDefault="00726B26" w:rsidP="00726B26">
      <w:pPr>
        <w:rPr>
          <w:rStyle w:val="platne1"/>
        </w:rPr>
      </w:pPr>
      <w:r w:rsidRPr="002B77A6">
        <w:rPr>
          <w:rStyle w:val="platne1"/>
        </w:rPr>
        <w:t>a</w:t>
      </w:r>
    </w:p>
    <w:p w14:paraId="07C938AE" w14:textId="77777777" w:rsidR="00726B26" w:rsidRPr="002B77A6" w:rsidRDefault="00726B26" w:rsidP="00726B26">
      <w:pPr>
        <w:rPr>
          <w:rStyle w:val="platne1"/>
        </w:rPr>
      </w:pPr>
    </w:p>
    <w:p w14:paraId="4D9010C0" w14:textId="77777777" w:rsidR="00726B26" w:rsidRPr="002B77A6" w:rsidRDefault="00726B26" w:rsidP="00726B26">
      <w:pPr>
        <w:rPr>
          <w:b/>
        </w:rPr>
      </w:pPr>
      <w:r w:rsidRPr="002B77A6">
        <w:rPr>
          <w:b/>
        </w:rPr>
        <w:t>Fakultní nemocnice Brno</w:t>
      </w:r>
    </w:p>
    <w:p w14:paraId="2ADF6FAA" w14:textId="77777777" w:rsidR="00726B26" w:rsidRPr="002B77A6" w:rsidRDefault="00726B26" w:rsidP="00726B26">
      <w:r w:rsidRPr="002B77A6">
        <w:t>IČ: 65269705</w:t>
      </w:r>
    </w:p>
    <w:p w14:paraId="58CBA566" w14:textId="77777777" w:rsidR="00726B26" w:rsidRPr="002B77A6" w:rsidRDefault="00726B26" w:rsidP="00726B26">
      <w:r w:rsidRPr="002B77A6">
        <w:t>DIČ: CZ65269705</w:t>
      </w:r>
    </w:p>
    <w:p w14:paraId="17950F53" w14:textId="77777777" w:rsidR="00726B26" w:rsidRPr="002B77A6" w:rsidRDefault="00726B26" w:rsidP="00726B26">
      <w:r w:rsidRPr="002B77A6">
        <w:t xml:space="preserve">se sídlem: Brno, Jihlavská 20, PSČ 625 00 </w:t>
      </w:r>
    </w:p>
    <w:p w14:paraId="4C79B1C0" w14:textId="23B2D137" w:rsidR="00726B26" w:rsidRDefault="00726B26" w:rsidP="00726B26">
      <w:r>
        <w:t>zastoupena</w:t>
      </w:r>
      <w:r w:rsidR="00765565">
        <w:t>:</w:t>
      </w:r>
      <w:r w:rsidR="00DE0056">
        <w:t xml:space="preserve"> </w:t>
      </w:r>
      <w:r w:rsidR="00765565" w:rsidRPr="00964325">
        <w:t xml:space="preserve">MUDr. </w:t>
      </w:r>
      <w:r w:rsidR="00BA3562">
        <w:t>Ivem</w:t>
      </w:r>
      <w:r w:rsidR="00DE0056">
        <w:t xml:space="preserve"> Rovným</w:t>
      </w:r>
      <w:r w:rsidR="00765565" w:rsidRPr="00964325">
        <w:t xml:space="preserve">, </w:t>
      </w:r>
      <w:r w:rsidR="00DE0056">
        <w:t>MBA</w:t>
      </w:r>
      <w:r w:rsidR="00765565" w:rsidRPr="00964325">
        <w:t>,</w:t>
      </w:r>
      <w:r w:rsidRPr="002B77A6">
        <w:t xml:space="preserve"> ředitel</w:t>
      </w:r>
      <w:r w:rsidR="00302E3F">
        <w:t>em</w:t>
      </w:r>
      <w:r w:rsidRPr="002B77A6">
        <w:t xml:space="preserve"> </w:t>
      </w:r>
    </w:p>
    <w:p w14:paraId="73A50157" w14:textId="77777777" w:rsidR="00726B26" w:rsidRPr="002B77A6" w:rsidRDefault="00726B26" w:rsidP="00726B26">
      <w:r w:rsidRPr="002B77A6">
        <w:t>bankovní spo</w:t>
      </w:r>
      <w:r>
        <w:t>jení: Česká národní banka</w:t>
      </w:r>
    </w:p>
    <w:p w14:paraId="1C316AB5" w14:textId="77777777" w:rsidR="00726B26" w:rsidRPr="002B77A6" w:rsidRDefault="00726B26" w:rsidP="00726B26">
      <w:r w:rsidRPr="002B77A6">
        <w:t>číslo ban</w:t>
      </w:r>
      <w:r>
        <w:t>kovního účtu: 71234621/0710</w:t>
      </w:r>
    </w:p>
    <w:p w14:paraId="2ED75E39" w14:textId="77777777" w:rsidR="00726B26" w:rsidRDefault="00726B26" w:rsidP="00726B26"/>
    <w:p w14:paraId="17467A97"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D9AA15" w14:textId="77777777" w:rsidR="00726B26" w:rsidRPr="002B77A6" w:rsidRDefault="00726B26" w:rsidP="00726B26">
      <w:pPr>
        <w:rPr>
          <w:rStyle w:val="platne1"/>
        </w:rPr>
      </w:pPr>
    </w:p>
    <w:p w14:paraId="0A5E9617"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9B09525" w14:textId="77777777" w:rsidR="00726B26" w:rsidRPr="002B77A6" w:rsidRDefault="00726B26" w:rsidP="00726B26">
      <w:pPr>
        <w:rPr>
          <w:rStyle w:val="platne1"/>
        </w:rPr>
      </w:pPr>
    </w:p>
    <w:p w14:paraId="36568D66" w14:textId="77777777" w:rsidR="002F667B" w:rsidRDefault="001B5F9C" w:rsidP="002F054B">
      <w:r>
        <w:rPr>
          <w:rStyle w:val="platne1"/>
        </w:rPr>
        <w:t xml:space="preserve">a to </w:t>
      </w:r>
      <w:r w:rsidR="00726B26" w:rsidRPr="002B77A6">
        <w:rPr>
          <w:rStyle w:val="platne1"/>
        </w:rPr>
        <w:t>v následujícím znění:</w:t>
      </w:r>
    </w:p>
    <w:p w14:paraId="317B5D8B" w14:textId="77777777" w:rsidR="002F667B" w:rsidRDefault="002F667B" w:rsidP="002F054B"/>
    <w:p w14:paraId="64C06F04" w14:textId="77777777" w:rsidR="00726B26" w:rsidRPr="00A3461C" w:rsidRDefault="002F667B" w:rsidP="00A3461C">
      <w:pPr>
        <w:pStyle w:val="Nadpis1"/>
      </w:pPr>
      <w:r>
        <w:br w:type="page"/>
      </w:r>
      <w:r w:rsidR="00BE50CA" w:rsidRPr="00A3461C">
        <w:lastRenderedPageBreak/>
        <w:t>Účel smlouvy</w:t>
      </w:r>
      <w:r w:rsidR="00A96AEB" w:rsidRPr="00A3461C">
        <w:t xml:space="preserve"> a úvodní ustanovení</w:t>
      </w:r>
    </w:p>
    <w:p w14:paraId="456FDE45" w14:textId="77777777" w:rsidR="00726B26" w:rsidRPr="002B77A6" w:rsidRDefault="00726B26" w:rsidP="00726B26">
      <w:pPr>
        <w:jc w:val="center"/>
        <w:rPr>
          <w:b/>
          <w:bCs/>
        </w:rPr>
      </w:pPr>
    </w:p>
    <w:p w14:paraId="18C6D160" w14:textId="5EB6A1DC" w:rsidR="006656ED" w:rsidRDefault="00CA1958" w:rsidP="00F456F0">
      <w:pPr>
        <w:pStyle w:val="Odstavecsmlouvy"/>
      </w:pPr>
      <w:r>
        <w:t xml:space="preserve">Účelem této smlouvy je sjednání závazku Poskytovatele </w:t>
      </w:r>
      <w:r w:rsidR="003455DD">
        <w:t>v prostředí Objednatele</w:t>
      </w:r>
      <w:r>
        <w:t xml:space="preserve"> řádně a včas </w:t>
      </w:r>
      <w:r w:rsidR="003455DD">
        <w:t>provést</w:t>
      </w:r>
      <w:r w:rsidR="00276938">
        <w:t xml:space="preserve"> </w:t>
      </w:r>
      <w:r w:rsidR="00213C59">
        <w:t xml:space="preserve">upgrade stávajícího </w:t>
      </w:r>
      <w:r w:rsidR="484E5C74">
        <w:t>podnikového</w:t>
      </w:r>
      <w:r w:rsidR="00276938">
        <w:t xml:space="preserve"> systém</w:t>
      </w:r>
      <w:r w:rsidR="000B0D3D">
        <w:t>u</w:t>
      </w:r>
      <w:r w:rsidR="00213C59">
        <w:t>, definovaného v Zadávací dokumentaci jako Stávající ERP, a to podle specifikace uvedené</w:t>
      </w:r>
      <w:r w:rsidR="00BD55FA">
        <w:t xml:space="preserve"> v příloze č. 1 této smlouvy </w:t>
      </w:r>
      <w:r w:rsidR="000B0D3D" w:rsidRPr="39A26E54">
        <w:rPr>
          <w:rFonts w:cstheme="minorBidi"/>
        </w:rPr>
        <w:t>(</w:t>
      </w:r>
      <w:r w:rsidR="00213C59" w:rsidRPr="39A26E54">
        <w:rPr>
          <w:rFonts w:cstheme="minorBidi"/>
        </w:rPr>
        <w:t xml:space="preserve">Stávající ERP po provedení tohoto upgrade </w:t>
      </w:r>
      <w:r>
        <w:t xml:space="preserve">dále jen </w:t>
      </w:r>
      <w:r w:rsidR="00C13B11">
        <w:t>„</w:t>
      </w:r>
      <w:r w:rsidR="00213C59" w:rsidRPr="39A26E54">
        <w:rPr>
          <w:b/>
          <w:bCs/>
        </w:rPr>
        <w:t>Software</w:t>
      </w:r>
      <w:r w:rsidR="00C13B11">
        <w:t>“</w:t>
      </w:r>
      <w:r>
        <w:t xml:space="preserve">), </w:t>
      </w:r>
      <w:r w:rsidR="00F456F0">
        <w:t xml:space="preserve">Software </w:t>
      </w:r>
      <w:r>
        <w:t xml:space="preserve">v prostředí Objednatele </w:t>
      </w:r>
      <w:r w:rsidR="000C68EB">
        <w:t>na platform</w:t>
      </w:r>
      <w:r w:rsidR="178CA49B">
        <w:t>ě</w:t>
      </w:r>
      <w:r w:rsidR="000C68EB">
        <w:t xml:space="preserve"> Microsoft Dynamics 365 Business </w:t>
      </w:r>
      <w:proofErr w:type="spellStart"/>
      <w:r w:rsidR="000C68EB">
        <w:t>Central</w:t>
      </w:r>
      <w:proofErr w:type="spellEnd"/>
      <w:r w:rsidR="000C68EB">
        <w:t xml:space="preserve"> (dále též jen „</w:t>
      </w:r>
      <w:r w:rsidR="000C68EB" w:rsidRPr="39A26E54">
        <w:rPr>
          <w:b/>
          <w:bCs/>
        </w:rPr>
        <w:t>Platforma</w:t>
      </w:r>
      <w:r w:rsidR="000C68EB">
        <w:t xml:space="preserve">“) </w:t>
      </w:r>
      <w:r>
        <w:t xml:space="preserve">instalovat, implementovat, konfigurovat, integrovat, </w:t>
      </w:r>
      <w:r w:rsidR="000B0D3D">
        <w:t>zprovoznit</w:t>
      </w:r>
      <w:r w:rsidR="00F456F0">
        <w:t>,</w:t>
      </w:r>
      <w:r w:rsidR="001E2AA9">
        <w:t xml:space="preserve"> případně provést zákaznické úpravy,</w:t>
      </w:r>
      <w:r w:rsidR="00F456F0">
        <w:t xml:space="preserve"> jakož i provést </w:t>
      </w:r>
      <w:r w:rsidR="00F94C5E">
        <w:t xml:space="preserve">konfiguraci Platformy a </w:t>
      </w:r>
      <w:r w:rsidR="00F456F0">
        <w:t xml:space="preserve">integraci Software s informačními systémy třetích stran </w:t>
      </w:r>
      <w:r w:rsidR="00D419FA">
        <w:t xml:space="preserve">a </w:t>
      </w:r>
      <w:r w:rsidR="00E35420">
        <w:t xml:space="preserve">periferními </w:t>
      </w:r>
      <w:r w:rsidR="00D419FA">
        <w:t>zařízeními uvedenými v příloze</w:t>
      </w:r>
      <w:r w:rsidR="00F456F0">
        <w:t xml:space="preserve"> č. </w:t>
      </w:r>
      <w:r w:rsidR="00BD55FA">
        <w:t>1</w:t>
      </w:r>
      <w:r w:rsidR="00F456F0">
        <w:t xml:space="preserve"> této smlouvy</w:t>
      </w:r>
      <w:r w:rsidR="00E35420">
        <w:t xml:space="preserve"> (dále jen „</w:t>
      </w:r>
      <w:r w:rsidR="00E35420" w:rsidRPr="39A26E54">
        <w:rPr>
          <w:b/>
          <w:bCs/>
        </w:rPr>
        <w:t>Zařízení</w:t>
      </w:r>
      <w:r w:rsidR="00E35420">
        <w:t>“)</w:t>
      </w:r>
      <w:r w:rsidR="00F456F0">
        <w:t xml:space="preserve">, a Objednateli poskytnout nebo pro Objednatele zajistit práva užití k Software a poskytovat sjednané služby, to vše tak, aby Software </w:t>
      </w:r>
      <w:r w:rsidR="00BD55FA">
        <w:t>v prostředí Objednatele včetně jeho integrací tvořil</w:t>
      </w:r>
      <w:r w:rsidR="00F456F0">
        <w:t xml:space="preserve"> jeden funkční celek (tento </w:t>
      </w:r>
      <w:r w:rsidR="0030476B">
        <w:t xml:space="preserve">funkční </w:t>
      </w:r>
      <w:r w:rsidR="00F456F0">
        <w:t>celek dále též pouze „</w:t>
      </w:r>
      <w:r w:rsidR="00F456F0" w:rsidRPr="39A26E54">
        <w:rPr>
          <w:b/>
          <w:bCs/>
        </w:rPr>
        <w:t>Řešení</w:t>
      </w:r>
      <w:r w:rsidR="00F456F0">
        <w:t xml:space="preserve">“) a Objednatel mohl Řešení řádně a nerušeně užívat v souladu s jeho účelovým určením, touto smlouvou a </w:t>
      </w:r>
      <w:r w:rsidR="00BD55FA">
        <w:t xml:space="preserve">výzvou k podání nabídek, případně </w:t>
      </w:r>
      <w:r w:rsidR="00F456F0">
        <w:t xml:space="preserve">zadávací dokumentací k veřejné zakázce s názvem </w:t>
      </w:r>
      <w:r w:rsidR="000C68EB">
        <w:t>„</w:t>
      </w:r>
      <w:r w:rsidR="00A1317A">
        <w:t>Upgrade</w:t>
      </w:r>
      <w:r w:rsidR="000C68EB">
        <w:t xml:space="preserve"> </w:t>
      </w:r>
      <w:r w:rsidR="3EF0072C">
        <w:t xml:space="preserve">podnikového </w:t>
      </w:r>
      <w:r w:rsidR="000C68EB">
        <w:t>informačního systému na platform</w:t>
      </w:r>
      <w:r w:rsidR="740E2290">
        <w:t>ě</w:t>
      </w:r>
      <w:r w:rsidR="000C68EB">
        <w:t xml:space="preserve"> Microsoft Dynamics 365 Business </w:t>
      </w:r>
      <w:proofErr w:type="spellStart"/>
      <w:r w:rsidR="000C68EB">
        <w:t>Central</w:t>
      </w:r>
      <w:proofErr w:type="spellEnd"/>
      <w:r w:rsidR="00F456F0">
        <w:t>“ (dále jen „</w:t>
      </w:r>
      <w:r w:rsidR="00F456F0" w:rsidRPr="39A26E54">
        <w:rPr>
          <w:b/>
          <w:bCs/>
        </w:rPr>
        <w:t>Veřejná zakázka</w:t>
      </w:r>
      <w:r w:rsidR="00F456F0">
        <w:t>“ a</w:t>
      </w:r>
      <w:r w:rsidR="002C3BC8">
        <w:t xml:space="preserve"> tato výzva, případně zadávací dokumentace dále </w:t>
      </w:r>
      <w:r w:rsidR="00213C59">
        <w:t xml:space="preserve">a výše </w:t>
      </w:r>
      <w:r w:rsidR="002C3BC8">
        <w:t>jen</w:t>
      </w:r>
      <w:r w:rsidR="00F456F0">
        <w:t xml:space="preserve"> „</w:t>
      </w:r>
      <w:r w:rsidR="00F456F0" w:rsidRPr="39A26E54">
        <w:rPr>
          <w:b/>
          <w:bCs/>
        </w:rPr>
        <w:t>Zadávací dokumentace</w:t>
      </w:r>
      <w:r w:rsidR="00F456F0">
        <w:t>“).</w:t>
      </w:r>
      <w:r w:rsidR="006656ED">
        <w:t xml:space="preserve"> </w:t>
      </w:r>
    </w:p>
    <w:p w14:paraId="28C115A6" w14:textId="77777777" w:rsidR="006656ED" w:rsidRDefault="006656ED" w:rsidP="00EB008D">
      <w:pPr>
        <w:pStyle w:val="Odstavecsmlouvy"/>
        <w:numPr>
          <w:ilvl w:val="0"/>
          <w:numId w:val="0"/>
        </w:numPr>
        <w:ind w:left="567"/>
      </w:pPr>
    </w:p>
    <w:p w14:paraId="6975DDC6" w14:textId="45847042" w:rsidR="00213C59" w:rsidRDefault="00213C59" w:rsidP="007033D1">
      <w:pPr>
        <w:pStyle w:val="Odstavecsmlouvy"/>
      </w:pPr>
      <w:r>
        <w:t>Pojmy začínající velkými písmeny se vykládají podle definic uvedených v této smlouvě</w:t>
      </w:r>
      <w:r w:rsidR="00B146B5">
        <w:t xml:space="preserve"> a</w:t>
      </w:r>
      <w:r>
        <w:t xml:space="preserve"> v Zadávací dokumentaci, případně v dalších smlouvách uzavřených na základě zadávacíh</w:t>
      </w:r>
      <w:r w:rsidR="00B146B5">
        <w:t>o řízení na Veřejnou zakázku.</w:t>
      </w:r>
    </w:p>
    <w:p w14:paraId="15A6FC94" w14:textId="77777777" w:rsidR="00B146B5" w:rsidRDefault="00B146B5" w:rsidP="00B146B5">
      <w:pPr>
        <w:pStyle w:val="Odstavecsmlouvy"/>
        <w:numPr>
          <w:ilvl w:val="0"/>
          <w:numId w:val="0"/>
        </w:numPr>
        <w:ind w:left="567"/>
      </w:pPr>
    </w:p>
    <w:p w14:paraId="3163BC39" w14:textId="4DF982BD" w:rsidR="00A71AA2" w:rsidRDefault="00014EC4" w:rsidP="0030476B">
      <w:pPr>
        <w:pStyle w:val="Odstavecsmlouvy"/>
      </w:pPr>
      <w:r w:rsidRPr="00C85C1A">
        <w:t xml:space="preserve">Poskytovatel touto </w:t>
      </w:r>
      <w:r>
        <w:t>s</w:t>
      </w:r>
      <w:r w:rsidRPr="00C85C1A">
        <w:t>mlouvou garantuje Objednateli splnění zadání Veřejné zakázky a všech z toho vyplývajících podmínek a povinn</w:t>
      </w:r>
      <w:r>
        <w:t xml:space="preserve">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w:t>
      </w:r>
      <w:r w:rsidRPr="0030476B">
        <w:t>smlouvy</w:t>
      </w:r>
      <w:r>
        <w:t xml:space="preserve"> budou použita ustanovení Zadávací dokumentace.</w:t>
      </w:r>
      <w:r w:rsidR="0030476B" w:rsidRPr="0030476B">
        <w:t xml:space="preserve"> </w:t>
      </w:r>
    </w:p>
    <w:p w14:paraId="01D1816E" w14:textId="77777777" w:rsidR="00A32977" w:rsidRDefault="00A32977" w:rsidP="00A32977"/>
    <w:p w14:paraId="7FAB63B4" w14:textId="1422DF33" w:rsidR="00A71AA2" w:rsidRDefault="00BD55FA" w:rsidP="00014EC4">
      <w:pPr>
        <w:pStyle w:val="Odstavecsmlouvy"/>
      </w:pPr>
      <w:bookmarkStart w:id="0" w:name="_Ref108710003"/>
      <w:r>
        <w:t>Jestliže Objednatel v Zadávací dokumentaci stanovil kvalifikační kritéria,</w:t>
      </w:r>
      <w:r w:rsidR="00EF7FC3">
        <w:t xml:space="preserve"> případně kritéria kvalifikačním kritériím obdobná,</w:t>
      </w:r>
      <w:r>
        <w:t xml:space="preserve"> </w:t>
      </w:r>
      <w:r w:rsidR="00EF7FC3">
        <w:t xml:space="preserve">pro osoby, jejichž prostřednictvím má být tato smlouva plněna, </w:t>
      </w:r>
      <w:r>
        <w:t xml:space="preserve">je </w:t>
      </w:r>
      <w:r w:rsidR="00A71AA2">
        <w:t xml:space="preserve">Poskytovatel povinen poskytovat plnění </w:t>
      </w:r>
      <w:r w:rsidR="00EF7FC3">
        <w:t>této smlouvy</w:t>
      </w:r>
      <w:r w:rsidR="00A71AA2">
        <w:t xml:space="preserve"> prostřednictvím osob, které uvedl v nabídce na Veřejnou zakázku za účelem </w:t>
      </w:r>
      <w:r w:rsidR="00EF7FC3">
        <w:t>splnění těchto kvalifikačních kritérií</w:t>
      </w:r>
      <w:r w:rsidR="005E70A1">
        <w:t>,</w:t>
      </w:r>
      <w:r w:rsidR="00A71AA2">
        <w:t xml:space="preserve"> a to na </w:t>
      </w:r>
      <w:r w:rsidR="00EF7FC3">
        <w:t xml:space="preserve">pozicích </w:t>
      </w:r>
      <w:r w:rsidR="005E70A1">
        <w:t xml:space="preserve">odpovídajících </w:t>
      </w:r>
      <w:r w:rsidR="00EF7FC3">
        <w:t xml:space="preserve">těmto kvalifikačním </w:t>
      </w:r>
      <w:r w:rsidR="00A71AA2">
        <w:t>kritérií</w:t>
      </w:r>
      <w:r w:rsidR="00EF7FC3">
        <w:t>m</w:t>
      </w:r>
      <w:r w:rsidR="009A16B8">
        <w:t xml:space="preserve"> (tyto osoby dále souhrnně též jen „</w:t>
      </w:r>
      <w:r w:rsidR="009A16B8" w:rsidRPr="00D81A3D">
        <w:rPr>
          <w:b/>
        </w:rPr>
        <w:t>Tým Poskytovatele</w:t>
      </w:r>
      <w:r w:rsidR="009A16B8">
        <w:t>“)</w:t>
      </w:r>
      <w:r w:rsidR="00A71AA2">
        <w:t xml:space="preserve">. </w:t>
      </w:r>
      <w:r w:rsidR="005E70A1">
        <w:t xml:space="preserve">Pro vyloučení pochybností se uvádí, že Poskytovatel je za podmínek této smlouvy oprávněn do poskytování plnění podle této smlouvy zapojit rovněž další osoby, avšak na odpovídajících pozicích </w:t>
      </w:r>
      <w:r w:rsidR="00460F97">
        <w:t xml:space="preserve">musí být vždy </w:t>
      </w:r>
      <w:r w:rsidR="005E70A1">
        <w:t xml:space="preserve">zapojeny všechny osoby dle věty první. Poskytovatel je povinen plnění povinnosti dle tohoto odstavce Objednateli na jeho žádost kdykoli bez zbytečného odkladu prokázat. </w:t>
      </w:r>
      <w:r w:rsidR="00A71AA2">
        <w:t xml:space="preserve">Poskytovatel je oprávněn </w:t>
      </w:r>
      <w:r w:rsidR="00EF7FC3">
        <w:t xml:space="preserve">kteroukoli </w:t>
      </w:r>
      <w:r w:rsidR="00A71AA2">
        <w:t xml:space="preserve">osobu </w:t>
      </w:r>
      <w:r w:rsidR="005E70A1">
        <w:t xml:space="preserve">dle věty první </w:t>
      </w:r>
      <w:r w:rsidR="00A71AA2">
        <w:t>nahradit jinou osobou</w:t>
      </w:r>
      <w:r w:rsidR="005E70A1">
        <w:t>, avšak vždy</w:t>
      </w:r>
      <w:r w:rsidR="00A71AA2">
        <w:t xml:space="preserve"> pouze tehdy, jestliže taková osoba splňuje </w:t>
      </w:r>
      <w:r w:rsidR="00EF7FC3">
        <w:t xml:space="preserve">odpovídající kvalifikační </w:t>
      </w:r>
      <w:r w:rsidR="00A71AA2">
        <w:t xml:space="preserve">kritérium </w:t>
      </w:r>
      <w:r w:rsidR="00EF7FC3">
        <w:t xml:space="preserve">uvedené </w:t>
      </w:r>
      <w:r w:rsidR="00A71AA2">
        <w:t>v Zadávací dokumentaci.</w:t>
      </w:r>
      <w:bookmarkEnd w:id="0"/>
    </w:p>
    <w:p w14:paraId="0A21C532" w14:textId="77777777" w:rsidR="0030476B" w:rsidRDefault="0030476B" w:rsidP="0030476B">
      <w:pPr>
        <w:pStyle w:val="Odstavecsmlouvy"/>
        <w:numPr>
          <w:ilvl w:val="0"/>
          <w:numId w:val="0"/>
        </w:numPr>
        <w:ind w:left="567"/>
      </w:pPr>
    </w:p>
    <w:p w14:paraId="64AA60AE" w14:textId="05FCC964" w:rsidR="00FC2F52" w:rsidRPr="00DE2C47" w:rsidRDefault="17228459" w:rsidP="00FC2F52">
      <w:pPr>
        <w:pStyle w:val="Odstavecsmlouvy"/>
      </w:pPr>
      <w:r>
        <w:t xml:space="preserve">Poskytovatel bere na vědomí, že Objednatel je povinnou osobou podle zákona č. </w:t>
      </w:r>
      <w:r w:rsidR="49E274C5">
        <w:t>264/2025</w:t>
      </w:r>
      <w:r>
        <w:t xml:space="preserve"> Sb., o kybernetické bezpečnosti (dále jen „</w:t>
      </w:r>
      <w:r w:rsidRPr="09787D00">
        <w:rPr>
          <w:b/>
          <w:bCs/>
        </w:rPr>
        <w:t>ZKB</w:t>
      </w:r>
      <w:r>
        <w:t>“), a že v důsledku toho Objednatel identifikuje Poskytovatele jako významného dodavatele ve smyslu ZKB.</w:t>
      </w:r>
      <w:r w:rsidR="49E274C5">
        <w:t xml:space="preserve"> </w:t>
      </w:r>
      <w:r w:rsidR="0B294B81">
        <w:t>D</w:t>
      </w:r>
      <w:r w:rsidR="49E274C5">
        <w:t xml:space="preserve">o </w:t>
      </w:r>
      <w:r w:rsidR="17DB034D">
        <w:t>okamžiku</w:t>
      </w:r>
      <w:r w:rsidR="0B294B81">
        <w:t xml:space="preserve"> nabytí právní moci rozhodnutí o určení postavení Objednatele podle ZKB </w:t>
      </w:r>
      <w:r w:rsidR="49E274C5">
        <w:t xml:space="preserve">je Objednatel povinen plnit povinnosti dle ZKB v rozsahu dle § 71 odst. 1 ZKB, neboť již </w:t>
      </w:r>
      <w:r w:rsidR="17DB034D">
        <w:t>od roku 2018</w:t>
      </w:r>
      <w:r w:rsidR="49E274C5">
        <w:t xml:space="preserve"> </w:t>
      </w:r>
      <w:r w:rsidR="17DB034D">
        <w:t>je</w:t>
      </w:r>
      <w:r w:rsidR="49E274C5">
        <w:t xml:space="preserve"> v postavení provozovatele základní služby</w:t>
      </w:r>
      <w:r w:rsidR="17DB034D">
        <w:t xml:space="preserve"> dle zákona č. 181/2014 Sb.</w:t>
      </w:r>
      <w:r>
        <w:t xml:space="preserve"> V případě pojmů užitých v této smlouvě, které lze vyložit podle ZKB, nebo podle jeho prováděcích předpisů, má přednost jejich výklad podle těchto právních předpisů. Pro vyloučení pochybností se uvádí, že kybernetickou bezpečností se v této smlouvě vždy rozumí důvěrnost, celistvost a dostupnost aktiva.</w:t>
      </w:r>
    </w:p>
    <w:p w14:paraId="31685478" w14:textId="77777777" w:rsidR="00971E3A" w:rsidRDefault="00971E3A" w:rsidP="00971E3A">
      <w:pPr>
        <w:pStyle w:val="Odstavecsmlouvy"/>
        <w:numPr>
          <w:ilvl w:val="0"/>
          <w:numId w:val="0"/>
        </w:numPr>
      </w:pPr>
    </w:p>
    <w:p w14:paraId="301A9B38" w14:textId="658E0235" w:rsidR="00290F66" w:rsidRDefault="00290F66" w:rsidP="00290F66">
      <w:pPr>
        <w:pStyle w:val="Odstavecsmlouvy"/>
      </w:pPr>
      <w:r>
        <w:t>Plnění této smlouvy se v čase člení na dvě vlny (dále též jen „</w:t>
      </w:r>
      <w:r w:rsidRPr="39A26E54">
        <w:rPr>
          <w:b/>
          <w:bCs/>
        </w:rPr>
        <w:t>První vlna plnění</w:t>
      </w:r>
      <w:r>
        <w:t>“ a „</w:t>
      </w:r>
      <w:r w:rsidRPr="39A26E54">
        <w:rPr>
          <w:b/>
          <w:bCs/>
        </w:rPr>
        <w:t>Druhá vlna plnění</w:t>
      </w:r>
      <w:r>
        <w:t xml:space="preserve">“), přičemž </w:t>
      </w:r>
      <w:r w:rsidRPr="39A26E54">
        <w:rPr>
          <w:b/>
          <w:bCs/>
        </w:rPr>
        <w:t>v první vlně plnění této smlouvy Poskytovatel implementuje ekonomickou část Řešení a ve druhé vlně plnění této smlouvy Poskytovatel implementuje personální část plnění</w:t>
      </w:r>
      <w:r>
        <w:t>.</w:t>
      </w:r>
      <w:r w:rsidR="00EF21AD">
        <w:t xml:space="preserve"> Předmět implementace v První vln</w:t>
      </w:r>
      <w:r w:rsidR="005C22CA">
        <w:t>ě</w:t>
      </w:r>
      <w:r w:rsidR="00EF21AD">
        <w:t xml:space="preserve"> plnění, kterým jsou ekonomické funkcionality Řešení, jak jsou vymezeny v Zadávací dokumentaci, dále též pouze „</w:t>
      </w:r>
      <w:r w:rsidR="00EF21AD" w:rsidRPr="39A26E54">
        <w:rPr>
          <w:b/>
          <w:bCs/>
        </w:rPr>
        <w:t>Ekonomika</w:t>
      </w:r>
      <w:r w:rsidR="00EF21AD">
        <w:t xml:space="preserve">“. Předmět implementace </w:t>
      </w:r>
      <w:r w:rsidR="00EF21AD">
        <w:lastRenderedPageBreak/>
        <w:t>v Druhé vln</w:t>
      </w:r>
      <w:r w:rsidR="005C22CA">
        <w:t>ě</w:t>
      </w:r>
      <w:r w:rsidR="00EF21AD">
        <w:t xml:space="preserve"> plnění, kterým jsou person</w:t>
      </w:r>
      <w:r w:rsidR="1EDF41B2">
        <w:t>ální</w:t>
      </w:r>
      <w:r w:rsidR="00EF21AD">
        <w:t xml:space="preserve"> funkcionality Řešení, jak jsou vymezeny v Zadávací dokumentaci, dále též pouze „</w:t>
      </w:r>
      <w:r w:rsidR="00EF21AD" w:rsidRPr="39A26E54">
        <w:rPr>
          <w:b/>
          <w:bCs/>
        </w:rPr>
        <w:t>Personalistika</w:t>
      </w:r>
      <w:r w:rsidR="00EF21AD">
        <w:t>“.</w:t>
      </w:r>
    </w:p>
    <w:p w14:paraId="07C19055" w14:textId="77777777" w:rsidR="00290F66" w:rsidRDefault="00290F66" w:rsidP="00290F66">
      <w:pPr>
        <w:pStyle w:val="Odstavecsmlouvy"/>
        <w:numPr>
          <w:ilvl w:val="0"/>
          <w:numId w:val="0"/>
        </w:numPr>
        <w:ind w:left="567"/>
      </w:pPr>
    </w:p>
    <w:p w14:paraId="330E34DC" w14:textId="0E1B2314" w:rsidR="00D81A3D" w:rsidRDefault="00D81A3D" w:rsidP="00D81A3D">
      <w:pPr>
        <w:pStyle w:val="Odstavecsmlouvy"/>
      </w:pPr>
      <w:r>
        <w:t xml:space="preserve">Poskytovatel je povinen plnit předmět smlouvy ve třech technologických ICT prostředích, a to dle přílohy č. </w:t>
      </w:r>
      <w:r w:rsidR="00E87A57">
        <w:t>6</w:t>
      </w:r>
      <w:r>
        <w:t xml:space="preserve"> smlouvy.</w:t>
      </w:r>
    </w:p>
    <w:p w14:paraId="3DFF3DF5" w14:textId="77777777" w:rsidR="00D81A3D" w:rsidRDefault="00D81A3D" w:rsidP="00D81A3D">
      <w:pPr>
        <w:pStyle w:val="Odstavecsmlouvy"/>
        <w:numPr>
          <w:ilvl w:val="0"/>
          <w:numId w:val="0"/>
        </w:numPr>
        <w:ind w:left="567"/>
      </w:pPr>
    </w:p>
    <w:p w14:paraId="754CD038" w14:textId="2A8E1E06" w:rsidR="000C68EB" w:rsidRPr="00890932" w:rsidRDefault="000C68EB" w:rsidP="000C68EB">
      <w:pPr>
        <w:pStyle w:val="Odstavecsmlouvy"/>
      </w:pPr>
      <w:r>
        <w:t xml:space="preserve">Na základě </w:t>
      </w:r>
      <w:r w:rsidR="00B146B5">
        <w:t>z</w:t>
      </w:r>
      <w:r>
        <w:t xml:space="preserve">adávacího řízení </w:t>
      </w:r>
      <w:r w:rsidR="00B146B5">
        <w:t>na Veřejnou zakázku byly vedle této smlouvy</w:t>
      </w:r>
      <w:r>
        <w:t xml:space="preserve"> uzavřeny rovněž smlouva o </w:t>
      </w:r>
      <w:r w:rsidR="00B146B5">
        <w:t>zdrojových kódech, jejímž účelem je úschova a řízení Zdrojových kódů pro Nové části ERP</w:t>
      </w:r>
      <w:r>
        <w:t xml:space="preserve"> (dále jen „</w:t>
      </w:r>
      <w:r w:rsidRPr="000C68EB">
        <w:rPr>
          <w:b/>
        </w:rPr>
        <w:t>Smlouva o zdrojových kódech</w:t>
      </w:r>
      <w:r>
        <w:t>“) a smlouva</w:t>
      </w:r>
      <w:r w:rsidR="00B146B5">
        <w:t xml:space="preserve"> o zajištění některých po</w:t>
      </w:r>
      <w:r w:rsidR="003710B3">
        <w:t>žadavků kybernetické bezpečnost</w:t>
      </w:r>
      <w:r w:rsidR="00B146B5">
        <w:t>i</w:t>
      </w:r>
      <w:r>
        <w:t>, jejímž účelem je zajištění souladu plnění předmětu této smlouvy se ZKB (dále jen „</w:t>
      </w:r>
      <w:r w:rsidRPr="000C68EB">
        <w:rPr>
          <w:b/>
        </w:rPr>
        <w:t>Smlouva o kybernetické bezpečnosti</w:t>
      </w:r>
      <w:r>
        <w:t>“).</w:t>
      </w:r>
    </w:p>
    <w:p w14:paraId="1EDCDE4B" w14:textId="77777777" w:rsidR="000C68EB" w:rsidRDefault="000C68EB" w:rsidP="000C68EB">
      <w:pPr>
        <w:pStyle w:val="Odstavecsmlouvy"/>
        <w:numPr>
          <w:ilvl w:val="0"/>
          <w:numId w:val="0"/>
        </w:numPr>
        <w:ind w:left="567"/>
      </w:pPr>
    </w:p>
    <w:p w14:paraId="3E8C3054" w14:textId="0AB66B61" w:rsidR="00971E3A" w:rsidRDefault="00971E3A" w:rsidP="0030476B">
      <w:pPr>
        <w:pStyle w:val="Odstavecsmlouvy"/>
      </w:pPr>
      <w:r>
        <w:t>V případě rozporu přílohy č. 1 této smlouvy se Zadávací dokumentací, má přednost Zadávací dokumentace. Ostatní části této smlouvy mají přednost před přílohou č. 1 této smlouvy.</w:t>
      </w:r>
    </w:p>
    <w:p w14:paraId="7B09351D" w14:textId="77777777" w:rsidR="000C68EB" w:rsidRDefault="000C68EB" w:rsidP="000C68EB">
      <w:pPr>
        <w:pStyle w:val="Odstavecsmlouvy"/>
        <w:numPr>
          <w:ilvl w:val="0"/>
          <w:numId w:val="0"/>
        </w:numPr>
        <w:ind w:left="567"/>
      </w:pPr>
    </w:p>
    <w:p w14:paraId="177BF407" w14:textId="77777777" w:rsidR="00726B26" w:rsidRDefault="00726B26" w:rsidP="00A3461C">
      <w:pPr>
        <w:pStyle w:val="Nadpis1"/>
      </w:pPr>
      <w:bookmarkStart w:id="1" w:name="_Ref491774179"/>
      <w:r>
        <w:t xml:space="preserve">Předmět </w:t>
      </w:r>
      <w:r w:rsidR="00BE50CA">
        <w:t>smlouvy</w:t>
      </w:r>
      <w:bookmarkEnd w:id="1"/>
    </w:p>
    <w:p w14:paraId="094D74E2" w14:textId="77777777" w:rsidR="00726B26" w:rsidRPr="002B77A6" w:rsidRDefault="00726B26" w:rsidP="00915A6C">
      <w:pPr>
        <w:pStyle w:val="Odstavecsmlouvy"/>
        <w:numPr>
          <w:ilvl w:val="0"/>
          <w:numId w:val="0"/>
        </w:numPr>
        <w:ind w:left="720"/>
      </w:pPr>
    </w:p>
    <w:p w14:paraId="3A5113A1" w14:textId="0BB30BF8" w:rsidR="00CA1958" w:rsidRDefault="00CA1958" w:rsidP="00CA1958">
      <w:pPr>
        <w:pStyle w:val="Odstavecsmlouvy"/>
      </w:pPr>
      <w:bookmarkStart w:id="2" w:name="_Ref496264709"/>
      <w:r>
        <w:t xml:space="preserve">Poskytovatel </w:t>
      </w:r>
      <w:bookmarkStart w:id="3" w:name="_Ref478632686"/>
      <w:r>
        <w:t>je povinen s odbornou péčí profesionála dle Zadávací dokumentace, dle příloh</w:t>
      </w:r>
      <w:r w:rsidR="00F0721E">
        <w:t xml:space="preserve"> </w:t>
      </w:r>
      <w:r>
        <w:t>této smlouvy, dle pokynů Objednatele, dle Harmonogramu</w:t>
      </w:r>
      <w:r w:rsidR="00312421">
        <w:t>, dle Metodiky implementace,</w:t>
      </w:r>
      <w:r w:rsidR="00EF21AD">
        <w:t xml:space="preserve"> včetně rozdělení plnění na První vlnu plnění a Druhou vlnu plnění</w:t>
      </w:r>
      <w:r>
        <w:t>:</w:t>
      </w:r>
    </w:p>
    <w:bookmarkEnd w:id="3"/>
    <w:p w14:paraId="1D794935" w14:textId="18B75B5D" w:rsidR="00FC2F52" w:rsidRDefault="0037104B" w:rsidP="00A971B3">
      <w:pPr>
        <w:pStyle w:val="Psmenoodstavcesmlouvy"/>
        <w:numPr>
          <w:ilvl w:val="0"/>
          <w:numId w:val="7"/>
        </w:numPr>
      </w:pPr>
      <w:r>
        <w:t xml:space="preserve">podle zápisů z Řídicího výboru, případně Řídicím výborem zřízených pracovních skupin, </w:t>
      </w:r>
      <w:r w:rsidR="00671C96">
        <w:t xml:space="preserve">zpracovat písemný realizační projekt, který </w:t>
      </w:r>
      <w:r w:rsidR="00FC6E76">
        <w:t xml:space="preserve">bude </w:t>
      </w:r>
      <w:r w:rsidR="005840C4">
        <w:t xml:space="preserve">v nezbytných podrobnostech </w:t>
      </w:r>
      <w:r w:rsidR="00FC2F52">
        <w:t>popisovat cíle a průběh Implementace a za tím účelem obsahovat alespoň</w:t>
      </w:r>
      <w:r w:rsidR="00EF21AD">
        <w:t xml:space="preserve"> následující</w:t>
      </w:r>
      <w:r w:rsidR="0087275D">
        <w:t>, a to vždy s odhadem pracnosti</w:t>
      </w:r>
      <w:r w:rsidR="00EF21AD">
        <w:t>, přičemž v detailech specifických pouze pro ekonomické funkcionality může odkázat na Dílčí realizační projekt Ekonomika a v detailech specifických pouze pro person</w:t>
      </w:r>
      <w:r w:rsidR="3B15FC80">
        <w:t>á</w:t>
      </w:r>
      <w:r w:rsidR="00EF21AD">
        <w:t>l</w:t>
      </w:r>
      <w:r w:rsidR="5D5A7B02">
        <w:t>ní</w:t>
      </w:r>
      <w:r w:rsidR="00EF21AD">
        <w:t xml:space="preserve"> funkcionality může odkázat na Dílčí realizační projekt Personalistika</w:t>
      </w:r>
      <w:r w:rsidR="00FC2F52">
        <w:t>:</w:t>
      </w:r>
    </w:p>
    <w:p w14:paraId="40BAEF50" w14:textId="3E7F6B82" w:rsidR="004E30E3" w:rsidRDefault="00312421" w:rsidP="00E90F86">
      <w:pPr>
        <w:pStyle w:val="Psmenoodstavcesmlouvy"/>
        <w:numPr>
          <w:ilvl w:val="1"/>
          <w:numId w:val="7"/>
        </w:numPr>
      </w:pPr>
      <w:r>
        <w:t>způsob použití</w:t>
      </w:r>
      <w:r w:rsidR="00F005A2">
        <w:t>, případně další rozpracování,</w:t>
      </w:r>
      <w:r>
        <w:t xml:space="preserve"> Metodiky implementace</w:t>
      </w:r>
      <w:r w:rsidR="004E30E3">
        <w:t>,</w:t>
      </w:r>
    </w:p>
    <w:p w14:paraId="764CF5CE" w14:textId="77777777" w:rsidR="00FC2F52" w:rsidRDefault="00FC2F52" w:rsidP="00E90F86">
      <w:pPr>
        <w:pStyle w:val="Psmenoodstavcesmlouvy"/>
        <w:numPr>
          <w:ilvl w:val="1"/>
          <w:numId w:val="7"/>
        </w:numPr>
      </w:pPr>
      <w:r>
        <w:t xml:space="preserve">relevantní část organizační struktury a relevantní procesy Objednatele, </w:t>
      </w:r>
    </w:p>
    <w:p w14:paraId="1BCD3263" w14:textId="76EFBBC4" w:rsidR="00FC2F52" w:rsidRDefault="00FC2F52" w:rsidP="00E90F86">
      <w:pPr>
        <w:pStyle w:val="Psmenoodstavcesmlouvy"/>
        <w:numPr>
          <w:ilvl w:val="1"/>
          <w:numId w:val="7"/>
        </w:numPr>
      </w:pPr>
      <w:r>
        <w:t>analýzu požadavků Zadávací do</w:t>
      </w:r>
      <w:r w:rsidR="00E35420">
        <w:t>kumentace včetně jejích příloh,</w:t>
      </w:r>
    </w:p>
    <w:p w14:paraId="2679083B" w14:textId="77777777" w:rsidR="00CC7BDB" w:rsidRDefault="00CC7BDB" w:rsidP="00CC7BDB">
      <w:pPr>
        <w:pStyle w:val="Psmenoodstavcesmlouvy"/>
        <w:numPr>
          <w:ilvl w:val="1"/>
          <w:numId w:val="7"/>
        </w:numPr>
      </w:pPr>
      <w:r>
        <w:t>technické a organizační požadavky na prostředí Objednatele a na vzájemnou integraci všech částí Řešení tak, aby společně tvořily jeden funkční a konzistentní celek,</w:t>
      </w:r>
    </w:p>
    <w:p w14:paraId="7CC1964F" w14:textId="77777777" w:rsidR="004850E0" w:rsidRDefault="00CC7BDB">
      <w:pPr>
        <w:pStyle w:val="Psmenoodstavcesmlouvy"/>
        <w:numPr>
          <w:ilvl w:val="1"/>
          <w:numId w:val="7"/>
        </w:numPr>
      </w:pPr>
      <w:r>
        <w:t>analýzu serverové a další infrastruktury Objednatele, která bude využívána nebo jinak dotčena Řešením,</w:t>
      </w:r>
      <w:r w:rsidR="004850E0">
        <w:t xml:space="preserve"> </w:t>
      </w:r>
    </w:p>
    <w:p w14:paraId="7999C612" w14:textId="18AA3081" w:rsidR="00FC2F52" w:rsidRDefault="17228459">
      <w:pPr>
        <w:pStyle w:val="Psmenoodstavcesmlouvy"/>
        <w:numPr>
          <w:ilvl w:val="1"/>
          <w:numId w:val="7"/>
        </w:numPr>
      </w:pPr>
      <w:r>
        <w:t xml:space="preserve">požadavky na </w:t>
      </w:r>
      <w:r w:rsidR="00314390">
        <w:t xml:space="preserve">vývojové, </w:t>
      </w:r>
      <w:r>
        <w:t xml:space="preserve">testovací a produkční prostředí, </w:t>
      </w:r>
    </w:p>
    <w:p w14:paraId="7B81C0C7" w14:textId="2EC5B573" w:rsidR="00FC2F52" w:rsidRDefault="00FC2F52" w:rsidP="00E90F86">
      <w:pPr>
        <w:pStyle w:val="Psmenoodstavcesmlouvy"/>
        <w:numPr>
          <w:ilvl w:val="1"/>
          <w:numId w:val="7"/>
        </w:numPr>
      </w:pPr>
      <w:r>
        <w:t>požadavky na integraci Řešení s ostatními informačními systémy Objednatele a na vzájemnou integraci jednotlivých částí Řešení a jednotlivých podsystémů Řešení,</w:t>
      </w:r>
    </w:p>
    <w:p w14:paraId="160CA7E3" w14:textId="77777777" w:rsidR="00CC7BDB" w:rsidRDefault="00CC7BDB" w:rsidP="00CC7BDB">
      <w:pPr>
        <w:pStyle w:val="Psmenoodstavcesmlouvy"/>
        <w:numPr>
          <w:ilvl w:val="1"/>
          <w:numId w:val="7"/>
        </w:numPr>
      </w:pPr>
      <w:r>
        <w:t>analýzu potřebné konfigurace Platformy,</w:t>
      </w:r>
    </w:p>
    <w:p w14:paraId="21B567F8" w14:textId="3CBDC495" w:rsidR="00FC2F52" w:rsidRDefault="00FC2F52" w:rsidP="00D81A3D">
      <w:pPr>
        <w:pStyle w:val="Psmenoodstavcesmlouvy"/>
        <w:numPr>
          <w:ilvl w:val="1"/>
          <w:numId w:val="7"/>
        </w:numPr>
      </w:pPr>
      <w:r>
        <w:t xml:space="preserve">analýzu aplikačních dat zpracovávaných ve stávajícím </w:t>
      </w:r>
      <w:r w:rsidR="3AC033C7">
        <w:t xml:space="preserve">podnikovém </w:t>
      </w:r>
      <w:r>
        <w:t>informačním systému Objednatele vymezenému v Zadávací dokumentaci (dále jen „</w:t>
      </w:r>
      <w:r w:rsidRPr="39A26E54">
        <w:rPr>
          <w:b/>
          <w:bCs/>
        </w:rPr>
        <w:t>Stávající systém</w:t>
      </w:r>
      <w:r>
        <w:t>“),</w:t>
      </w:r>
    </w:p>
    <w:p w14:paraId="087924EC" w14:textId="7B8649E7" w:rsidR="00CC7BDB" w:rsidRDefault="00CC7BDB" w:rsidP="00E90F86">
      <w:pPr>
        <w:pStyle w:val="Psmenoodstavcesmlouvy"/>
        <w:numPr>
          <w:ilvl w:val="1"/>
          <w:numId w:val="7"/>
        </w:numPr>
      </w:pPr>
      <w:r>
        <w:t xml:space="preserve">analýzu stávajících číselníků Objednatele, </w:t>
      </w:r>
    </w:p>
    <w:p w14:paraId="26177790" w14:textId="77777777" w:rsidR="00CC7BDB" w:rsidRDefault="00CC7BDB" w:rsidP="00E90F86">
      <w:pPr>
        <w:pStyle w:val="Psmenoodstavcesmlouvy"/>
        <w:numPr>
          <w:ilvl w:val="1"/>
          <w:numId w:val="7"/>
        </w:numPr>
      </w:pPr>
      <w:r>
        <w:t>analýza aplikačních dat ve stávajícím ERP, která budou migrována do Řešení,</w:t>
      </w:r>
    </w:p>
    <w:p w14:paraId="7350912B" w14:textId="07FB452A" w:rsidR="00E35420" w:rsidRDefault="00E35420" w:rsidP="00FC2F52">
      <w:pPr>
        <w:pStyle w:val="Psmenoodstavcesmlouvy"/>
        <w:numPr>
          <w:ilvl w:val="1"/>
          <w:numId w:val="7"/>
        </w:numPr>
      </w:pPr>
      <w:r>
        <w:t>analýzu Zařízení, která budou připojena k Řešení,</w:t>
      </w:r>
    </w:p>
    <w:p w14:paraId="18F70D25" w14:textId="0842CEA6" w:rsidR="00FC2F52" w:rsidRDefault="00FC2F52" w:rsidP="00CC7BDB">
      <w:pPr>
        <w:pStyle w:val="Psmenoodstavcesmlouvy"/>
        <w:ind w:left="1428" w:firstLine="0"/>
      </w:pPr>
      <w:r>
        <w:t>a</w:t>
      </w:r>
      <w:r w:rsidR="00CC7BDB">
        <w:t xml:space="preserve"> </w:t>
      </w:r>
      <w:r>
        <w:t>s ohledem na výsledek těchto analýz:</w:t>
      </w:r>
    </w:p>
    <w:p w14:paraId="58C00F12" w14:textId="3A0E803C" w:rsidR="00FC2F52" w:rsidRDefault="00FC2F52" w:rsidP="00D81A3D">
      <w:pPr>
        <w:pStyle w:val="Psmenoodstavcesmlouvy"/>
        <w:numPr>
          <w:ilvl w:val="0"/>
          <w:numId w:val="32"/>
        </w:numPr>
      </w:pPr>
      <w:r>
        <w:t>detailní postup Implementace,</w:t>
      </w:r>
    </w:p>
    <w:p w14:paraId="5F54D337" w14:textId="4DC6AF1C" w:rsidR="7FAB794F" w:rsidRDefault="7FAB794F" w:rsidP="00D81A3D">
      <w:pPr>
        <w:pStyle w:val="Psmenoodstavcesmlouvy"/>
        <w:numPr>
          <w:ilvl w:val="0"/>
          <w:numId w:val="32"/>
        </w:numPr>
      </w:pPr>
      <w:r>
        <w:t xml:space="preserve">podrobný harmonogram </w:t>
      </w:r>
      <w:r w:rsidRPr="00607998">
        <w:t xml:space="preserve">Implementace, </w:t>
      </w:r>
      <w:r w:rsidRPr="00D81A3D">
        <w:t>Migrace</w:t>
      </w:r>
      <w:r w:rsidRPr="00607998">
        <w:t xml:space="preserve"> </w:t>
      </w:r>
      <w:r w:rsidRPr="00CD493D">
        <w:t>a</w:t>
      </w:r>
      <w:r>
        <w:t xml:space="preserve"> poskytování dalších plnění,</w:t>
      </w:r>
    </w:p>
    <w:p w14:paraId="23FE8E9C" w14:textId="7808D4F6" w:rsidR="00760B43" w:rsidRDefault="00760B43" w:rsidP="00D81A3D">
      <w:pPr>
        <w:pStyle w:val="Psmenoodstavcesmlouvy"/>
        <w:numPr>
          <w:ilvl w:val="0"/>
          <w:numId w:val="32"/>
        </w:numPr>
      </w:pPr>
      <w:r>
        <w:t xml:space="preserve">návrh řešení ve formě </w:t>
      </w:r>
      <w:proofErr w:type="spellStart"/>
      <w:r>
        <w:t>Solution</w:t>
      </w:r>
      <w:proofErr w:type="spellEnd"/>
      <w:r>
        <w:t xml:space="preserve"> Design </w:t>
      </w:r>
      <w:proofErr w:type="spellStart"/>
      <w:r>
        <w:t>Documentu</w:t>
      </w:r>
      <w:proofErr w:type="spellEnd"/>
      <w:r>
        <w:t>,</w:t>
      </w:r>
    </w:p>
    <w:p w14:paraId="2E4C4F6B" w14:textId="2E08D5CB" w:rsidR="00E77226" w:rsidRDefault="00E77226" w:rsidP="00D81A3D">
      <w:pPr>
        <w:pStyle w:val="Psmenoodstavcesmlouvy"/>
        <w:numPr>
          <w:ilvl w:val="0"/>
          <w:numId w:val="32"/>
        </w:numPr>
      </w:pPr>
      <w:r>
        <w:t>postup a cíl konfigurace Řešení,</w:t>
      </w:r>
    </w:p>
    <w:p w14:paraId="66FD1009" w14:textId="423CEA46" w:rsidR="742A120F" w:rsidRDefault="742A120F" w:rsidP="00D81A3D">
      <w:pPr>
        <w:pStyle w:val="Psmenoodstavcesmlouvy"/>
        <w:numPr>
          <w:ilvl w:val="0"/>
          <w:numId w:val="32"/>
        </w:numPr>
      </w:pPr>
      <w:r>
        <w:t>návrh konfigurace Platformy,</w:t>
      </w:r>
    </w:p>
    <w:p w14:paraId="1CBC3868" w14:textId="0C078F4E" w:rsidR="00760B43" w:rsidRDefault="00760B43" w:rsidP="00D81A3D">
      <w:pPr>
        <w:pStyle w:val="Psmenoodstavcesmlouvy"/>
        <w:numPr>
          <w:ilvl w:val="0"/>
          <w:numId w:val="32"/>
        </w:numPr>
      </w:pPr>
      <w:r>
        <w:t xml:space="preserve">návrh konfigurace jednotlivých procesů ve formě </w:t>
      </w:r>
      <w:proofErr w:type="spellStart"/>
      <w:r>
        <w:t>Functional</w:t>
      </w:r>
      <w:proofErr w:type="spellEnd"/>
      <w:r>
        <w:t xml:space="preserve"> </w:t>
      </w:r>
      <w:proofErr w:type="spellStart"/>
      <w:r w:rsidR="009261EA">
        <w:t>Description</w:t>
      </w:r>
      <w:proofErr w:type="spellEnd"/>
      <w:r w:rsidR="00631C3E">
        <w:t xml:space="preserve"> </w:t>
      </w:r>
      <w:proofErr w:type="spellStart"/>
      <w:r w:rsidR="00631C3E">
        <w:t>Document</w:t>
      </w:r>
      <w:proofErr w:type="spellEnd"/>
      <w:r>
        <w:t>,</w:t>
      </w:r>
    </w:p>
    <w:p w14:paraId="502AF5C0" w14:textId="45C29187" w:rsidR="00760B43" w:rsidRDefault="00760B43" w:rsidP="00760B43">
      <w:pPr>
        <w:pStyle w:val="Psmenoodstavcesmlouvy"/>
        <w:numPr>
          <w:ilvl w:val="0"/>
          <w:numId w:val="32"/>
        </w:numPr>
      </w:pPr>
      <w:r>
        <w:t xml:space="preserve">procesní diagramy a popisy jednotlivých procesů pro každou oblast řešení, </w:t>
      </w:r>
    </w:p>
    <w:p w14:paraId="31DA8D81" w14:textId="3B24A65E" w:rsidR="66027B56" w:rsidRDefault="66027B56" w:rsidP="00D81A3D">
      <w:pPr>
        <w:pStyle w:val="Psmenoodstavcesmlouvy"/>
        <w:numPr>
          <w:ilvl w:val="0"/>
          <w:numId w:val="32"/>
        </w:numPr>
      </w:pPr>
      <w:r>
        <w:t>případný návrh na využití vlastních číselníků Poskytovatele,</w:t>
      </w:r>
    </w:p>
    <w:p w14:paraId="7A96EBD7" w14:textId="00410612" w:rsidR="742A120F" w:rsidRDefault="742A120F" w:rsidP="00D81A3D">
      <w:pPr>
        <w:pStyle w:val="Psmenoodstavcesmlouvy"/>
        <w:numPr>
          <w:ilvl w:val="0"/>
          <w:numId w:val="32"/>
        </w:numPr>
      </w:pPr>
      <w:r>
        <w:t>návrh identifikovaných nutných</w:t>
      </w:r>
      <w:r w:rsidR="002B78A3">
        <w:t xml:space="preserve"> zákaznických úprav (</w:t>
      </w:r>
      <w:r>
        <w:t>modifikací</w:t>
      </w:r>
      <w:r w:rsidR="002B78A3">
        <w:t>)</w:t>
      </w:r>
      <w:r>
        <w:t xml:space="preserve"> </w:t>
      </w:r>
      <w:r w:rsidR="00A971B3">
        <w:t>Platformy</w:t>
      </w:r>
      <w:r>
        <w:t xml:space="preserve"> s detailním popisem funkcionality</w:t>
      </w:r>
      <w:r w:rsidR="00760B43">
        <w:t xml:space="preserve"> ve formě </w:t>
      </w:r>
      <w:proofErr w:type="spellStart"/>
      <w:r w:rsidR="00760B43">
        <w:t>Functional</w:t>
      </w:r>
      <w:proofErr w:type="spellEnd"/>
      <w:r w:rsidR="00760B43">
        <w:t xml:space="preserve"> </w:t>
      </w:r>
      <w:proofErr w:type="spellStart"/>
      <w:r w:rsidR="00760B43">
        <w:t>Specification</w:t>
      </w:r>
      <w:proofErr w:type="spellEnd"/>
      <w:r>
        <w:t>,</w:t>
      </w:r>
      <w:r w:rsidR="0087275D" w:rsidDel="0087275D">
        <w:t xml:space="preserve"> </w:t>
      </w:r>
    </w:p>
    <w:p w14:paraId="28143B9F" w14:textId="4F418666" w:rsidR="00FC2F52" w:rsidRDefault="5B89CC89" w:rsidP="00D81A3D">
      <w:pPr>
        <w:pStyle w:val="Psmenoodstavcesmlouvy"/>
        <w:numPr>
          <w:ilvl w:val="0"/>
          <w:numId w:val="32"/>
        </w:numPr>
      </w:pPr>
      <w:r>
        <w:t>postup a cíl integrace Řešení na systémy Objednatele uvedené v Zadávací dokumentaci a přílohách této smlouvy a na systémy, jejichž integrace s Řešením je pro řádné užívání Řešení v prostředí Objednatele nezbytná,</w:t>
      </w:r>
    </w:p>
    <w:p w14:paraId="68E98399" w14:textId="337B619E" w:rsidR="00FC2F52" w:rsidRDefault="00FC2F52" w:rsidP="00D81A3D">
      <w:pPr>
        <w:pStyle w:val="Psmenoodstavcesmlouvy"/>
        <w:numPr>
          <w:ilvl w:val="0"/>
          <w:numId w:val="32"/>
        </w:numPr>
      </w:pPr>
      <w:r>
        <w:lastRenderedPageBreak/>
        <w:t>způsob realizace integrační</w:t>
      </w:r>
      <w:r w:rsidR="00E35420">
        <w:t>ch</w:t>
      </w:r>
      <w:r>
        <w:t xml:space="preserve"> vazeb na systémy třetích stran</w:t>
      </w:r>
      <w:r w:rsidR="009261EA">
        <w:t xml:space="preserve"> s popisem datových toků</w:t>
      </w:r>
      <w:r>
        <w:t xml:space="preserve">, přičemž </w:t>
      </w:r>
      <w:r w:rsidR="00E35420">
        <w:t>ne</w:t>
      </w:r>
      <w:r>
        <w:t>stanoví</w:t>
      </w:r>
      <w:r w:rsidR="3BFF2BFF">
        <w:t>-</w:t>
      </w:r>
      <w:r>
        <w:t>li Objednatel</w:t>
      </w:r>
      <w:r w:rsidR="00E35420">
        <w:t xml:space="preserve"> jinak</w:t>
      </w:r>
      <w:r>
        <w:t xml:space="preserve">, budou realizovány prostřednictvím integrační platformy </w:t>
      </w:r>
      <w:proofErr w:type="spellStart"/>
      <w:r>
        <w:t>Enterprise</w:t>
      </w:r>
      <w:proofErr w:type="spellEnd"/>
      <w:r>
        <w:t xml:space="preserve"> </w:t>
      </w:r>
      <w:proofErr w:type="spellStart"/>
      <w:r>
        <w:t>Service</w:t>
      </w:r>
      <w:proofErr w:type="spellEnd"/>
      <w:r>
        <w:t xml:space="preserve"> Bus výrobce </w:t>
      </w:r>
      <w:proofErr w:type="spellStart"/>
      <w:r>
        <w:t>InterSystems</w:t>
      </w:r>
      <w:proofErr w:type="spellEnd"/>
      <w:r>
        <w:t>, kterou má Objednatel již pořízenu (dále jen „</w:t>
      </w:r>
      <w:r w:rsidRPr="1CF99959">
        <w:rPr>
          <w:b/>
          <w:bCs/>
        </w:rPr>
        <w:t>ESB</w:t>
      </w:r>
      <w:r>
        <w:t>“)</w:t>
      </w:r>
      <w:r w:rsidR="00760B43">
        <w:t>,</w:t>
      </w:r>
      <w:r w:rsidR="5C825BB8">
        <w:t xml:space="preserve"> </w:t>
      </w:r>
      <w:r w:rsidR="00760B43">
        <w:t xml:space="preserve">ve formě </w:t>
      </w:r>
      <w:proofErr w:type="spellStart"/>
      <w:r w:rsidR="00760B43">
        <w:t>Integration</w:t>
      </w:r>
      <w:proofErr w:type="spellEnd"/>
      <w:r w:rsidR="00760B43">
        <w:t xml:space="preserve"> </w:t>
      </w:r>
      <w:proofErr w:type="spellStart"/>
      <w:r w:rsidR="009261EA">
        <w:t>Description</w:t>
      </w:r>
      <w:proofErr w:type="spellEnd"/>
      <w:r w:rsidR="00631C3E">
        <w:t xml:space="preserve"> </w:t>
      </w:r>
      <w:proofErr w:type="spellStart"/>
      <w:r w:rsidR="00631C3E">
        <w:t>Document</w:t>
      </w:r>
      <w:proofErr w:type="spellEnd"/>
      <w:r w:rsidR="009261EA">
        <w:t>,</w:t>
      </w:r>
      <w:r w:rsidR="5C825BB8">
        <w:t xml:space="preserve"> s detailní specifikací a odhadem pracnosti a ceny</w:t>
      </w:r>
      <w:r>
        <w:t>,</w:t>
      </w:r>
    </w:p>
    <w:p w14:paraId="083F88E9" w14:textId="24848449" w:rsidR="00FC2F52" w:rsidRDefault="6F38A480" w:rsidP="00D81A3D">
      <w:pPr>
        <w:pStyle w:val="Psmenoodstavcesmlouvy"/>
        <w:numPr>
          <w:ilvl w:val="0"/>
          <w:numId w:val="33"/>
        </w:numPr>
      </w:pPr>
      <w:r>
        <w:t xml:space="preserve">návrh plánu přípravy a </w:t>
      </w:r>
      <w:r w:rsidR="68405C24">
        <w:t xml:space="preserve">realizace </w:t>
      </w:r>
      <w:r>
        <w:t>Migrace dat ze stávajícího systému,</w:t>
      </w:r>
    </w:p>
    <w:p w14:paraId="179CA3BD" w14:textId="77777777" w:rsidR="0055045A" w:rsidRPr="00CD493D" w:rsidRDefault="0055045A" w:rsidP="0055045A">
      <w:pPr>
        <w:pStyle w:val="Psmenoodstavcesmlouvy"/>
        <w:numPr>
          <w:ilvl w:val="0"/>
          <w:numId w:val="33"/>
        </w:numPr>
      </w:pPr>
      <w:r>
        <w:t xml:space="preserve">detailní </w:t>
      </w:r>
      <w:r w:rsidRPr="00607998">
        <w:t xml:space="preserve">postup </w:t>
      </w:r>
      <w:r w:rsidRPr="00D81A3D">
        <w:t>Migrace</w:t>
      </w:r>
      <w:r w:rsidRPr="00607998">
        <w:t>,</w:t>
      </w:r>
    </w:p>
    <w:p w14:paraId="0828B57F" w14:textId="5E44FC7B" w:rsidR="00FC2F52" w:rsidRPr="00C757A5" w:rsidRDefault="00ED1D0E" w:rsidP="00D81A3D">
      <w:pPr>
        <w:pStyle w:val="Psmenoodstavcesmlouvy"/>
        <w:numPr>
          <w:ilvl w:val="0"/>
          <w:numId w:val="33"/>
        </w:numPr>
      </w:pPr>
      <w:r>
        <w:t>Plán</w:t>
      </w:r>
      <w:r w:rsidR="00C757A5">
        <w:t xml:space="preserve"> </w:t>
      </w:r>
      <w:r w:rsidR="00C757A5" w:rsidRPr="00C757A5">
        <w:t xml:space="preserve">podpory uživatelů, tj. </w:t>
      </w:r>
      <w:r>
        <w:t>Plán</w:t>
      </w:r>
      <w:r w:rsidR="6F38A480" w:rsidRPr="00C757A5">
        <w:t xml:space="preserve"> školení </w:t>
      </w:r>
      <w:r>
        <w:t>a Plán</w:t>
      </w:r>
      <w:r w:rsidR="00C757A5" w:rsidRPr="00C757A5">
        <w:t xml:space="preserve"> zapracování, a to dle </w:t>
      </w:r>
      <w:r w:rsidR="6F38A480" w:rsidRPr="00C757A5">
        <w:t>s</w:t>
      </w:r>
      <w:r w:rsidR="00C757A5" w:rsidRPr="00C757A5">
        <w:t>pecifikace</w:t>
      </w:r>
      <w:r w:rsidR="6F38A480" w:rsidRPr="00C757A5">
        <w:t xml:space="preserve"> v příloze č. 7 této smlouvy,</w:t>
      </w:r>
    </w:p>
    <w:p w14:paraId="71241DEB" w14:textId="6C9B8DBF" w:rsidR="00FC2F52" w:rsidRPr="00C757A5" w:rsidRDefault="012E282A" w:rsidP="00D81A3D">
      <w:pPr>
        <w:pStyle w:val="Psmenoodstavcesmlouvy"/>
        <w:numPr>
          <w:ilvl w:val="0"/>
          <w:numId w:val="33"/>
        </w:numPr>
      </w:pPr>
      <w:r w:rsidRPr="00C757A5">
        <w:t xml:space="preserve">návrh plánu Testování včetně </w:t>
      </w:r>
      <w:r w:rsidR="000F491B">
        <w:t>testovacích případů a</w:t>
      </w:r>
      <w:r w:rsidRPr="00C757A5">
        <w:t xml:space="preserve"> a</w:t>
      </w:r>
      <w:r w:rsidR="00FC2F52" w:rsidRPr="00C757A5">
        <w:t>kceptační</w:t>
      </w:r>
      <w:r w:rsidR="2A80B085" w:rsidRPr="00C757A5">
        <w:t>ch</w:t>
      </w:r>
      <w:r w:rsidR="00FC2F52" w:rsidRPr="00C757A5">
        <w:t xml:space="preserve"> kritéri</w:t>
      </w:r>
      <w:r w:rsidR="3E879CB1" w:rsidRPr="00C757A5">
        <w:t>í</w:t>
      </w:r>
      <w:r w:rsidR="00FC2F52" w:rsidRPr="00C757A5">
        <w:t xml:space="preserve"> pro Řešení,</w:t>
      </w:r>
    </w:p>
    <w:p w14:paraId="119CC1ED" w14:textId="69F189A0" w:rsidR="00FC2F52" w:rsidRDefault="00FC2F52" w:rsidP="00D81A3D">
      <w:pPr>
        <w:pStyle w:val="Psmenoodstavcesmlouvy"/>
        <w:numPr>
          <w:ilvl w:val="0"/>
          <w:numId w:val="33"/>
        </w:numPr>
      </w:pPr>
      <w:r w:rsidRPr="00C757A5">
        <w:t>požadavky na součinnost Objednatele</w:t>
      </w:r>
      <w:r w:rsidR="7D02D532">
        <w:t xml:space="preserve"> včetně návrhu prostředí pro řízení a sledování prací </w:t>
      </w:r>
      <w:r w:rsidR="6FBDFE12">
        <w:t xml:space="preserve">celého </w:t>
      </w:r>
      <w:r w:rsidR="7D02D532">
        <w:t>projektu</w:t>
      </w:r>
      <w:r>
        <w:t xml:space="preserve">, </w:t>
      </w:r>
    </w:p>
    <w:p w14:paraId="31B79932" w14:textId="6B4CDCD5" w:rsidR="00FC2F52" w:rsidRDefault="2444D22D" w:rsidP="00D81A3D">
      <w:pPr>
        <w:pStyle w:val="Psmenoodstavcesmlouvy"/>
        <w:numPr>
          <w:ilvl w:val="0"/>
          <w:numId w:val="33"/>
        </w:numPr>
      </w:pPr>
      <w:r>
        <w:t xml:space="preserve">návrh </w:t>
      </w:r>
      <w:r w:rsidR="00FC2F52">
        <w:t>harmonogram</w:t>
      </w:r>
      <w:r w:rsidR="1A8672C9">
        <w:t>u</w:t>
      </w:r>
      <w:r w:rsidR="00FC2F52">
        <w:t xml:space="preserve"> </w:t>
      </w:r>
      <w:r w:rsidR="00801029">
        <w:t>Řídicí</w:t>
      </w:r>
      <w:r w:rsidR="61B0BE2D">
        <w:t xml:space="preserve">ch </w:t>
      </w:r>
      <w:r w:rsidR="00FC2F52">
        <w:t>výborů, případně včetně požadavků na komunikaci zástupců smluvních stran;</w:t>
      </w:r>
    </w:p>
    <w:p w14:paraId="21AA9E23" w14:textId="771BA612" w:rsidR="003B40B5" w:rsidRDefault="003B40B5" w:rsidP="00D81A3D">
      <w:pPr>
        <w:pStyle w:val="Psmenoodstavcesmlouvy"/>
        <w:numPr>
          <w:ilvl w:val="0"/>
          <w:numId w:val="33"/>
        </w:numPr>
      </w:pPr>
      <w:r>
        <w:t>dílčí harmonogramy jednotlivých etap Harmonogramu (dále jen „</w:t>
      </w:r>
      <w:r w:rsidRPr="1CF99959">
        <w:rPr>
          <w:b/>
          <w:bCs/>
        </w:rPr>
        <w:t>Dílčí harmonogram</w:t>
      </w:r>
      <w:r>
        <w:t>“), ledaže Objednatel Dílčí harmonogram pro určitou etapu Harmonogramu nepožaduje,</w:t>
      </w:r>
    </w:p>
    <w:p w14:paraId="6B7CE402" w14:textId="77777777" w:rsidR="00FC2F52" w:rsidRDefault="00FC2F52" w:rsidP="00D81A3D">
      <w:pPr>
        <w:pStyle w:val="Psmenoodstavcesmlouvy"/>
        <w:numPr>
          <w:ilvl w:val="0"/>
          <w:numId w:val="33"/>
        </w:numPr>
      </w:pPr>
      <w:r>
        <w:t xml:space="preserve">požadavky na Exit plán a Zálohovací plán, </w:t>
      </w:r>
    </w:p>
    <w:p w14:paraId="1E751305" w14:textId="77777777" w:rsidR="00FC2F52" w:rsidRDefault="00FC2F52" w:rsidP="00D81A3D">
      <w:pPr>
        <w:pStyle w:val="Psmenoodstavcesmlouvy"/>
        <w:numPr>
          <w:ilvl w:val="0"/>
          <w:numId w:val="33"/>
        </w:numPr>
      </w:pPr>
      <w:r>
        <w:t>postup a cíl připojení Zařízení,</w:t>
      </w:r>
    </w:p>
    <w:p w14:paraId="0839CFE5" w14:textId="0F4639B5" w:rsidR="006F32B2" w:rsidRDefault="006F32B2" w:rsidP="00D81A3D">
      <w:pPr>
        <w:pStyle w:val="Psmenoodstavcesmlouvy"/>
        <w:numPr>
          <w:ilvl w:val="0"/>
          <w:numId w:val="33"/>
        </w:numPr>
      </w:pPr>
      <w:r>
        <w:t>pravidla komunikace smluvních stran včetně kontaktních osob smluvních stran</w:t>
      </w:r>
      <w:r w:rsidR="004E30E3">
        <w:t xml:space="preserve"> a </w:t>
      </w:r>
      <w:proofErr w:type="spellStart"/>
      <w:r w:rsidR="004E30E3">
        <w:t>tématických</w:t>
      </w:r>
      <w:proofErr w:type="spellEnd"/>
      <w:r w:rsidR="004E30E3">
        <w:t xml:space="preserve"> pracovních skupin</w:t>
      </w:r>
      <w:r w:rsidR="00F4041F">
        <w:t xml:space="preserve"> během plnění povinností vyplývajících z Harmonogramu (dále jen „</w:t>
      </w:r>
      <w:r w:rsidR="00F4041F" w:rsidRPr="00D81A3D">
        <w:rPr>
          <w:b/>
        </w:rPr>
        <w:t>Komunikační pravidla</w:t>
      </w:r>
      <w:r w:rsidR="00F4041F">
        <w:t>“)</w:t>
      </w:r>
      <w:r>
        <w:t>,</w:t>
      </w:r>
    </w:p>
    <w:p w14:paraId="6639CE6A" w14:textId="07110D8A" w:rsidR="00671C96" w:rsidRDefault="00671C96" w:rsidP="00E35420">
      <w:pPr>
        <w:pStyle w:val="Psmenoodstavcesmlouvy"/>
        <w:ind w:firstLine="348"/>
      </w:pPr>
      <w:r>
        <w:t>(</w:t>
      </w:r>
      <w:r w:rsidR="00642E1F">
        <w:t xml:space="preserve">vše v tomto písmeni </w:t>
      </w:r>
      <w:r>
        <w:t>dále jen „</w:t>
      </w:r>
      <w:r w:rsidRPr="008D5F6F">
        <w:rPr>
          <w:b/>
        </w:rPr>
        <w:t>Realizační projekt</w:t>
      </w:r>
      <w:r>
        <w:t>“);</w:t>
      </w:r>
    </w:p>
    <w:p w14:paraId="555147BB" w14:textId="241818CD" w:rsidR="00290F66" w:rsidRDefault="00EF21AD" w:rsidP="00671C96">
      <w:pPr>
        <w:pStyle w:val="Psmenoodstavcesmlouvy"/>
        <w:numPr>
          <w:ilvl w:val="0"/>
          <w:numId w:val="7"/>
        </w:numPr>
      </w:pPr>
      <w:r>
        <w:t xml:space="preserve">obdobně dle písm. a) tohoto odstavce smlouvy </w:t>
      </w:r>
      <w:r w:rsidR="00290F66">
        <w:t>zpracovat písemný dílčí realizační projekt pro První vlnu plnění, který bude</w:t>
      </w:r>
      <w:r>
        <w:t>, v rozsahu, ve kterém to již není obsaženo v Realizačním projektu, v nezbytných podrobnostech pro Ekonomiku popisovat cíle a průběh Implementace (dále jen „</w:t>
      </w:r>
      <w:r w:rsidRPr="00EF21AD">
        <w:rPr>
          <w:b/>
        </w:rPr>
        <w:t>Dílčí realizační projekt Ekonomika</w:t>
      </w:r>
      <w:r>
        <w:t>“);</w:t>
      </w:r>
    </w:p>
    <w:p w14:paraId="4803CF91" w14:textId="11CCAF23" w:rsidR="00EF21AD" w:rsidRDefault="00EF21AD" w:rsidP="00EF21AD">
      <w:pPr>
        <w:pStyle w:val="Psmenoodstavcesmlouvy"/>
        <w:numPr>
          <w:ilvl w:val="0"/>
          <w:numId w:val="7"/>
        </w:numPr>
      </w:pPr>
      <w:r>
        <w:t>obdobně dle písm. a) tohoto odstavce smlouvy zpracovat písemný dílčí realizační projekt pro Druhou vlnu plnění, který bude, v rozsahu, ve kterém to již není obsaženo v Realizačním projektu, v nezbytných podrobnostech pro Personalistiku popisovat cíle a průběh Implementace (dále jen „</w:t>
      </w:r>
      <w:r w:rsidRPr="00EF21AD">
        <w:rPr>
          <w:b/>
        </w:rPr>
        <w:t xml:space="preserve">Dílčí realizační projekt </w:t>
      </w:r>
      <w:r>
        <w:rPr>
          <w:b/>
        </w:rPr>
        <w:t>Personalist</w:t>
      </w:r>
      <w:r w:rsidRPr="00EF21AD">
        <w:rPr>
          <w:b/>
        </w:rPr>
        <w:t>ika</w:t>
      </w:r>
      <w:r>
        <w:t>“);</w:t>
      </w:r>
    </w:p>
    <w:p w14:paraId="52B0B137" w14:textId="544B26B2" w:rsidR="00671C96" w:rsidRDefault="00671C96" w:rsidP="00D81A3D">
      <w:pPr>
        <w:pStyle w:val="Psmenoodstavcesmlouvy"/>
        <w:numPr>
          <w:ilvl w:val="0"/>
          <w:numId w:val="7"/>
        </w:numPr>
      </w:pPr>
      <w:r>
        <w:t>podle Realizačního projektu</w:t>
      </w:r>
      <w:r w:rsidR="00EF21AD">
        <w:t>, Dílčího realizačního projektu Ekonomika a Dílčího realizačního projektu Personalistika</w:t>
      </w:r>
      <w:r w:rsidR="00ED1D0E">
        <w:t>,</w:t>
      </w:r>
      <w:r w:rsidR="00ED1D0E" w:rsidRPr="00ED1D0E">
        <w:t xml:space="preserve"> </w:t>
      </w:r>
      <w:r w:rsidR="00ED1D0E">
        <w:t>a podle zápisů z Řídicího výboru, případně Řídicím výborem zřízených pracovních skupin,</w:t>
      </w:r>
      <w:r>
        <w:t xml:space="preserve"> provést instalaci, implementaci, konfiguraci</w:t>
      </w:r>
      <w:r w:rsidR="004228D9">
        <w:t xml:space="preserve">, </w:t>
      </w:r>
      <w:r>
        <w:t>integraci</w:t>
      </w:r>
      <w:r w:rsidR="00D90E47">
        <w:t xml:space="preserve"> a zákaznický vývoj,</w:t>
      </w:r>
      <w:r>
        <w:t xml:space="preserve"> </w:t>
      </w:r>
      <w:r w:rsidR="000F491B">
        <w:t xml:space="preserve">testování </w:t>
      </w:r>
      <w:r w:rsidR="004228D9">
        <w:t xml:space="preserve">a zprovoznění </w:t>
      </w:r>
      <w:r>
        <w:t xml:space="preserve">Software v prostředí Objednatele tak, aby Software </w:t>
      </w:r>
      <w:r w:rsidR="004228D9">
        <w:t>byl v prostředí Objednatele plně funkční</w:t>
      </w:r>
      <w:r>
        <w:t xml:space="preserve">, </w:t>
      </w:r>
      <w:r w:rsidR="000B0D3D">
        <w:t>provést integraci Software s</w:t>
      </w:r>
      <w:r w:rsidR="00BD55FA">
        <w:t xml:space="preserve"> jinými</w:t>
      </w:r>
      <w:r w:rsidR="00FC6E76">
        <w:t xml:space="preserve"> informačními systémy</w:t>
      </w:r>
      <w:r w:rsidR="00E35420">
        <w:t>,</w:t>
      </w:r>
      <w:r w:rsidR="005F7792">
        <w:t xml:space="preserve"> </w:t>
      </w:r>
      <w:r w:rsidR="00E35420">
        <w:t>Z</w:t>
      </w:r>
      <w:r w:rsidR="005F7792">
        <w:t>ařízeními</w:t>
      </w:r>
      <w:r w:rsidR="00FC6E76">
        <w:t xml:space="preserve"> a dalšími systémy</w:t>
      </w:r>
      <w:r w:rsidR="000B0D3D">
        <w:t xml:space="preserve"> tak, aby Software </w:t>
      </w:r>
      <w:r w:rsidR="00FC6E76">
        <w:t xml:space="preserve">a ostatní integrované systémy </w:t>
      </w:r>
      <w:r w:rsidR="00E35420">
        <w:t xml:space="preserve">včetně Zařízení </w:t>
      </w:r>
      <w:r w:rsidR="000B0D3D">
        <w:t xml:space="preserve">tvořily jeden </w:t>
      </w:r>
      <w:r w:rsidR="000B0D3D" w:rsidRPr="00607998">
        <w:t>plně funkční celek</w:t>
      </w:r>
      <w:r w:rsidR="00FC6E76" w:rsidRPr="00CD493D">
        <w:t>, tj. Řešení, jakož i</w:t>
      </w:r>
      <w:r w:rsidRPr="00CD493D">
        <w:t xml:space="preserve"> poskytnout veškerá </w:t>
      </w:r>
      <w:r w:rsidR="00FC6E76" w:rsidRPr="007B6200">
        <w:t xml:space="preserve">další </w:t>
      </w:r>
      <w:r w:rsidRPr="007B6200">
        <w:t xml:space="preserve">plnění nezbytná k tomu, aby Objednatel mohl i bez součinnosti Poskytovatele provádět </w:t>
      </w:r>
      <w:r w:rsidR="00024494" w:rsidRPr="00D81A3D">
        <w:t xml:space="preserve">Export Aplikačních dat </w:t>
      </w:r>
      <w:r w:rsidRPr="00D81A3D">
        <w:t>dle Exit plánu</w:t>
      </w:r>
      <w:r w:rsidRPr="00607998">
        <w:t>,</w:t>
      </w:r>
      <w:r w:rsidRPr="00CD493D">
        <w:t xml:space="preserve"> zálohování</w:t>
      </w:r>
      <w:r>
        <w:t xml:space="preserve"> dle Zálohovacího plánu a obnovu dle Plánu obnovy (veškeré tyto práce dále a výše jen „</w:t>
      </w:r>
      <w:bookmarkStart w:id="4" w:name="_Ref491774589"/>
      <w:r w:rsidRPr="39A26E54">
        <w:rPr>
          <w:b/>
          <w:bCs/>
        </w:rPr>
        <w:t>Implementace</w:t>
      </w:r>
      <w:r>
        <w:t>“);</w:t>
      </w:r>
    </w:p>
    <w:bookmarkEnd w:id="4"/>
    <w:p w14:paraId="5F8B7CB8" w14:textId="190DBA88" w:rsidR="00671C96" w:rsidRDefault="00ED1D0E" w:rsidP="00671C96">
      <w:pPr>
        <w:pStyle w:val="Psmenoodstavcesmlouvy"/>
        <w:numPr>
          <w:ilvl w:val="0"/>
          <w:numId w:val="7"/>
        </w:numPr>
      </w:pPr>
      <w:r>
        <w:t>podle Realizačního projektu, Dílčího realizačního projektu Ekonomika a Dílčího realizačního projektu Personalistika,</w:t>
      </w:r>
      <w:r w:rsidRPr="00ED1D0E">
        <w:t xml:space="preserve"> </w:t>
      </w:r>
      <w:r>
        <w:t>a podle zápisů z Řídicího výboru, případně Řídicím výborem zřízených pracovních skupin,</w:t>
      </w:r>
      <w:r w:rsidR="00671C96">
        <w:t xml:space="preserve"> provést migraci dat</w:t>
      </w:r>
      <w:r w:rsidR="00671C96" w:rsidRPr="00BD127F">
        <w:t xml:space="preserve"> </w:t>
      </w:r>
      <w:r w:rsidR="00671C96">
        <w:t>ze stávajících informačních systémů Objednatele do Řešení (dále a výše jen „</w:t>
      </w:r>
      <w:r w:rsidR="00671C96" w:rsidRPr="00BD127F">
        <w:rPr>
          <w:b/>
        </w:rPr>
        <w:t>Migrace</w:t>
      </w:r>
      <w:r w:rsidR="00671C96">
        <w:t>“);</w:t>
      </w:r>
    </w:p>
    <w:p w14:paraId="053C94B6" w14:textId="56CB4278" w:rsidR="00671C96" w:rsidRDefault="005F7792" w:rsidP="00671C96">
      <w:pPr>
        <w:pStyle w:val="Psmenoodstavcesmlouvy"/>
        <w:numPr>
          <w:ilvl w:val="0"/>
          <w:numId w:val="7"/>
        </w:numPr>
      </w:pPr>
      <w:r>
        <w:t xml:space="preserve">pokud je to relevantní, </w:t>
      </w:r>
      <w:r w:rsidR="00671C96">
        <w:t>provést zápis veškerých nezbytných údajů, včetně údajů o Licenci,</w:t>
      </w:r>
      <w:r w:rsidR="00671C96" w:rsidRPr="00342FCC">
        <w:t xml:space="preserve"> do </w:t>
      </w:r>
      <w:r w:rsidR="00671C96">
        <w:t>příslušných informačních systémů výrobců položek Řešení a jiných třetích osob, případně včetně registrace Objednatele v takových informačních systémech, tak, aby Objednatel mohl řádně a nerušeně Software užívat a čerpat Služby (dále souhrnně jen „</w:t>
      </w:r>
      <w:r w:rsidR="00671C96" w:rsidRPr="00342FCC">
        <w:rPr>
          <w:b/>
        </w:rPr>
        <w:t>Registrace</w:t>
      </w:r>
      <w:r w:rsidR="00671C96">
        <w:t>“);</w:t>
      </w:r>
    </w:p>
    <w:p w14:paraId="0021B2E2" w14:textId="430E0261" w:rsidR="00671C96" w:rsidRDefault="00671C96" w:rsidP="00D81A3D">
      <w:pPr>
        <w:pStyle w:val="Psmenoodstavcesmlouvy"/>
        <w:numPr>
          <w:ilvl w:val="0"/>
          <w:numId w:val="7"/>
        </w:numPr>
      </w:pPr>
      <w:r>
        <w:t>v součinnosti s Objednatelem provést akceptační proces a úspěšné testování Software podle</w:t>
      </w:r>
      <w:r w:rsidR="00812218">
        <w:t xml:space="preserve"> </w:t>
      </w:r>
      <w:r>
        <w:t>této smlouvy (dále též jen „</w:t>
      </w:r>
      <w:r w:rsidRPr="00E52C5E">
        <w:rPr>
          <w:b/>
        </w:rPr>
        <w:t>Testování</w:t>
      </w:r>
      <w:r>
        <w:t>“);</w:t>
      </w:r>
    </w:p>
    <w:p w14:paraId="27D83463" w14:textId="73DE2572" w:rsidR="00671C96" w:rsidRDefault="00ED1D0E" w:rsidP="00D81A3D">
      <w:pPr>
        <w:pStyle w:val="Psmenoodstavcesmlouvy"/>
        <w:numPr>
          <w:ilvl w:val="0"/>
          <w:numId w:val="7"/>
        </w:numPr>
      </w:pPr>
      <w:r>
        <w:t>podle Realizačního projektu, Dílčího realizačního projektu Ekonomika a Dílčího realizačního projektu Personalistika,</w:t>
      </w:r>
      <w:r w:rsidRPr="00ED1D0E">
        <w:t xml:space="preserve"> </w:t>
      </w:r>
      <w:r>
        <w:t xml:space="preserve">a podle zápisů z Řídicího výboru, případně Řídicím výborem zřízených pracovních skupin, </w:t>
      </w:r>
      <w:r w:rsidR="00BD55FA">
        <w:t xml:space="preserve">zpracovat </w:t>
      </w:r>
      <w:r w:rsidR="00BD55FA" w:rsidRPr="0087275D">
        <w:t xml:space="preserve">písemný </w:t>
      </w:r>
      <w:r w:rsidR="00BD55FA" w:rsidRPr="00D81A3D">
        <w:t xml:space="preserve">migrační plán detailně popisující všechny kroky nezbytné k provedení exportu aplikačních dat zpracovávaných v Software alespoň v rozsahu veškerých dat, která byla do Software migrována při Migraci, veškerých uživateli zadávaných dat, veškerých dat poskytovaných systémy integrovanými se Software a veškerých dalších dat zpracovávaných v Řešení, ve vztahu ke kterým je Objednatel </w:t>
      </w:r>
      <w:r w:rsidR="00BD55FA" w:rsidRPr="00D81A3D">
        <w:lastRenderedPageBreak/>
        <w:t>v postavení pořizovatele databáze dle autorského zákona bez ohledu na to, zda je taková databáze autorským dílem (tento migrační plán dál jen „</w:t>
      </w:r>
      <w:r w:rsidR="00BD55FA" w:rsidRPr="00D81A3D">
        <w:rPr>
          <w:b/>
          <w:bCs/>
        </w:rPr>
        <w:t>Exit plán</w:t>
      </w:r>
      <w:r w:rsidR="00BD55FA" w:rsidRPr="00D81A3D">
        <w:t>“;</w:t>
      </w:r>
      <w:r w:rsidR="00BD55FA" w:rsidRPr="0087275D">
        <w:t xml:space="preserve"> veškerá tato data dále souhrnně též pouze „</w:t>
      </w:r>
      <w:r w:rsidR="00BD55FA" w:rsidRPr="0087275D">
        <w:rPr>
          <w:b/>
          <w:bCs/>
        </w:rPr>
        <w:t>Aplikační data</w:t>
      </w:r>
      <w:r w:rsidR="00BD55FA" w:rsidRPr="008D6073">
        <w:t>“), přičemž Software musí Objednateli</w:t>
      </w:r>
      <w:r w:rsidR="00BD55FA">
        <w:t xml:space="preserve"> umožňovat provést tento export Aplikačních dat kdykoli i bez součinnosti Poskytovatele, a to v otevřených formátech, ve standardním kódování a tak, aby Objednatel mohl pomocí řešení třetí strany pokračovat ve zpracovávání Aplikačních dat ve stejném rozsahu a za stejným účelem, jako tak činil pomocí Software, a to i bez součinnosti Poskytovatele (Aplikační data exportovaná podle Exit plánu dále </w:t>
      </w:r>
      <w:r w:rsidR="00024494">
        <w:t xml:space="preserve">a výše </w:t>
      </w:r>
      <w:r w:rsidR="00BD55FA">
        <w:t>jen „</w:t>
      </w:r>
      <w:r w:rsidR="00BD55FA" w:rsidRPr="39A26E54">
        <w:rPr>
          <w:b/>
          <w:bCs/>
        </w:rPr>
        <w:t>Export Aplikačních dat</w:t>
      </w:r>
      <w:r w:rsidR="00BD55FA">
        <w:t xml:space="preserve">“); Exit plán proto musí dále obsahovat detailní popis vazeb a struktury Exportu Aplikačních dat, účely jednotlivých datových struktur utvářejících Export Aplikačních dat, syntaktický a sémantický popis datových struktur Exportu Aplikačních dat včetně vzájemných vazeb tabulek a jiných prvků databází a ostatních datových struktur tvořících Export Aplikačních dat včetně popisu datových typů a kódování a detailní popis jednotlivých kroků nezbytných k provedení exportu včetně harmonogramu migrace, to vše v českém jazyce; za Aplikační data se však nepovažují ryze podpůrné ani ryze </w:t>
      </w:r>
      <w:r w:rsidR="004938D2">
        <w:t xml:space="preserve">interní a ryze </w:t>
      </w:r>
      <w:r w:rsidR="00BD55FA">
        <w:t>pomocné datové struktury vytvářené Softwarem,</w:t>
      </w:r>
      <w:r w:rsidR="004938D2">
        <w:t xml:space="preserve"> avšak pouze v rozsahu, ve kterém </w:t>
      </w:r>
      <w:r w:rsidR="00BD55FA">
        <w:t>to neohrozí, neznemožní ani významně neprodraží využití Exportu Aplikačních dat za výše sjednaným účelem;</w:t>
      </w:r>
    </w:p>
    <w:p w14:paraId="2C5E7ADB" w14:textId="3E9BC703" w:rsidR="00671C96" w:rsidRDefault="00ED1D0E" w:rsidP="00D81A3D">
      <w:pPr>
        <w:pStyle w:val="Psmenoodstavcesmlouvy"/>
        <w:numPr>
          <w:ilvl w:val="0"/>
          <w:numId w:val="7"/>
        </w:numPr>
      </w:pPr>
      <w:r>
        <w:t>podle Realizačního projektu, Dílčího realizačního projektu Ekonomika a Dílčího realizačního projektu Personalistika,</w:t>
      </w:r>
      <w:r w:rsidRPr="00ED1D0E">
        <w:t xml:space="preserve"> </w:t>
      </w:r>
      <w:r>
        <w:t xml:space="preserve">a podle zápisů z Řídicího výboru, případně Řídicím výborem zřízených pracovních skupin, </w:t>
      </w:r>
      <w:r w:rsidR="00671C96">
        <w:t xml:space="preserve">zpracovat písemný zálohovací plán, jehož účelem je v nezbytných podrobnostech popsat proces zálohování celého Software včetně Aplikačních dat s využitím zejména systému Objednatele </w:t>
      </w:r>
      <w:proofErr w:type="spellStart"/>
      <w:r w:rsidR="00671C96">
        <w:t>Veeam</w:t>
      </w:r>
      <w:proofErr w:type="spellEnd"/>
      <w:r w:rsidR="00671C96">
        <w:t xml:space="preserve">, a to tak, aby Objednatel mohl v součinnosti s Poskytovatelem kdykoli (zejména v případě havárie) provést kompletní obnovu Software včetně Aplikačních dat (dále </w:t>
      </w:r>
      <w:r w:rsidR="00465CD8">
        <w:t xml:space="preserve">a výše </w:t>
      </w:r>
      <w:r w:rsidR="00671C96">
        <w:t>jen „</w:t>
      </w:r>
      <w:r w:rsidR="00671C96" w:rsidRPr="002F054B">
        <w:rPr>
          <w:b/>
        </w:rPr>
        <w:t>Zálohovací plán</w:t>
      </w:r>
      <w:r w:rsidR="00671C96">
        <w:t>“), přičemž součástí Zálohovacího plánu musí být rovněž specifikace požadavků na kapacitu úložiště pro ukládání záloh;</w:t>
      </w:r>
    </w:p>
    <w:p w14:paraId="3F9BF0F6" w14:textId="08EC7524" w:rsidR="00671C96" w:rsidRDefault="00ED1D0E" w:rsidP="00D81A3D">
      <w:pPr>
        <w:pStyle w:val="Psmenoodstavcesmlouvy"/>
        <w:numPr>
          <w:ilvl w:val="0"/>
          <w:numId w:val="7"/>
        </w:numPr>
      </w:pPr>
      <w:r>
        <w:t>podle Realizačního projektu, Dílčího realizačního projektu Ekonomika a Dílčího realizačního projektu Personalistika,</w:t>
      </w:r>
      <w:r w:rsidRPr="00ED1D0E">
        <w:t xml:space="preserve"> </w:t>
      </w:r>
      <w:r>
        <w:t>a podle zápisů z Řídicího výboru, případně Řídicím výborem zřízených pracovních skupin,</w:t>
      </w:r>
      <w:r w:rsidR="00671C96">
        <w:t xml:space="preserve"> </w:t>
      </w:r>
      <w:r w:rsidR="00AF7B5D">
        <w:t xml:space="preserve">zpracovat </w:t>
      </w:r>
      <w:r w:rsidR="00671C96">
        <w:t>písemný p</w:t>
      </w:r>
      <w:r w:rsidR="00671C96" w:rsidRPr="00914BFC">
        <w:t>lán kontinuity a obnovy činností</w:t>
      </w:r>
      <w:r w:rsidR="00671C96">
        <w:t xml:space="preserve"> (dále</w:t>
      </w:r>
      <w:r w:rsidR="00465CD8">
        <w:t xml:space="preserve"> a výše</w:t>
      </w:r>
      <w:r w:rsidR="00671C96">
        <w:t xml:space="preserve"> jen „</w:t>
      </w:r>
      <w:r w:rsidR="00671C96">
        <w:rPr>
          <w:b/>
        </w:rPr>
        <w:t>P</w:t>
      </w:r>
      <w:r w:rsidR="00671C96" w:rsidRPr="008A2E02">
        <w:rPr>
          <w:b/>
        </w:rPr>
        <w:t>lán</w:t>
      </w:r>
      <w:r w:rsidR="00671C96">
        <w:rPr>
          <w:b/>
        </w:rPr>
        <w:t xml:space="preserve"> obnovy</w:t>
      </w:r>
      <w:r w:rsidR="00671C96">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76876613" w14:textId="5F128E1E" w:rsidR="00106FBA" w:rsidRDefault="00F062C5" w:rsidP="00D81A3D">
      <w:pPr>
        <w:pStyle w:val="Psmenoodstavcesmlouvy"/>
        <w:numPr>
          <w:ilvl w:val="0"/>
          <w:numId w:val="7"/>
        </w:numPr>
      </w:pPr>
      <w:r>
        <w:t xml:space="preserve">na základě skutečného průběhu </w:t>
      </w:r>
      <w:r w:rsidR="00464186">
        <w:t>a výsledku Implementace zpracovat</w:t>
      </w:r>
      <w:r>
        <w:t xml:space="preserve"> dokumentaci skutečného provedení Implementace Řešení, ve které bude v nezbytných podrobnostech popsán skutečný stav Řešení po provedení Implementace </w:t>
      </w:r>
      <w:r w:rsidR="009837A7">
        <w:t xml:space="preserve">alespoň </w:t>
      </w:r>
      <w:r>
        <w:t>v rozsahu, ve kterém není popsán v Realizačním projektu (dále jen „</w:t>
      </w:r>
      <w:r w:rsidR="00106FBA" w:rsidRPr="39A26E54">
        <w:rPr>
          <w:b/>
          <w:bCs/>
        </w:rPr>
        <w:t>Dokumentace skutečného provedení</w:t>
      </w:r>
      <w:r>
        <w:t xml:space="preserve">“), </w:t>
      </w:r>
      <w:r w:rsidRPr="00607998">
        <w:t>přičemž součástí Dokumentace skutečného provedení musí vždy b</w:t>
      </w:r>
      <w:r w:rsidRPr="00CD493D">
        <w:t xml:space="preserve">ýt </w:t>
      </w:r>
      <w:r w:rsidR="00290DB0">
        <w:t xml:space="preserve">podrobná dokumentace konfigurace Řešení, </w:t>
      </w:r>
      <w:r w:rsidR="009837A7" w:rsidRPr="00CD493D">
        <w:t xml:space="preserve">zpráva o průběhu </w:t>
      </w:r>
      <w:r w:rsidR="009837A7" w:rsidRPr="00D81A3D">
        <w:t>Migrace</w:t>
      </w:r>
      <w:r w:rsidR="009837A7" w:rsidRPr="00607998">
        <w:t xml:space="preserve"> </w:t>
      </w:r>
      <w:r w:rsidR="009837A7" w:rsidRPr="00CD493D">
        <w:t xml:space="preserve">(specifikující rozsah úspěšně migrovaných dat) a </w:t>
      </w:r>
      <w:r w:rsidRPr="00CD493D">
        <w:t>blokové komunikační</w:t>
      </w:r>
      <w:r w:rsidR="00106FBA" w:rsidRPr="007B6200">
        <w:t xml:space="preserve"> schéma</w:t>
      </w:r>
      <w:r w:rsidRPr="00345B1F">
        <w:t xml:space="preserve"> obsahující </w:t>
      </w:r>
      <w:r w:rsidR="009837A7" w:rsidRPr="00345B1F">
        <w:t xml:space="preserve">a </w:t>
      </w:r>
      <w:r w:rsidR="00674722" w:rsidRPr="00607998">
        <w:t xml:space="preserve">názorně </w:t>
      </w:r>
      <w:r w:rsidR="009837A7" w:rsidRPr="00607998">
        <w:t xml:space="preserve">popisující </w:t>
      </w:r>
      <w:r w:rsidR="00674722" w:rsidRPr="00607998">
        <w:t xml:space="preserve">a zobrazující strukturu Řešení, tj. minimálně </w:t>
      </w:r>
      <w:r w:rsidRPr="00607998">
        <w:t>všechny komponenty</w:t>
      </w:r>
      <w:r>
        <w:t xml:space="preserve"> Software (minimálně v rozlišení komponent prezentačních, aplikačních a databázových) a jejich vazby, všechny integrační vazby Software </w:t>
      </w:r>
      <w:r w:rsidR="009837A7">
        <w:t xml:space="preserve">na </w:t>
      </w:r>
      <w:r>
        <w:t xml:space="preserve">informační systémy Objednatele a </w:t>
      </w:r>
      <w:r w:rsidR="009837A7">
        <w:t xml:space="preserve">na </w:t>
      </w:r>
      <w:r>
        <w:t>informační systémy třetích stran</w:t>
      </w:r>
      <w:r w:rsidR="009837A7">
        <w:t xml:space="preserve">, </w:t>
      </w:r>
      <w:r w:rsidR="00464186">
        <w:t xml:space="preserve">a to </w:t>
      </w:r>
      <w:r w:rsidR="009837A7">
        <w:t xml:space="preserve">s uvedením všech relevantních parametrů </w:t>
      </w:r>
      <w:r w:rsidR="00464186">
        <w:t xml:space="preserve">těchto </w:t>
      </w:r>
      <w:r w:rsidR="009837A7">
        <w:t>vazeb (podle jejich povahy</w:t>
      </w:r>
      <w:r w:rsidR="1A86DC2C">
        <w:t xml:space="preserve"> seznam polí a jejich atributů, definovaná business logika,</w:t>
      </w:r>
      <w:r w:rsidR="009837A7">
        <w:t xml:space="preserve"> komunikační protokol, port, adresa</w:t>
      </w:r>
      <w:r w:rsidR="00464186">
        <w:t>, způsob komunikace</w:t>
      </w:r>
      <w:r w:rsidR="009837A7">
        <w:t xml:space="preserve"> aj.)</w:t>
      </w:r>
      <w:r w:rsidR="00596B71">
        <w:t>, kdy výkresovou část Poskytovatel zpracuje ve vektorovém formátu PDF, VSDX, SVG nebo DRAWIO</w:t>
      </w:r>
      <w:r w:rsidR="00106FBA">
        <w:t>;</w:t>
      </w:r>
    </w:p>
    <w:p w14:paraId="5C77D931" w14:textId="6FD983C0" w:rsidR="00671C96" w:rsidRPr="00156CC0" w:rsidRDefault="00671C96" w:rsidP="00D81A3D">
      <w:pPr>
        <w:pStyle w:val="Psmenoodstavcesmlouvy"/>
        <w:numPr>
          <w:ilvl w:val="0"/>
          <w:numId w:val="7"/>
        </w:numPr>
      </w:pPr>
      <w:r>
        <w:t xml:space="preserve">ve vztahu k </w:t>
      </w:r>
      <w:r w:rsidR="00FC6E76">
        <w:t>Řešení</w:t>
      </w:r>
      <w:r>
        <w:t xml:space="preserve"> </w:t>
      </w:r>
      <w:r w:rsidR="00465CD8">
        <w:t xml:space="preserve">podle </w:t>
      </w:r>
      <w:r w:rsidR="00231D43">
        <w:t>Plánu podpory uživatelů, případně dle Dílčích realizačních projektů,</w:t>
      </w:r>
      <w:r w:rsidR="00465CD8">
        <w:t xml:space="preserve"> </w:t>
      </w:r>
      <w:r>
        <w:t xml:space="preserve">provést </w:t>
      </w:r>
      <w:r w:rsidR="00231D43">
        <w:t>Š</w:t>
      </w:r>
      <w:r>
        <w:t xml:space="preserve">kolení </w:t>
      </w:r>
      <w:r w:rsidR="00231D43">
        <w:t>a poskytovat Zapracování</w:t>
      </w:r>
      <w:r>
        <w:t>.</w:t>
      </w:r>
    </w:p>
    <w:p w14:paraId="56735538" w14:textId="77777777" w:rsidR="00CA1958" w:rsidRDefault="00CA1958" w:rsidP="00CA1958">
      <w:pPr>
        <w:pStyle w:val="Odstavecsmlouvy"/>
        <w:numPr>
          <w:ilvl w:val="0"/>
          <w:numId w:val="0"/>
        </w:numPr>
        <w:ind w:left="567"/>
        <w:contextualSpacing/>
      </w:pPr>
    </w:p>
    <w:p w14:paraId="2D02F557" w14:textId="02A29A83" w:rsidR="005C22CA" w:rsidRDefault="002E515C" w:rsidP="005C22CA">
      <w:pPr>
        <w:pStyle w:val="Odstavecsmlouvy"/>
      </w:pPr>
      <w:r>
        <w:t>Poskytovatel</w:t>
      </w:r>
      <w:r w:rsidR="00726B26" w:rsidRPr="00D46D7C">
        <w:t xml:space="preserve"> </w:t>
      </w:r>
      <w:r w:rsidR="004938D2">
        <w:t xml:space="preserve">je povinen </w:t>
      </w:r>
      <w:r w:rsidR="00C874D2">
        <w:t>s odbornou péčí profesionála</w:t>
      </w:r>
      <w:r w:rsidR="006E7ABE">
        <w:t xml:space="preserve"> </w:t>
      </w:r>
      <w:bookmarkStart w:id="5" w:name="_Ref496264992"/>
      <w:bookmarkEnd w:id="2"/>
      <w:r w:rsidR="00313233">
        <w:t xml:space="preserve">a </w:t>
      </w:r>
      <w:r w:rsidR="0035433B">
        <w:t xml:space="preserve">za podmínek této smlouvy poskytovat </w:t>
      </w:r>
      <w:r w:rsidR="00313233">
        <w:t xml:space="preserve">Objednateli </w:t>
      </w:r>
      <w:r w:rsidR="004338DC">
        <w:t xml:space="preserve">pro </w:t>
      </w:r>
      <w:r w:rsidR="003B4E9D">
        <w:t xml:space="preserve">Řešení </w:t>
      </w:r>
      <w:r w:rsidR="00313233">
        <w:t xml:space="preserve">služby </w:t>
      </w:r>
      <w:r w:rsidR="0035433B" w:rsidRPr="00A1139E">
        <w:t>specifik</w:t>
      </w:r>
      <w:r w:rsidR="006D5102">
        <w:t>ované</w:t>
      </w:r>
      <w:r w:rsidR="0035433B" w:rsidRPr="00A1139E">
        <w:t xml:space="preserve"> v příloze č. </w:t>
      </w:r>
      <w:r w:rsidR="004938D2">
        <w:t>2</w:t>
      </w:r>
      <w:r w:rsidR="0035433B" w:rsidRPr="00A1139E">
        <w:t xml:space="preserve"> této smlouvy</w:t>
      </w:r>
      <w:r w:rsidR="00F1093C">
        <w:t xml:space="preserve"> (dále jen „</w:t>
      </w:r>
      <w:r w:rsidR="00F1093C" w:rsidRPr="004338DC">
        <w:rPr>
          <w:b/>
        </w:rPr>
        <w:t>Služb</w:t>
      </w:r>
      <w:r w:rsidR="0035433B" w:rsidRPr="004338DC">
        <w:rPr>
          <w:b/>
        </w:rPr>
        <w:t>y</w:t>
      </w:r>
      <w:r w:rsidR="00F1093C">
        <w:t>“</w:t>
      </w:r>
      <w:r w:rsidR="00CA519F">
        <w:t xml:space="preserve">; specifikace Služby uvedená v příloze č. </w:t>
      </w:r>
      <w:r w:rsidR="004938D2">
        <w:t>2</w:t>
      </w:r>
      <w:r w:rsidR="00CA519F">
        <w:t xml:space="preserve"> dále též jen „</w:t>
      </w:r>
      <w:r w:rsidR="00CA519F" w:rsidRPr="00CA519F">
        <w:rPr>
          <w:b/>
        </w:rPr>
        <w:t>specifikace Služby</w:t>
      </w:r>
      <w:r w:rsidR="00CA519F">
        <w:t xml:space="preserve">“, případně </w:t>
      </w:r>
      <w:r w:rsidR="0065052E">
        <w:t xml:space="preserve">dle povahy Služby </w:t>
      </w:r>
      <w:r w:rsidR="00CA519F">
        <w:t>„</w:t>
      </w:r>
      <w:r w:rsidR="00CA519F" w:rsidRPr="00CA519F">
        <w:rPr>
          <w:b/>
        </w:rPr>
        <w:t>specifikace Paušální Služby</w:t>
      </w:r>
      <w:r w:rsidR="00CA519F">
        <w:t>“ nebo „</w:t>
      </w:r>
      <w:r w:rsidR="00CA519F" w:rsidRPr="00CA519F">
        <w:rPr>
          <w:b/>
        </w:rPr>
        <w:t>specifikace Ad-hoc Služby</w:t>
      </w:r>
      <w:r w:rsidR="00CA519F">
        <w:t>“</w:t>
      </w:r>
      <w:r w:rsidR="00F1093C">
        <w:t>)</w:t>
      </w:r>
      <w:r w:rsidR="00C446F1">
        <w:t>.</w:t>
      </w:r>
      <w:bookmarkEnd w:id="5"/>
      <w:r w:rsidR="00F252E6">
        <w:t xml:space="preserve"> Poskytovatel je </w:t>
      </w:r>
      <w:r w:rsidR="00F252E6">
        <w:lastRenderedPageBreak/>
        <w:t>povinen poskytovat Služby pro První vlnu plnění, tj. pro část Ekonomika, okamžikem řádného dokončení a akceptace etapy Harmonogramu F. Poskytovatel není oprávněn poskytovat Služby dříve</w:t>
      </w:r>
      <w:r w:rsidR="007033D1">
        <w:t>, ledaže se smluvní strany dohodnou jinak</w:t>
      </w:r>
      <w:r w:rsidR="00F252E6">
        <w:t>.</w:t>
      </w:r>
      <w:r w:rsidR="005C22CA" w:rsidRPr="005C22CA">
        <w:t xml:space="preserve"> </w:t>
      </w:r>
      <w:r w:rsidR="005C22CA">
        <w:t>Poskytovatel je povinen poskytovat Služby pro První vlnu plnění i Druhou vlnu plnění, tj. pro celé Řešení, tj. pro část Ekonomika i Personalistika, okamžikem řádného dokončení a akceptace etapy Harmonogramu L. Poskytovatel není oprávněn poskytovat Služby pro celé Řešení dříve</w:t>
      </w:r>
      <w:r w:rsidR="007033D1">
        <w:t>, ledaže se smluvní strany dohodnou jinak</w:t>
      </w:r>
      <w:r w:rsidR="005C22CA">
        <w:t>.</w:t>
      </w:r>
      <w:r w:rsidR="009A16B8">
        <w:t xml:space="preserve"> </w:t>
      </w:r>
    </w:p>
    <w:p w14:paraId="7E7BA87E" w14:textId="77777777" w:rsidR="004938D2" w:rsidRDefault="004938D2" w:rsidP="004938D2">
      <w:pPr>
        <w:pStyle w:val="Odstavecsmlouvy"/>
        <w:numPr>
          <w:ilvl w:val="0"/>
          <w:numId w:val="0"/>
        </w:numPr>
        <w:ind w:left="567"/>
      </w:pPr>
    </w:p>
    <w:p w14:paraId="4858A70F" w14:textId="03DBB5E0" w:rsidR="004938D2" w:rsidRPr="00450C9A" w:rsidRDefault="004938D2" w:rsidP="004938D2">
      <w:pPr>
        <w:pStyle w:val="Odstavecsmlouvy"/>
      </w:pPr>
      <w:r>
        <w:t xml:space="preserve">Poskytovatel je povinen s odbornou péčí profesionála a za podmínek této smlouvy poskytovat veškeré služby specifikované v příloze č. 1 této smlouvy, přičemž pod pojmem Služby se dále a výše rozumí rovněž tyto služby. Poskytovatel je dále povinen plnit veškeré další povinnosti sjednané v příloze č. 1 této smlouvy nebo z přílohy č. 1 této smlouvy vyplývající. Jestliže z povahy povinností Poskytovatele dle tohoto odstavce vyplývá nebo je to výslovně v příloze č. 1 této smlouvy sjednáno, že tyto povinnosti (např. poskytování služeb technické podpory) mají být plněny opakovaně, je Poskytovatel povinen je takto opakovaně plnit. </w:t>
      </w:r>
      <w:r w:rsidRPr="004938D2">
        <w:rPr>
          <w:b/>
        </w:rPr>
        <w:t xml:space="preserve">Smluvní strany si výslovně sjednávají, že v případě pochybností o výkladu ujednání obsažených v příloze č. 1 </w:t>
      </w:r>
      <w:r>
        <w:rPr>
          <w:b/>
        </w:rPr>
        <w:t xml:space="preserve">této smlouvy </w:t>
      </w:r>
      <w:r w:rsidRPr="004938D2">
        <w:rPr>
          <w:b/>
        </w:rPr>
        <w:t xml:space="preserve">se </w:t>
      </w:r>
      <w:r>
        <w:rPr>
          <w:b/>
        </w:rPr>
        <w:t xml:space="preserve">vždy </w:t>
      </w:r>
      <w:r w:rsidRPr="004938D2">
        <w:rPr>
          <w:b/>
        </w:rPr>
        <w:t>použije výklad pro Objednatele příznivější</w:t>
      </w:r>
      <w:r>
        <w:rPr>
          <w:b/>
        </w:rPr>
        <w:t xml:space="preserve">, a </w:t>
      </w:r>
      <w:proofErr w:type="gramStart"/>
      <w:r>
        <w:rPr>
          <w:b/>
        </w:rPr>
        <w:t>to</w:t>
      </w:r>
      <w:proofErr w:type="gramEnd"/>
      <w:r>
        <w:rPr>
          <w:b/>
        </w:rPr>
        <w:t xml:space="preserve"> aniž by tím byla dotčena ujednání o ceně kteréhokoli plnění</w:t>
      </w:r>
      <w:r w:rsidRPr="004938D2">
        <w:rPr>
          <w:b/>
        </w:rPr>
        <w:t>.</w:t>
      </w:r>
    </w:p>
    <w:p w14:paraId="6B0DD732" w14:textId="77777777" w:rsidR="00B86A07" w:rsidRDefault="00B86A07" w:rsidP="00915A6C">
      <w:pPr>
        <w:pStyle w:val="Odstavecsmlouvy"/>
        <w:numPr>
          <w:ilvl w:val="0"/>
          <w:numId w:val="0"/>
        </w:numPr>
        <w:ind w:left="567"/>
      </w:pPr>
    </w:p>
    <w:p w14:paraId="1E117B5A" w14:textId="104C15CA" w:rsidR="00290A0A" w:rsidRDefault="00290A0A" w:rsidP="00290A0A">
      <w:pPr>
        <w:pStyle w:val="Odstavecsmlouvy"/>
      </w:pPr>
      <w:bookmarkStart w:id="6" w:name="_Ref46315892"/>
      <w:bookmarkStart w:id="7" w:name="_Ref497387611"/>
      <w:r>
        <w:t xml:space="preserve">Poskytovatel poskytuje Objednateli k užívání veškerých součástí Řešení, které jsou autorskými díly, jakož i k dalším autorským dílům zhotoveným na základě této smlouvy nebo uvedeným v příloze č. 1 této smlouvy, nevýhradní a nevypověditelné oprávnění (licenci) je užívat všemi způsoby nezbytnými pro jejich řádné užívání dle jejich účelového určení, dle této smlouvy a Zadávací dokumentace </w:t>
      </w:r>
      <w:r w:rsidRPr="39A26E54">
        <w:rPr>
          <w:b/>
          <w:bCs/>
        </w:rPr>
        <w:t>v rozsahu, ve kterém</w:t>
      </w:r>
      <w:r>
        <w:t xml:space="preserve"> </w:t>
      </w:r>
      <w:r w:rsidRPr="39A26E54">
        <w:rPr>
          <w:b/>
          <w:bCs/>
        </w:rPr>
        <w:t>není v příloze č. 1 této smlouvy výslovně sjednáno jinak</w:t>
      </w:r>
      <w:r>
        <w:t>, bez jakéhokoli omezení a na dobu trvání majetkových práv autorských (dále a výše souhrnně i jednotlivě jen „</w:t>
      </w:r>
      <w:r w:rsidRPr="39A26E54">
        <w:rPr>
          <w:b/>
          <w:bCs/>
        </w:rPr>
        <w:t>Licence</w:t>
      </w:r>
      <w:r>
        <w:t xml:space="preserve">“). </w:t>
      </w:r>
      <w:r w:rsidRPr="39A26E54">
        <w:rPr>
          <w:b/>
          <w:bCs/>
        </w:rPr>
        <w:t>Licence však vždy musí Objednateli poskytovat oprávnění alespoň v rozsahu a za podmínek vyplývajícím ze Zadávací dokumentace a této smlouvy.</w:t>
      </w:r>
      <w:r>
        <w:t xml:space="preserve"> Licence se vztahuje rovněž na veškeré nové verze (update i upgrade) autorských děl, která jsou součástí Řešení a která Poskytovatel uvolní nebo která podle této smlouvy má uvolnit, vytvořit nebo poskytnout. Objednatel není povinen Licenci využít. Pokud jsou součástí Řešení počítačové programy třetích stran, vztahuje se Licence i na ně, a to alespoň v rozsahu a za podmínek, které Objednateli umožní užívat Řešení dle této smlouvy a po celou dobu jejího trvání, a to i po provedení update a upgrade. Věta předchozí se však, jsou-li splněny podmínky Zadávací dokumentace, nevztahuje na operační systémy nezbytné pro provozování Řešení v prostředí Objednatele.</w:t>
      </w:r>
    </w:p>
    <w:p w14:paraId="1FB5F0B5" w14:textId="77777777" w:rsidR="00290A0A" w:rsidRDefault="00290A0A" w:rsidP="00290A0A">
      <w:pPr>
        <w:pStyle w:val="Odstavecsmlouvy"/>
        <w:numPr>
          <w:ilvl w:val="0"/>
          <w:numId w:val="0"/>
        </w:numPr>
        <w:ind w:left="567"/>
      </w:pPr>
    </w:p>
    <w:p w14:paraId="21E00E65" w14:textId="435A36B1" w:rsidR="00290A0A" w:rsidRDefault="00290A0A" w:rsidP="00290A0A">
      <w:pPr>
        <w:pStyle w:val="Odstavecsmlouvy"/>
      </w:pPr>
      <w:r>
        <w:t xml:space="preserve">Poskytovatel současně uděluje Objednateli neomezené oprávnění k provádění úprav </w:t>
      </w:r>
      <w:r w:rsidR="00F26091">
        <w:t>Software</w:t>
      </w:r>
      <w:r w:rsidR="00F94C5E">
        <w:t xml:space="preserve">, konfigurací Platformy, </w:t>
      </w:r>
      <w:r w:rsidR="0058462E">
        <w:t>veškerých databází, které jsou součástí Software</w:t>
      </w:r>
      <w:r w:rsidR="00F94C5E">
        <w:t>, a jiných autorských děl vzniknuvších na základě této smlouvy (veškerá tato autorská díla dále jen „</w:t>
      </w:r>
      <w:r w:rsidR="00F94C5E" w:rsidRPr="00F94C5E">
        <w:rPr>
          <w:b/>
        </w:rPr>
        <w:t>autorská díla</w:t>
      </w:r>
      <w:r w:rsidR="00F94C5E">
        <w:t>“)</w:t>
      </w:r>
      <w:r>
        <w:t xml:space="preserve">, jakož i k zapracovávání </w:t>
      </w:r>
      <w:r w:rsidR="00F94C5E">
        <w:t>autorských děl</w:t>
      </w:r>
      <w:r w:rsidR="0058462E">
        <w:t xml:space="preserve"> </w:t>
      </w:r>
      <w:r w:rsidR="00F26091">
        <w:t xml:space="preserve">nebo </w:t>
      </w:r>
      <w:r w:rsidR="0058462E">
        <w:t xml:space="preserve">jejich </w:t>
      </w:r>
      <w:r w:rsidR="00F26091">
        <w:t xml:space="preserve">částí </w:t>
      </w:r>
      <w:r>
        <w:t>do jiných děl, a to i prostřednictvím třetích osob.</w:t>
      </w:r>
      <w:r w:rsidR="000C68EB">
        <w:t xml:space="preserve"> Poskytovatel </w:t>
      </w:r>
      <w:r w:rsidR="0058462E">
        <w:t xml:space="preserve">je </w:t>
      </w:r>
      <w:r w:rsidR="000C68EB">
        <w:t xml:space="preserve">povinen Objednateli </w:t>
      </w:r>
      <w:r w:rsidR="00B27B0E">
        <w:t>nejpozději</w:t>
      </w:r>
      <w:r w:rsidR="000C68EB">
        <w:t xml:space="preserve"> 10 pracovních dnů </w:t>
      </w:r>
      <w:r w:rsidR="005F5A68">
        <w:t>před</w:t>
      </w:r>
      <w:r w:rsidR="000C68EB">
        <w:t xml:space="preserve"> podpis</w:t>
      </w:r>
      <w:r w:rsidR="005F5A68">
        <w:t>em</w:t>
      </w:r>
      <w:r w:rsidR="000C68EB">
        <w:t xml:space="preserve"> Předávacího protokolu</w:t>
      </w:r>
      <w:r w:rsidR="0058462E">
        <w:t xml:space="preserve"> oběma smluvními stranami</w:t>
      </w:r>
      <w:r w:rsidR="00F26091">
        <w:t xml:space="preserve"> </w:t>
      </w:r>
      <w:r w:rsidR="001D747F">
        <w:t xml:space="preserve">poskytnout </w:t>
      </w:r>
      <w:r w:rsidR="00F26091">
        <w:t xml:space="preserve">Objednateli za podmínek Smlouvy o zdrojových kódech </w:t>
      </w:r>
      <w:r w:rsidR="001D747F">
        <w:t>veškeré zdrojové kódy k</w:t>
      </w:r>
      <w:r w:rsidR="00F26091">
        <w:t xml:space="preserve"> Software </w:t>
      </w:r>
      <w:r w:rsidR="001D747F">
        <w:t>v otevřeném formátu</w:t>
      </w:r>
      <w:r w:rsidR="0058462E">
        <w:t xml:space="preserve"> a</w:t>
      </w:r>
      <w:r w:rsidR="001D747F">
        <w:t xml:space="preserve"> řádně komentované</w:t>
      </w:r>
      <w:r w:rsidR="00C51D43">
        <w:t xml:space="preserve"> a veškeré další podklady nezbytné pro rozvoj Software třetí osobou</w:t>
      </w:r>
      <w:r w:rsidR="001D747F">
        <w:t xml:space="preserve">, </w:t>
      </w:r>
      <w:r w:rsidR="00F94C5E">
        <w:t xml:space="preserve">včetně obdobné dokumentace k ostatním autorským dílům, </w:t>
      </w:r>
      <w:r w:rsidR="001D747F">
        <w:t xml:space="preserve">to </w:t>
      </w:r>
      <w:r w:rsidR="00C51D43">
        <w:t xml:space="preserve">vše </w:t>
      </w:r>
      <w:r w:rsidR="001D747F">
        <w:t xml:space="preserve">tak, aby Objednatel </w:t>
      </w:r>
      <w:r w:rsidR="00F26091">
        <w:t xml:space="preserve">mohl </w:t>
      </w:r>
      <w:r w:rsidR="00F94C5E">
        <w:t>autorská díla</w:t>
      </w:r>
      <w:r w:rsidR="00F26091">
        <w:t xml:space="preserve"> </w:t>
      </w:r>
      <w:r w:rsidR="001D747F">
        <w:t xml:space="preserve">v případě ukončení této smlouvy z jakéhokoli důvodu rozvíjet a upravovat sám i bez součinnosti Poskytovatele a i prostřednictvím třetích osob (tyto zdrojové kódy </w:t>
      </w:r>
      <w:r w:rsidR="00F94C5E">
        <w:t xml:space="preserve">včetně těchto dokumentací </w:t>
      </w:r>
      <w:r w:rsidR="001D747F">
        <w:t xml:space="preserve">dále a výše </w:t>
      </w:r>
      <w:r w:rsidR="00F94C5E">
        <w:t xml:space="preserve">souhrnně </w:t>
      </w:r>
      <w:r w:rsidR="001D747F">
        <w:t>jen „</w:t>
      </w:r>
      <w:r w:rsidR="001D747F" w:rsidRPr="39A26E54">
        <w:rPr>
          <w:b/>
          <w:bCs/>
        </w:rPr>
        <w:t>Zdrojové kódy</w:t>
      </w:r>
      <w:r w:rsidR="001D747F">
        <w:t xml:space="preserve">“). </w:t>
      </w:r>
      <w:r w:rsidR="00C51D43">
        <w:t>Pro vyloučení pochybností se uvádí, že p</w:t>
      </w:r>
      <w:r w:rsidR="00F26091">
        <w:t xml:space="preserve">od pojmem Zdrojové kódy se rozumí rovněž </w:t>
      </w:r>
      <w:r w:rsidR="0058462E">
        <w:t>podrobný popis databází, které jsou součástí Software nebo podmiňují jeho řádné provozování,</w:t>
      </w:r>
      <w:r w:rsidR="00C51D43">
        <w:t xml:space="preserve"> včetně popisu jednotlivých vazeb mezi součástmi těchto databází, datových typů, číselníků a dalších nezbytných vlastností, </w:t>
      </w:r>
      <w:r w:rsidR="0058462E">
        <w:t xml:space="preserve">dále </w:t>
      </w:r>
      <w:r w:rsidR="00F26091">
        <w:t>veškeré konfigurace a</w:t>
      </w:r>
      <w:r w:rsidR="00A751AB">
        <w:t xml:space="preserve"> zákaznické úpravy</w:t>
      </w:r>
      <w:r w:rsidR="00F26091">
        <w:t xml:space="preserve"> Platformy a jiných systémů tvořících součásti Software a/nebo Řešení nebo systémů, na kterých je řádný provoz Software závislý, dále know-how a pracovní postupy Poskytovatele vztahující se k Software, jakož i veškerá další data, informace a údaje nezbytné pro naplnění účelu tohoto odstavce a této smlouvy. </w:t>
      </w:r>
      <w:r w:rsidR="001D747F">
        <w:t xml:space="preserve">Poskytovatel je povinen Zdrojové kódy uložit do úložiště dle Smlouvy o zdrojových kódech. Poskytovatel je </w:t>
      </w:r>
      <w:r w:rsidR="00F26091">
        <w:t xml:space="preserve">povinen Zdrojové kódy spravovat, průběžně aktualizovat a dokumentovat </w:t>
      </w:r>
      <w:r w:rsidR="001D747F">
        <w:t>za podmínek Smlouvy o zdrojových kódech. Veškeré náklady Poskytovatele na splnění povinností podle tohoto odstavce a plnění povinností sjednaných ve Smlouvě o zdrojových kódech jsou součástí cen sjednaných touto smlouvou.</w:t>
      </w:r>
    </w:p>
    <w:p w14:paraId="2B950CD6" w14:textId="77777777" w:rsidR="00290A0A" w:rsidRDefault="00290A0A" w:rsidP="00290A0A">
      <w:pPr>
        <w:pStyle w:val="Odstavecsmlouvy"/>
        <w:numPr>
          <w:ilvl w:val="0"/>
          <w:numId w:val="0"/>
        </w:numPr>
        <w:ind w:left="567"/>
      </w:pPr>
    </w:p>
    <w:p w14:paraId="7C4391E6" w14:textId="59007647" w:rsidR="00F94C5E" w:rsidRDefault="00F94C5E" w:rsidP="00290A0A">
      <w:pPr>
        <w:pStyle w:val="Odstavecsmlouvy"/>
      </w:pPr>
      <w:r>
        <w:lastRenderedPageBreak/>
        <w:t>V případě, že podle Smlouvy o zdrojových kódech je Poskytovatel povinen Objednateli v určitém ohledu poskytnout k autorským dílům více práv, než je sjednáno v této smlouvě, použije se v tomto ohledu úprava Smlouvy o zdrojových kódech.</w:t>
      </w:r>
    </w:p>
    <w:p w14:paraId="47410C41" w14:textId="77777777" w:rsidR="00F94C5E" w:rsidRDefault="00F94C5E" w:rsidP="00F94C5E">
      <w:pPr>
        <w:pStyle w:val="Odstavecseseznamem"/>
      </w:pPr>
    </w:p>
    <w:p w14:paraId="101A46E9" w14:textId="77777777" w:rsidR="00290A0A" w:rsidRDefault="00290A0A" w:rsidP="00290A0A">
      <w:pPr>
        <w:pStyle w:val="Odstavecsmlouvy"/>
      </w:pPr>
      <w:r>
        <w:t xml:space="preserve">Poskytovatel </w:t>
      </w:r>
      <w:r w:rsidRPr="000130E8">
        <w:t>prohlašuje, že je oprávněn vykonávat majetková práva autorská k</w:t>
      </w:r>
      <w:r>
        <w:t>e všem součástem Řešení</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Řešení nebo kterékoli jeho součásti</w:t>
      </w:r>
      <w:r w:rsidRPr="00557002">
        <w:t>.</w:t>
      </w:r>
    </w:p>
    <w:p w14:paraId="5B1F11F7" w14:textId="77777777" w:rsidR="00290A0A" w:rsidRDefault="00290A0A" w:rsidP="00290A0A">
      <w:pPr>
        <w:pStyle w:val="Odstavecsmlouvy"/>
        <w:numPr>
          <w:ilvl w:val="0"/>
          <w:numId w:val="0"/>
        </w:numPr>
        <w:ind w:left="567"/>
      </w:pPr>
    </w:p>
    <w:p w14:paraId="520108D8" w14:textId="77777777" w:rsidR="00290A0A" w:rsidRDefault="00290A0A" w:rsidP="00290A0A">
      <w:pPr>
        <w:pStyle w:val="Odstavecsmlouvy"/>
      </w:pPr>
      <w:r>
        <w:t>Není-li Poskytovatel oprávněn poskytnout některou součást Licence sám, je povinen ve lhůtě sjednané pro provedení Implementace odpovídající části Řešení Objednateli zprostředkovat uzavření licenční smlouvy o poskytnutí práv užití (licence) k příslušné součásti Řešení, a to ve stejném rozsahu a za stejných podmínek, jaké jsou v této smlouvě sjednány pro Licenci (dále jen „</w:t>
      </w:r>
      <w:r w:rsidRPr="08C7FDBD">
        <w:rPr>
          <w:b/>
          <w:bCs/>
        </w:rPr>
        <w:t>Licenční smlouva</w:t>
      </w:r>
      <w:r>
        <w:t>“). Závazek Poskytovatele zprostředkovat uzavření Licenční smlouvy se považuje za splněný i uzavřením této smlouvy, je-li Poskytovatel oprávněn takto pro Objednatele zajistit uzavření Licenční smlouvy a Objednatel tím nabude práva v rozsahu odpovídající Licenci. V rozsahu, ve kterém příloha č. 1 této smlouvy nestanovuje jinak, odpovídá Poskytovatel za to, že licence poskytnutá na základě Licenční smlouvy je poskytnuta ve stejném rozsahu a za stejných podmínek jako Licence. Poskytovatel je ve vztahu ke všem Licenčním smlouvám povinen hradit veškeré náklady objednatele z nich vyplývající. Počátek a doba účinnosti veškerých Licencí, včetně Licencí poskytnutých na základě Licenčních smluv, musí Objednateli umožňovat užívání Řešení v souladu s touto smlouvou.</w:t>
      </w:r>
    </w:p>
    <w:p w14:paraId="3F391FF8" w14:textId="77777777" w:rsidR="00D90E47" w:rsidRDefault="00D90E47" w:rsidP="00D90E47">
      <w:pPr>
        <w:pStyle w:val="Odstavecsmlouvy"/>
        <w:numPr>
          <w:ilvl w:val="0"/>
          <w:numId w:val="0"/>
        </w:numPr>
        <w:ind w:left="567"/>
      </w:pPr>
    </w:p>
    <w:p w14:paraId="259DDCB3" w14:textId="11F26CF1" w:rsidR="00815C55" w:rsidRDefault="00815C55" w:rsidP="00393325">
      <w:pPr>
        <w:pStyle w:val="Odstavecsmlouvy"/>
      </w:pPr>
      <w:r>
        <w:t>Jestliže je v příloze č. 1 této smlouvy specifikována služba vztahující se k Licenci, k Software nebo k Řešení, je Poskytovatel povinen takovou službu Objednateli po dobu a za podmínek uvedených v příloze č. 1 této smlouvy poskytovat. Jestliže z povahy takové služby vyplývá, že ji poskytuje třetí osoba (např. výrobce počítačového programu), je Poskytovatel ve lhůtě sjednané pro nabytí účinnosti Licencí povinen Objednateli zprostředkovat uzavření smlouvy o poskytování takové služby v rozsahu a za podmínek vyplývajících z přílohy č. 1 této smlouvy (taková smlouva dále jen „</w:t>
      </w:r>
      <w:r w:rsidRPr="00A47CCF">
        <w:rPr>
          <w:b/>
        </w:rPr>
        <w:t xml:space="preserve">Smlouva o poskytování </w:t>
      </w:r>
      <w:r w:rsidR="00414807">
        <w:rPr>
          <w:b/>
        </w:rPr>
        <w:t>s</w:t>
      </w:r>
      <w:r w:rsidRPr="00A47CCF">
        <w:rPr>
          <w:b/>
        </w:rPr>
        <w:t>lužby</w:t>
      </w:r>
      <w:r>
        <w:t>“).</w:t>
      </w:r>
      <w:r w:rsidRPr="007B69F7">
        <w:t xml:space="preserve"> </w:t>
      </w:r>
      <w:r>
        <w:t xml:space="preserve">Závazek Poskytovatele zprostředkovat uzavření Smlouvy o poskytování </w:t>
      </w:r>
      <w:r w:rsidR="00414807">
        <w:t>s</w:t>
      </w:r>
      <w:r>
        <w:t xml:space="preserve">lužby se považuje za splněný i uzavřením této smlouvy, pokud je Poskytovatel oprávněn takto pro </w:t>
      </w:r>
      <w:r w:rsidR="00414807">
        <w:t>Objedn</w:t>
      </w:r>
      <w:r>
        <w:t xml:space="preserve">atele zajistit uzavření Smlouvy o poskytování Služby a </w:t>
      </w:r>
      <w:r w:rsidR="00414807">
        <w:t>Objedn</w:t>
      </w:r>
      <w:r>
        <w:t xml:space="preserve">atel tím získá oprávnění </w:t>
      </w:r>
      <w:r w:rsidR="00414807">
        <w:t>takovou s</w:t>
      </w:r>
      <w:r>
        <w:t>lužbu</w:t>
      </w:r>
      <w:r w:rsidR="00414807">
        <w:t xml:space="preserve"> čerpat</w:t>
      </w:r>
      <w:r>
        <w:t xml:space="preserve">. </w:t>
      </w:r>
      <w:bookmarkEnd w:id="6"/>
      <w:r w:rsidR="00414807">
        <w:t>Počátek a doba poskytování veškerých služeb podle tohoto odstavce musí Objednateli umožňovat užívání Řešení a čerpání těchto služeb v souladu s touto smlouvou. Pod pojmem Služby se rozumí rovněž veškeré služby podle tohoto odstavce.</w:t>
      </w:r>
    </w:p>
    <w:p w14:paraId="124707CD" w14:textId="77777777" w:rsidR="00815C55" w:rsidRDefault="00815C55" w:rsidP="00815C55">
      <w:pPr>
        <w:pStyle w:val="Odstavecsmlouvy"/>
        <w:numPr>
          <w:ilvl w:val="0"/>
          <w:numId w:val="0"/>
        </w:numPr>
        <w:ind w:left="567"/>
      </w:pPr>
    </w:p>
    <w:p w14:paraId="4D5F74D2" w14:textId="77777777" w:rsidR="00165EAA" w:rsidRDefault="00393325" w:rsidP="00165EAA">
      <w:pPr>
        <w:pStyle w:val="Odstavecsmlouvy"/>
      </w:pPr>
      <w:r w:rsidRPr="00393325">
        <w:t xml:space="preserve">Pokud jsou pro </w:t>
      </w:r>
      <w:r>
        <w:t xml:space="preserve">Registraci </w:t>
      </w:r>
      <w:r w:rsidRPr="00393325">
        <w:t xml:space="preserve">nebo oprávněné užívání </w:t>
      </w:r>
      <w:r>
        <w:t>kterékoli součásti Řešení nezbytný licenční/produktový klíč nebo obdobný</w:t>
      </w:r>
      <w:r w:rsidRPr="00393325">
        <w:t xml:space="preserve"> kód (dále </w:t>
      </w:r>
      <w:r>
        <w:t>jen „</w:t>
      </w:r>
      <w:r w:rsidRPr="00393325">
        <w:rPr>
          <w:b/>
        </w:rPr>
        <w:t>Licenční klíč</w:t>
      </w:r>
      <w:r w:rsidRPr="00393325">
        <w:t xml:space="preserve">“), je Poskytovatel povinen </w:t>
      </w:r>
      <w:r>
        <w:t>Objednateli zpřístupnit Licenční klíč</w:t>
      </w:r>
      <w:r w:rsidRPr="00393325">
        <w:t xml:space="preserve"> v podobě, která mu bude umožňovat časově neomezené </w:t>
      </w:r>
      <w:r>
        <w:t>opakované čtení Licenčního klíče</w:t>
      </w:r>
      <w:r w:rsidRPr="00393325">
        <w:t xml:space="preserve"> v otevřené podobě, ledaž</w:t>
      </w:r>
      <w:r w:rsidR="000F4DAA">
        <w:t>e podmínky poskytnutí Licenčního klíče</w:t>
      </w:r>
      <w:r w:rsidRPr="00393325">
        <w:t xml:space="preserve"> upravuje </w:t>
      </w:r>
      <w:r w:rsidR="000F4DAA">
        <w:t xml:space="preserve">příslušná </w:t>
      </w:r>
      <w:r w:rsidRPr="00393325">
        <w:t xml:space="preserve">Licenční smlouva. Pokud </w:t>
      </w:r>
      <w:r w:rsidR="000F4DAA">
        <w:t>je Licenční klíč uložen</w:t>
      </w:r>
      <w:r w:rsidRPr="00393325">
        <w:t xml:space="preserve"> na hard</w:t>
      </w:r>
      <w:r w:rsidR="000F4DAA">
        <w:t>warovém prostředku</w:t>
      </w:r>
      <w:r w:rsidRPr="00393325">
        <w:t xml:space="preserve">, je Poskytovatel povinen </w:t>
      </w:r>
      <w:r w:rsidR="009C6223">
        <w:t>tento prostředek s uloženým Licenčním klíčem</w:t>
      </w:r>
      <w:r w:rsidRPr="00393325">
        <w:t xml:space="preserve"> </w:t>
      </w:r>
      <w:r w:rsidR="004D06BD">
        <w:t xml:space="preserve">Objednateli </w:t>
      </w:r>
      <w:r w:rsidRPr="00393325">
        <w:t xml:space="preserve">dodat ve lhůtě sjednané pro </w:t>
      </w:r>
      <w:r w:rsidR="004D06BD">
        <w:t>provedení Implementace</w:t>
      </w:r>
      <w:r w:rsidRPr="00393325">
        <w:t xml:space="preserve">, čímž </w:t>
      </w:r>
      <w:r w:rsidR="004D06BD">
        <w:t xml:space="preserve">Objednatel </w:t>
      </w:r>
      <w:r w:rsidRPr="00393325">
        <w:t>nabude vlastnické právo k</w:t>
      </w:r>
      <w:r w:rsidR="004D06BD">
        <w:t> takovému hardwarovému prostředku</w:t>
      </w:r>
      <w:r w:rsidRPr="00393325">
        <w:t>, ledaže je v této smlouvě nebo v</w:t>
      </w:r>
      <w:r w:rsidR="004D06BD">
        <w:t xml:space="preserve"> odpovídající </w:t>
      </w:r>
      <w:r w:rsidRPr="00393325">
        <w:t>Licenční smlouvě sjednáno jinak (</w:t>
      </w:r>
      <w:r w:rsidR="004D06BD">
        <w:t>takový hardwarový</w:t>
      </w:r>
      <w:r w:rsidRPr="00393325">
        <w:t xml:space="preserve"> prostřed</w:t>
      </w:r>
      <w:r w:rsidR="004D06BD">
        <w:t>e</w:t>
      </w:r>
      <w:r w:rsidRPr="00393325">
        <w:t>k</w:t>
      </w:r>
      <w:r w:rsidR="004D06BD">
        <w:t xml:space="preserve"> dále jen „</w:t>
      </w:r>
      <w:r w:rsidR="004D06BD" w:rsidRPr="004D06BD">
        <w:rPr>
          <w:b/>
        </w:rPr>
        <w:t>HW klíč</w:t>
      </w:r>
      <w:r w:rsidRPr="00393325">
        <w:t>“).</w:t>
      </w:r>
      <w:r w:rsidR="00817693">
        <w:t xml:space="preserve"> </w:t>
      </w:r>
      <w:r w:rsidR="00165EAA">
        <w:t>Veškeré Licence musí být poskytnuty nebo zajištěny v takovém rozsahu a za takových podmínek, aby Objednateli umožnily užívat Řešení dle Zadávací dokumentace jak v produkčním prostředí, tak i v testovacím prostředí.</w:t>
      </w:r>
    </w:p>
    <w:p w14:paraId="2932C9D4" w14:textId="77777777" w:rsidR="00F368A4" w:rsidRDefault="00F368A4" w:rsidP="00F368A4">
      <w:pPr>
        <w:pStyle w:val="Odstavecsmlouvy"/>
        <w:numPr>
          <w:ilvl w:val="0"/>
          <w:numId w:val="0"/>
        </w:numPr>
        <w:ind w:left="567"/>
      </w:pPr>
      <w:bookmarkStart w:id="8" w:name="_Ref491769521"/>
      <w:bookmarkStart w:id="9" w:name="_Ref477347839"/>
      <w:bookmarkStart w:id="10" w:name="_Ref496272384"/>
    </w:p>
    <w:p w14:paraId="2DC11190" w14:textId="5C4610AD" w:rsidR="00F8728C" w:rsidRDefault="00F8728C" w:rsidP="00817693">
      <w:pPr>
        <w:pStyle w:val="Odstavecsmlouvy"/>
      </w:pPr>
      <w:r w:rsidRPr="00176DCF">
        <w:t xml:space="preserve">Veškeré </w:t>
      </w:r>
      <w:r>
        <w:t>L</w:t>
      </w:r>
      <w:r w:rsidRPr="00176DCF">
        <w:t xml:space="preserve">icence musí být poskytnuty </w:t>
      </w:r>
      <w:r>
        <w:t xml:space="preserve">nebo zajištěny </w:t>
      </w:r>
      <w:r w:rsidRPr="00176DCF">
        <w:t xml:space="preserve">v takovém rozsahu a za takových podmínek, </w:t>
      </w:r>
      <w:r w:rsidR="00AA5B75">
        <w:t>aby</w:t>
      </w:r>
      <w:r w:rsidRPr="00176DCF">
        <w:t xml:space="preserve"> </w:t>
      </w:r>
      <w:r>
        <w:t xml:space="preserve">Objednateli </w:t>
      </w:r>
      <w:r w:rsidR="00AA5B75">
        <w:t>umožnily</w:t>
      </w:r>
      <w:r w:rsidRPr="00176DCF">
        <w:t xml:space="preserve"> </w:t>
      </w:r>
      <w:r w:rsidR="0081339E">
        <w:t xml:space="preserve">užívat Řešení dle Zadávací dokumentace a </w:t>
      </w:r>
      <w:r w:rsidR="00AA5B75">
        <w:t xml:space="preserve">aby </w:t>
      </w:r>
      <w:r w:rsidR="0081339E">
        <w:t>Objednateli um</w:t>
      </w:r>
      <w:r w:rsidR="00AA5B75">
        <w:t>ožnily</w:t>
      </w:r>
      <w:r w:rsidR="0081339E">
        <w:t xml:space="preserve"> </w:t>
      </w:r>
      <w:r>
        <w:t xml:space="preserve">Řešení </w:t>
      </w:r>
      <w:r w:rsidRPr="00176DCF">
        <w:t>implementovat a zprovoznit jak v produkčním prostředí</w:t>
      </w:r>
      <w:r w:rsidR="00AA5B75">
        <w:t>, tak</w:t>
      </w:r>
      <w:r w:rsidR="00AF7B5D">
        <w:t xml:space="preserve"> i</w:t>
      </w:r>
      <w:r w:rsidRPr="00176DCF">
        <w:t xml:space="preserve"> </w:t>
      </w:r>
      <w:r>
        <w:t>v testovacím prostředí, kter</w:t>
      </w:r>
      <w:r w:rsidR="00AF7B5D">
        <w:t>é</w:t>
      </w:r>
      <w:r w:rsidRPr="00176DCF">
        <w:t xml:space="preserve"> </w:t>
      </w:r>
      <w:r>
        <w:t xml:space="preserve">Objednateli </w:t>
      </w:r>
      <w:r w:rsidRPr="00176DCF">
        <w:t xml:space="preserve">umožní testovat </w:t>
      </w:r>
      <w:r w:rsidR="00AA5B75">
        <w:t xml:space="preserve">prvotní implementaci i následné </w:t>
      </w:r>
      <w:r w:rsidRPr="00176DCF">
        <w:t xml:space="preserve">změny </w:t>
      </w:r>
      <w:r>
        <w:t>Ř</w:t>
      </w:r>
      <w:r w:rsidRPr="00176DCF">
        <w:t xml:space="preserve">ešení před </w:t>
      </w:r>
      <w:r>
        <w:t xml:space="preserve">jejich </w:t>
      </w:r>
      <w:r w:rsidRPr="00176DCF">
        <w:t>nasazením do produkčního prostředí.</w:t>
      </w:r>
    </w:p>
    <w:p w14:paraId="37FFDF40" w14:textId="77777777" w:rsidR="00F8728C" w:rsidRDefault="00F8728C" w:rsidP="006017A5">
      <w:pPr>
        <w:pStyle w:val="Odstavecsmlouvy"/>
        <w:numPr>
          <w:ilvl w:val="0"/>
          <w:numId w:val="0"/>
        </w:numPr>
        <w:ind w:left="567"/>
      </w:pPr>
    </w:p>
    <w:p w14:paraId="17126154" w14:textId="2EABC2A9" w:rsidR="00F368A4" w:rsidRDefault="00F368A4" w:rsidP="00817693">
      <w:pPr>
        <w:pStyle w:val="Odstavecsmlouvy"/>
      </w:pPr>
      <w:r>
        <w:lastRenderedPageBreak/>
        <w:t>Poskytovatel je k </w:t>
      </w:r>
      <w:r w:rsidR="004458FD">
        <w:t>Řešení</w:t>
      </w:r>
      <w:r>
        <w:t xml:space="preserve"> povinen Objednateli dodat veškeré návody a doklady, které se vztahují k Software, Licenci a Službám, zejména názornou uživatelskou a konfigurační dokumentaci</w:t>
      </w:r>
      <w:r w:rsidR="00106FBA">
        <w:t>, Dokumentaci skutečného provedení</w:t>
      </w:r>
      <w:r>
        <w:t xml:space="preserve"> a dokumentaci požadovanou v Zadávací dokumentaci (tyto návody, doklady a dokumentace dále a výše jen „</w:t>
      </w:r>
      <w:r w:rsidRPr="39A26E54">
        <w:rPr>
          <w:b/>
          <w:bCs/>
        </w:rPr>
        <w:t>Dokumentace</w:t>
      </w:r>
      <w:r>
        <w:t>“).</w:t>
      </w:r>
      <w:bookmarkEnd w:id="8"/>
      <w:bookmarkEnd w:id="9"/>
      <w:r w:rsidR="00F96DA2">
        <w:t xml:space="preserve"> </w:t>
      </w:r>
      <w:r w:rsidR="00165EAA">
        <w:t xml:space="preserve">Poskytovatel však může Dokumentaci nebo její část poskytnout Objednateli v hypertextové podobě jejím zpřístupněním </w:t>
      </w:r>
      <w:r w:rsidR="00165EAA" w:rsidRPr="39A26E54">
        <w:rPr>
          <w:b/>
          <w:bCs/>
        </w:rPr>
        <w:t>v on-line formě na technických prostředcích Poskytovatele</w:t>
      </w:r>
      <w:r w:rsidR="00165EAA">
        <w:t>. V takovém případě Poskytovatel poskytuje Objednateli oprávnění k vytváření lokálních kopií (včetně tištění) takto poskytované Dokumentace nebo její části a je povinen na své náklady zajišťovat trvalou dostupnost takto poskytované Dokumentace nebo její části.</w:t>
      </w:r>
      <w:bookmarkEnd w:id="10"/>
    </w:p>
    <w:p w14:paraId="636946E8" w14:textId="77777777" w:rsidR="001A37C7" w:rsidRDefault="001A37C7" w:rsidP="001A37C7">
      <w:pPr>
        <w:pStyle w:val="Odstavecsmlouvy"/>
        <w:numPr>
          <w:ilvl w:val="0"/>
          <w:numId w:val="0"/>
        </w:numPr>
        <w:ind w:left="567"/>
      </w:pPr>
    </w:p>
    <w:p w14:paraId="4A0F4D56" w14:textId="6B3EE1CC" w:rsidR="00165EAA" w:rsidRDefault="00165EAA" w:rsidP="00165EAA">
      <w:pPr>
        <w:pStyle w:val="Odstavecsmlouvy"/>
      </w:pPr>
      <w:r>
        <w:t>Veškeré</w:t>
      </w:r>
      <w:r w:rsidR="000A1655">
        <w:t xml:space="preserve"> vývojové a</w:t>
      </w:r>
      <w:r>
        <w:t xml:space="preserve"> implementační práce sjednané touto smlouvou, včetně update a upgrade, je Poskytovatel povinen, nedohodnou-li se smluvní strany v konkrétním případě jinak, provádět v</w:t>
      </w:r>
      <w:r w:rsidR="00C6367A">
        <w:t>e vývojovém a</w:t>
      </w:r>
      <w:r>
        <w:t> testovacím prostředí, přičemž do produkčního prostředí je Poskytovatel oprávněn a současně povinen výsledek těchto prací nasadit v podobě akceptované podle této smlouvy, ne dříve, než po akceptaci dle této smlouvy a ve lhůtě bez zbytečného odkladu po akceptaci podle této smlouvy, ledaže je za tímto účelem sjednána nebo smluvními stranami v konkrétním případě dohodnuta lhůta jiná nebo je tato lhůta v konkrétním případě stanovena v Realizačním projektu nebo v Dílčím realizačním projektu. Náklady na nasazení výsledků implementačních prací do produkčního prostředí nese Poskytovatel.</w:t>
      </w:r>
    </w:p>
    <w:p w14:paraId="4816C12C" w14:textId="77777777" w:rsidR="00165EAA" w:rsidRDefault="00165EAA" w:rsidP="00165EAA">
      <w:pPr>
        <w:pStyle w:val="Odstavecsmlouvy"/>
        <w:numPr>
          <w:ilvl w:val="0"/>
          <w:numId w:val="0"/>
        </w:numPr>
        <w:ind w:left="567"/>
      </w:pPr>
    </w:p>
    <w:p w14:paraId="744C9004" w14:textId="77777777" w:rsidR="00165EAA" w:rsidRDefault="00165EAA" w:rsidP="00165EAA">
      <w:pPr>
        <w:pStyle w:val="Odstavecsmlouvy"/>
      </w:pPr>
      <w:bookmarkStart w:id="11" w:name="_Ref101860309"/>
      <w:r>
        <w:t>Pokud Poskytovatel provede jakoukoli změnu Software nebo Řešení, zejména update, upgrade, aktualizace nebo úpravy provedené z vlastního podnětu nebo na základě této smlouvy, je povinen do 10 pracovních dnů od provedení takové změny, případně od její akceptace, jestliže změna akceptaci podle této smlouvy podléhá, předat Objednateli odpovídajícím způsobem aktualizovanou Dokumentaci (on-line poskytované části Dokumentace v aktualizované podobě zpřístupnit), Dokumentaci skutečného provedení, Zálohovací plán, Exit plán a Plán obnovy, případně ucelené části těchto dokumentů dotčené takovou změnou.</w:t>
      </w:r>
      <w:bookmarkEnd w:id="11"/>
    </w:p>
    <w:p w14:paraId="383DEB74" w14:textId="77777777" w:rsidR="00165EAA" w:rsidRDefault="00165EAA" w:rsidP="00165EAA">
      <w:pPr>
        <w:pStyle w:val="Odstavecsmlouvy"/>
        <w:numPr>
          <w:ilvl w:val="0"/>
          <w:numId w:val="0"/>
        </w:numPr>
        <w:ind w:left="567"/>
      </w:pPr>
    </w:p>
    <w:p w14:paraId="733D33A7" w14:textId="7641B588" w:rsidR="001A37C7" w:rsidRPr="00D81A3D" w:rsidRDefault="00B26FED" w:rsidP="39A26E54">
      <w:pPr>
        <w:pStyle w:val="Odstavecsmlouvy"/>
      </w:pPr>
      <w:bookmarkStart w:id="12" w:name="_Ref212017883"/>
      <w:r w:rsidRPr="00D81A3D">
        <w:t>Pravidelně v měsíčních intervalech a v</w:t>
      </w:r>
      <w:r w:rsidR="001A37C7" w:rsidRPr="00D81A3D">
        <w:t xml:space="preserve">ždy, když je to pro řádný průběh </w:t>
      </w:r>
      <w:r w:rsidR="00942CB0" w:rsidRPr="00D81A3D">
        <w:t xml:space="preserve">plnění této smlouvy </w:t>
      </w:r>
      <w:r w:rsidR="001A37C7" w:rsidRPr="00D81A3D">
        <w:t>nezbytné</w:t>
      </w:r>
      <w:r w:rsidR="0017170D" w:rsidRPr="00D81A3D">
        <w:t xml:space="preserve">, </w:t>
      </w:r>
      <w:r w:rsidR="0087275D">
        <w:t xml:space="preserve">nebo </w:t>
      </w:r>
      <w:r w:rsidR="0017170D" w:rsidRPr="00D81A3D">
        <w:t>požádá-li o to Objednatel</w:t>
      </w:r>
      <w:r w:rsidR="001A37C7" w:rsidRPr="00D81A3D">
        <w:t xml:space="preserve"> nebo jestliže tak stanoví Realizační projekt, svolá Poskytovatel v součinnosti s Objednatelem jednání </w:t>
      </w:r>
      <w:r w:rsidR="004135E4" w:rsidRPr="00D81A3D">
        <w:t>Ř</w:t>
      </w:r>
      <w:r w:rsidR="001255C7" w:rsidRPr="00D81A3D">
        <w:t>ídí</w:t>
      </w:r>
      <w:r w:rsidR="004135E4" w:rsidRPr="00D81A3D">
        <w:t>cího</w:t>
      </w:r>
      <w:r w:rsidR="001255C7" w:rsidRPr="00D81A3D">
        <w:t xml:space="preserve"> </w:t>
      </w:r>
      <w:r w:rsidR="001A37C7" w:rsidRPr="00D81A3D">
        <w:t xml:space="preserve">výboru, na kterém Poskytovatel seznámí Objednatele s průběhem </w:t>
      </w:r>
      <w:r w:rsidR="00942CB0" w:rsidRPr="00D81A3D">
        <w:t>plnění smlouvy</w:t>
      </w:r>
      <w:r w:rsidR="001A37C7" w:rsidRPr="00D81A3D">
        <w:t xml:space="preserve">, upřesňuje s Objednatelem </w:t>
      </w:r>
      <w:r w:rsidR="00942CB0" w:rsidRPr="00D81A3D">
        <w:t>další postup při plnění smlouvy a umožní Objednateli udílení</w:t>
      </w:r>
      <w:r w:rsidR="001A37C7" w:rsidRPr="00D81A3D">
        <w:t xml:space="preserve"> pokynů k dalšímu postupu při </w:t>
      </w:r>
      <w:r w:rsidR="00942CB0" w:rsidRPr="00D81A3D">
        <w:t xml:space="preserve">plnění této smlouvy </w:t>
      </w:r>
      <w:r w:rsidR="001A37C7" w:rsidRPr="00D81A3D">
        <w:t>(dále jen „</w:t>
      </w:r>
      <w:r w:rsidR="00801029">
        <w:rPr>
          <w:b/>
          <w:bCs/>
        </w:rPr>
        <w:t>Řídicí</w:t>
      </w:r>
      <w:r w:rsidR="004135E4" w:rsidRPr="00D81A3D">
        <w:rPr>
          <w:b/>
          <w:bCs/>
        </w:rPr>
        <w:t xml:space="preserve"> </w:t>
      </w:r>
      <w:r w:rsidR="001A37C7" w:rsidRPr="00D81A3D">
        <w:rPr>
          <w:b/>
          <w:bCs/>
        </w:rPr>
        <w:t>výbor</w:t>
      </w:r>
      <w:r w:rsidR="001A37C7" w:rsidRPr="00D81A3D">
        <w:t xml:space="preserve">“). </w:t>
      </w:r>
      <w:r w:rsidR="00530C98" w:rsidRPr="00D81A3D">
        <w:t xml:space="preserve">První </w:t>
      </w:r>
      <w:r w:rsidR="00801029">
        <w:t>Řídicí</w:t>
      </w:r>
      <w:r w:rsidR="00530C98" w:rsidRPr="00D81A3D">
        <w:t xml:space="preserve"> výbor bude svolán </w:t>
      </w:r>
      <w:r w:rsidR="004458FD" w:rsidRPr="00D81A3D">
        <w:t xml:space="preserve">tak, aby se konal </w:t>
      </w:r>
      <w:r w:rsidR="0038181D" w:rsidRPr="00D81A3D">
        <w:t xml:space="preserve">nejpozději </w:t>
      </w:r>
      <w:r w:rsidR="004458FD" w:rsidRPr="00D81A3D">
        <w:t xml:space="preserve">do 2 týdnů od nabytí účinnosti této smlouvy, přičemž </w:t>
      </w:r>
      <w:r w:rsidR="00F43170" w:rsidRPr="00D81A3D">
        <w:t xml:space="preserve">povinnou </w:t>
      </w:r>
      <w:r w:rsidR="004458FD" w:rsidRPr="00D81A3D">
        <w:t xml:space="preserve">součástí předmětu jednání tohoto </w:t>
      </w:r>
      <w:r w:rsidR="00801029">
        <w:t>Řídicí</w:t>
      </w:r>
      <w:r w:rsidR="0038181D" w:rsidRPr="00D81A3D">
        <w:t xml:space="preserve">ho </w:t>
      </w:r>
      <w:r w:rsidR="004458FD" w:rsidRPr="00D81A3D">
        <w:t xml:space="preserve">výboru bude obsah Realizačního projektu. </w:t>
      </w:r>
      <w:r w:rsidR="001A37C7" w:rsidRPr="00D81A3D">
        <w:t xml:space="preserve">Nedohodnou-li se smluvní strany jinak, probíhá </w:t>
      </w:r>
      <w:r w:rsidR="00801029">
        <w:t>Řídicí</w:t>
      </w:r>
      <w:r w:rsidR="0038181D" w:rsidRPr="00D81A3D">
        <w:t xml:space="preserve"> </w:t>
      </w:r>
      <w:r w:rsidR="001A37C7" w:rsidRPr="00D81A3D">
        <w:t xml:space="preserve">výbor vždy prezenčně na pracovišti Objednatele. Nejsou-li pokyny Objednatele udělené Poskytovateli na jednání </w:t>
      </w:r>
      <w:r w:rsidR="00801029">
        <w:t>Řídicí</w:t>
      </w:r>
      <w:r w:rsidR="0038181D" w:rsidRPr="00D81A3D">
        <w:t xml:space="preserve">ho </w:t>
      </w:r>
      <w:r w:rsidR="001A37C7" w:rsidRPr="00D81A3D">
        <w:t>výboru v rozporu s touto smlouvou nebo Zadávací dokumentací, je Poskytovatel povinen se jimi řídit</w:t>
      </w:r>
      <w:r w:rsidR="00F43170" w:rsidRPr="00D81A3D">
        <w:t xml:space="preserve"> a Objednatel je oprávněn ke splnění těchto pokynů stanovovat přiměřené termíny</w:t>
      </w:r>
      <w:r w:rsidR="001A37C7" w:rsidRPr="00D81A3D">
        <w:t xml:space="preserve">. Poskytovatel z každého jednání </w:t>
      </w:r>
      <w:r w:rsidR="00801029">
        <w:t>Řídicí</w:t>
      </w:r>
      <w:r w:rsidR="0038181D" w:rsidRPr="00D81A3D">
        <w:t xml:space="preserve">ho </w:t>
      </w:r>
      <w:r w:rsidR="001A37C7" w:rsidRPr="00D81A3D">
        <w:t xml:space="preserve">výboru pořídí </w:t>
      </w:r>
      <w:r w:rsidR="00EA5DBA" w:rsidRPr="00D81A3D">
        <w:t xml:space="preserve">písemný zápis, který </w:t>
      </w:r>
      <w:r w:rsidR="001A37C7" w:rsidRPr="00D81A3D">
        <w:t xml:space="preserve">do 2 pracovních dnů od ukončení jednání </w:t>
      </w:r>
      <w:r w:rsidR="00EA5DBA" w:rsidRPr="00D81A3D">
        <w:t xml:space="preserve">předloží Objednateli k </w:t>
      </w:r>
      <w:r w:rsidR="001A37C7" w:rsidRPr="00D81A3D">
        <w:t>akceptaci dle této smlouvy.</w:t>
      </w:r>
      <w:r w:rsidR="00F43170" w:rsidRPr="00D81A3D">
        <w:t xml:space="preserve"> V tomto zápise Poskytovatel vždy přehledně uvede veškeré pokyny, které k dalšímu plnění smlouvy od Objednatele obdržel včetně termínů stanovených dle tohoto odstavce k jejich splnění.</w:t>
      </w:r>
      <w:bookmarkEnd w:id="12"/>
    </w:p>
    <w:p w14:paraId="68CF9967" w14:textId="77777777" w:rsidR="00014EC4" w:rsidRDefault="00014EC4" w:rsidP="39A26E54">
      <w:pPr>
        <w:pStyle w:val="Odstavecsmlouvy"/>
        <w:numPr>
          <w:ilvl w:val="0"/>
          <w:numId w:val="0"/>
        </w:numPr>
        <w:ind w:left="567"/>
        <w:rPr>
          <w:highlight w:val="magenta"/>
        </w:rPr>
      </w:pPr>
    </w:p>
    <w:p w14:paraId="18D9565C" w14:textId="77A690C1" w:rsidR="009A16B8" w:rsidRDefault="009A16B8" w:rsidP="00592835">
      <w:pPr>
        <w:pStyle w:val="Odstavecsmlouvy"/>
      </w:pPr>
      <w:r w:rsidRPr="009B0686">
        <w:t xml:space="preserve">Poskytovatel je povinen zajistit na každém jednání Řídicího výboru účast všech členů </w:t>
      </w:r>
      <w:r w:rsidR="000B4970" w:rsidRPr="009B0686">
        <w:t>Řídícího výboru</w:t>
      </w:r>
      <w:r w:rsidRPr="009B0686">
        <w:t xml:space="preserve"> Poskytovatele, ledaže se smluvní strany</w:t>
      </w:r>
      <w:r w:rsidR="004E30E3" w:rsidRPr="009B0686">
        <w:t xml:space="preserve"> na jednání Řídicího výboru nebo dodatkem k této smlouvě</w:t>
      </w:r>
      <w:r w:rsidRPr="009B0686">
        <w:t xml:space="preserve"> pro konkrétní případ </w:t>
      </w:r>
      <w:r w:rsidR="004E30E3" w:rsidRPr="009B0686">
        <w:t xml:space="preserve">nebo konkrétní případy </w:t>
      </w:r>
      <w:r w:rsidRPr="009B0686">
        <w:t xml:space="preserve">dohodnou jinak. </w:t>
      </w:r>
      <w:r w:rsidR="000B4970" w:rsidRPr="006B42BF">
        <w:t xml:space="preserve">Poskytovatel je dále povinen zajistit na každém jednání Projektového týmu účast všech členů Projektového týmu Poskytovatele, ledaže se smluvní strany na jednání Řídicího výboru nebo dodatkem k této smlouvě pro konkrétní případ nebo konkrétní případy dohodnou jinak. </w:t>
      </w:r>
      <w:r>
        <w:t xml:space="preserve">To neplatí, je-li člen </w:t>
      </w:r>
      <w:r w:rsidR="000B4970" w:rsidRPr="006B42BF">
        <w:t>Projektového t</w:t>
      </w:r>
      <w:r w:rsidRPr="006B42BF">
        <w:t>ýmu</w:t>
      </w:r>
      <w:r>
        <w:t xml:space="preserve"> Poskytovatele řádně omluven. </w:t>
      </w:r>
      <w:r w:rsidR="00F4041F">
        <w:t>V případě opakované</w:t>
      </w:r>
      <w:r>
        <w:t xml:space="preserve"> </w:t>
      </w:r>
      <w:r w:rsidR="00F4041F">
        <w:t xml:space="preserve">neomluvené </w:t>
      </w:r>
      <w:r>
        <w:t>neúčast</w:t>
      </w:r>
      <w:r w:rsidR="00F4041F">
        <w:t>i</w:t>
      </w:r>
      <w:r>
        <w:t xml:space="preserve"> člena Tý</w:t>
      </w:r>
      <w:r w:rsidR="00C12A77">
        <w:t>mu Poskytovatel</w:t>
      </w:r>
      <w:r w:rsidR="00F4041F">
        <w:t xml:space="preserve">e nebo v případě, kdy </w:t>
      </w:r>
      <w:r w:rsidR="00607998">
        <w:t xml:space="preserve">nedostatky jeho součinnosti narušují plnění této smlouvy, je Objednatel oprávněn požadovat nahrazení takového člena Týmu </w:t>
      </w:r>
      <w:r w:rsidR="00B51417">
        <w:t xml:space="preserve">Poskytovatele </w:t>
      </w:r>
      <w:r w:rsidR="00607998">
        <w:t xml:space="preserve">jinou fyzickou osobou splňující požadavky odst. </w:t>
      </w:r>
      <w:r w:rsidR="00607998" w:rsidRPr="006B42BF">
        <w:fldChar w:fldCharType="begin"/>
      </w:r>
      <w:r w:rsidR="00607998" w:rsidRPr="006B42BF">
        <w:instrText xml:space="preserve"> REF _Ref108710003 \r \h </w:instrText>
      </w:r>
      <w:r w:rsidR="0055045A" w:rsidRPr="006B42BF">
        <w:instrText xml:space="preserve"> \* MERGEFORMAT </w:instrText>
      </w:r>
      <w:r w:rsidR="00607998" w:rsidRPr="006B42BF">
        <w:fldChar w:fldCharType="separate"/>
      </w:r>
      <w:r w:rsidR="007314C8">
        <w:t>I.4</w:t>
      </w:r>
      <w:r w:rsidR="00607998" w:rsidRPr="006B42BF">
        <w:fldChar w:fldCharType="end"/>
      </w:r>
      <w:r w:rsidR="00607998" w:rsidRPr="006B42BF">
        <w:t xml:space="preserve"> této smlouvy</w:t>
      </w:r>
      <w:r w:rsidR="001A5C75" w:rsidRPr="006B42BF">
        <w:t>.</w:t>
      </w:r>
      <w:r w:rsidR="001A5C75">
        <w:t xml:space="preserve"> Poskytovatel je v takovém případě do 1 měsíce od okamžiku, kdy Objednatel toto právo uplatnil, provést toto nahrazení, ledaže Objednatel akceptoval ve vztahu k tomuto členovi Týmu Poskytovatele nápravná opatření provedená v této lhůtě Poskytovatelem</w:t>
      </w:r>
      <w:r w:rsidR="00607998">
        <w:t>.</w:t>
      </w:r>
      <w:r w:rsidR="001A5C75">
        <w:t xml:space="preserve"> Běh lhůty dle věty předchozí není předložením návrhu nápravných opatření dotčen.</w:t>
      </w:r>
    </w:p>
    <w:p w14:paraId="1B2835CA" w14:textId="77777777" w:rsidR="009A16B8" w:rsidRDefault="009A16B8" w:rsidP="00D81A3D">
      <w:pPr>
        <w:pStyle w:val="Odstavecsmlouvy"/>
        <w:numPr>
          <w:ilvl w:val="0"/>
          <w:numId w:val="0"/>
        </w:numPr>
        <w:ind w:left="567"/>
      </w:pPr>
    </w:p>
    <w:p w14:paraId="39424790" w14:textId="5AD6BD25" w:rsidR="00F4041F" w:rsidRDefault="00F4041F" w:rsidP="00607998">
      <w:pPr>
        <w:pStyle w:val="Odstavecsmlouvy"/>
      </w:pPr>
      <w:bookmarkStart w:id="13" w:name="_Ref212017839"/>
      <w:bookmarkStart w:id="14" w:name="_Ref212019151"/>
      <w:r>
        <w:t xml:space="preserve">Smluvní strany se na jednání Řídicího výboru mohou dohodnout, že pro </w:t>
      </w:r>
      <w:r w:rsidR="00CD493D">
        <w:t xml:space="preserve">určité </w:t>
      </w:r>
      <w:r>
        <w:t xml:space="preserve">dílčí otázky týkající se plnění této smlouvy </w:t>
      </w:r>
      <w:r w:rsidR="00CD493D">
        <w:t>se zřizuje zvláštní pracovní skupina</w:t>
      </w:r>
      <w:r>
        <w:t>. Ujednání odst.</w:t>
      </w:r>
      <w:bookmarkEnd w:id="13"/>
      <w:r>
        <w:t xml:space="preserve"> </w:t>
      </w:r>
      <w:r w:rsidR="005D6A16">
        <w:t>II.15 a</w:t>
      </w:r>
      <w:r w:rsidR="00616BEA">
        <w:t xml:space="preserve"> </w:t>
      </w:r>
      <w:proofErr w:type="gramStart"/>
      <w:r w:rsidR="00616BEA">
        <w:t>II.16</w:t>
      </w:r>
      <w:r w:rsidR="005D6A16">
        <w:t xml:space="preserve"> </w:t>
      </w:r>
      <w:r>
        <w:t xml:space="preserve"> </w:t>
      </w:r>
      <w:bookmarkEnd w:id="14"/>
      <w:r w:rsidR="00B51417">
        <w:t>této</w:t>
      </w:r>
      <w:proofErr w:type="gramEnd"/>
      <w:r w:rsidR="00B51417">
        <w:t xml:space="preserve"> smlouvy se na jednání takové pracovní skupiny použijí obdobně, ledaže se smluvní strany na jednání Řídicího výboru nebo takové pracovní skupiny dohodnou jinak. Řídicí výbor je oprávněn takové pracovní skupině udílet pokyny a </w:t>
      </w:r>
      <w:r w:rsidR="00ED1D0E">
        <w:t xml:space="preserve">zadávat </w:t>
      </w:r>
      <w:r w:rsidR="00B51417">
        <w:t>úkoly.</w:t>
      </w:r>
    </w:p>
    <w:p w14:paraId="36DF752B" w14:textId="77777777" w:rsidR="00F4041F" w:rsidRDefault="00F4041F" w:rsidP="00D81A3D">
      <w:pPr>
        <w:pStyle w:val="Odstavecsmlouvy"/>
        <w:numPr>
          <w:ilvl w:val="0"/>
          <w:numId w:val="0"/>
        </w:numPr>
        <w:ind w:left="567"/>
      </w:pPr>
    </w:p>
    <w:p w14:paraId="7F3CE8AB" w14:textId="26FC3B62" w:rsidR="00014EC4" w:rsidRPr="00D81A3D" w:rsidRDefault="00F4041F" w:rsidP="00607998">
      <w:pPr>
        <w:pStyle w:val="Odstavecsmlouvy"/>
      </w:pPr>
      <w:r>
        <w:t>S</w:t>
      </w:r>
      <w:r w:rsidR="00014EC4" w:rsidRPr="00D81A3D">
        <w:t xml:space="preserve">mluvní strany se na jednání </w:t>
      </w:r>
      <w:r w:rsidR="00801029">
        <w:t>Řídicí</w:t>
      </w:r>
      <w:r w:rsidR="00755B19" w:rsidRPr="00D81A3D">
        <w:t xml:space="preserve">ho </w:t>
      </w:r>
      <w:r w:rsidR="00014EC4" w:rsidRPr="00D81A3D">
        <w:t>výboru mohou dohodnout na změnách již akceptovaného Realizačního projektu</w:t>
      </w:r>
      <w:r w:rsidR="00CD493D">
        <w:t>, Dílčího realizačního projektu Ekonomika nebo Dílčího realizačního projektu Personalistika</w:t>
      </w:r>
      <w:r w:rsidR="00014EC4" w:rsidRPr="00D81A3D">
        <w:t xml:space="preserve">, které jsou pro smluvní strany závazné od okamžiku akceptace zápisu z jednání </w:t>
      </w:r>
      <w:r w:rsidR="00801029">
        <w:t>Řídicí</w:t>
      </w:r>
      <w:r w:rsidR="006A1F75" w:rsidRPr="00D81A3D">
        <w:t xml:space="preserve">ho </w:t>
      </w:r>
      <w:r w:rsidR="00014EC4" w:rsidRPr="00D81A3D">
        <w:t>výboru.</w:t>
      </w:r>
    </w:p>
    <w:p w14:paraId="6287F76A" w14:textId="77777777" w:rsidR="001A37C7" w:rsidRDefault="001A37C7" w:rsidP="001A37C7">
      <w:pPr>
        <w:pStyle w:val="Odstavecsmlouvy"/>
        <w:numPr>
          <w:ilvl w:val="0"/>
          <w:numId w:val="0"/>
        </w:numPr>
        <w:ind w:left="567"/>
      </w:pPr>
    </w:p>
    <w:p w14:paraId="6A1B360E" w14:textId="2CF74B20" w:rsidR="00234539" w:rsidRDefault="00014EC4">
      <w:pPr>
        <w:pStyle w:val="Odstavecsmlouvy"/>
      </w:pPr>
      <w:bookmarkStart w:id="15" w:name="_Ref173830361"/>
      <w:r>
        <w:t>Jestliže je pro splnění určité povinnosti sjednané v této smlouvě nezbytn</w:t>
      </w:r>
      <w:r w:rsidR="00DF4055">
        <w:t>á součinnost druhé smluvní strany</w:t>
      </w:r>
      <w:r>
        <w:t xml:space="preserve">, je </w:t>
      </w:r>
      <w:r w:rsidR="00DF4055">
        <w:t xml:space="preserve">tato </w:t>
      </w:r>
      <w:r>
        <w:t xml:space="preserve">druhá smluvní strana povinna </w:t>
      </w:r>
      <w:r w:rsidR="00DF4055">
        <w:t xml:space="preserve">takovou součinnost </w:t>
      </w:r>
      <w:r>
        <w:t xml:space="preserve">povinné smluvní straně </w:t>
      </w:r>
      <w:r w:rsidR="00DF4055">
        <w:t>poskytnout</w:t>
      </w:r>
      <w:r>
        <w:t xml:space="preserve">. V případě nedostatku této součinnosti se na dobu trvání tohoto nedostatku zastavuje běh lhůty </w:t>
      </w:r>
      <w:r w:rsidR="00AC4AE2">
        <w:t xml:space="preserve">sjednané nebo za podmínek této smlouvy stanovené </w:t>
      </w:r>
      <w:r>
        <w:t>pro splnění takové povinnosti, a to od okamžiku, kdy bylo druhé smluvní straně doručeno písemné oznámení povinné smluvní strany o tomto nedostatku součinnosti</w:t>
      </w:r>
      <w:r w:rsidR="00DD2B70">
        <w:t>, do okamžiku, kdy druhá smluvní strana chybějící součinnost poskytla</w:t>
      </w:r>
      <w:r>
        <w:t>. Bez tohoto oznámení</w:t>
      </w:r>
      <w:r w:rsidR="00DD2B70">
        <w:t xml:space="preserve"> nebo v případě, kdy toto oznámení neobsahuje specifikaci chybějící součinnosti</w:t>
      </w:r>
      <w:r w:rsidR="000355FC">
        <w:t xml:space="preserve"> umožňující druhé smluvní straně chybějící součinnost poskytnout</w:t>
      </w:r>
      <w:r w:rsidR="00DD2B70">
        <w:t>,</w:t>
      </w:r>
      <w:r>
        <w:t xml:space="preserve"> se běh příslušné lhůty nezastavuje.</w:t>
      </w:r>
      <w:r w:rsidR="00234539">
        <w:t xml:space="preserve"> </w:t>
      </w:r>
      <w:r w:rsidR="0079504E">
        <w:t>Součinnost třetích stran</w:t>
      </w:r>
      <w:r w:rsidR="0079504E" w:rsidRPr="0079504E">
        <w:t xml:space="preserve"> </w:t>
      </w:r>
      <w:r w:rsidR="00234539">
        <w:t>nezbytnou</w:t>
      </w:r>
      <w:r w:rsidR="0079504E">
        <w:t xml:space="preserve"> pro </w:t>
      </w:r>
      <w:r w:rsidR="00234539">
        <w:t>provedení integračních vazeb</w:t>
      </w:r>
      <w:r w:rsidR="00EB008D">
        <w:t xml:space="preserve"> </w:t>
      </w:r>
      <w:r w:rsidR="00967A5B">
        <w:t xml:space="preserve">výslovně </w:t>
      </w:r>
      <w:r w:rsidR="00EB008D">
        <w:t>požadovaných Objednatelem touto smlouvou nebo Zadávací dokumentací</w:t>
      </w:r>
      <w:r w:rsidR="00234539">
        <w:t xml:space="preserve"> </w:t>
      </w:r>
      <w:r w:rsidR="0079504E">
        <w:t>je povinen zajistit Objednatel</w:t>
      </w:r>
      <w:r w:rsidR="00234539">
        <w:t>, ledaže je taková třetí strana součástí veřejné správy nebo je zdravotní pojišťovnou nebo se smluvní strany v konkrétním případě dohodnou jinak.</w:t>
      </w:r>
      <w:bookmarkEnd w:id="15"/>
    </w:p>
    <w:p w14:paraId="736DE0F4" w14:textId="77777777" w:rsidR="00E32C61" w:rsidRDefault="00E32C61" w:rsidP="00EB008D">
      <w:pPr>
        <w:pStyle w:val="Odstavecsmlouvy"/>
        <w:numPr>
          <w:ilvl w:val="0"/>
          <w:numId w:val="0"/>
        </w:numPr>
        <w:ind w:left="567" w:hanging="567"/>
      </w:pPr>
    </w:p>
    <w:p w14:paraId="6F455AE4" w14:textId="77777777" w:rsidR="000820D2" w:rsidRPr="00D81A3D" w:rsidRDefault="000820D2" w:rsidP="39A26E54">
      <w:pPr>
        <w:pStyle w:val="Odstavecsmlouvy"/>
      </w:pPr>
      <w:r w:rsidRPr="00D81A3D">
        <w:t>Objednatel do 20 pracovních dnů od nabytí účinnosti této smlouvy formou dálkového přístupu zpřístupní Poskytovateli systém Helpdesk provozovaný Objednatelem na informační infrastruktuře Objednatele (dále jen „</w:t>
      </w:r>
      <w:r w:rsidRPr="00D81A3D">
        <w:rPr>
          <w:b/>
          <w:bCs/>
        </w:rPr>
        <w:t>systém HelpDesk</w:t>
      </w:r>
      <w:r w:rsidRPr="00D81A3D">
        <w:t>“ nebo „</w:t>
      </w:r>
      <w:r w:rsidRPr="00D81A3D">
        <w:rPr>
          <w:b/>
          <w:bCs/>
        </w:rPr>
        <w:t>HelpDesk</w:t>
      </w:r>
      <w:r w:rsidRPr="00D81A3D">
        <w:t>“)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w:t>
      </w:r>
      <w:r w:rsidRPr="00D81A3D">
        <w:rPr>
          <w:b/>
          <w:bCs/>
        </w:rPr>
        <w:t>náhradní e-mailová adresa</w:t>
      </w:r>
      <w:r w:rsidRPr="00D81A3D">
        <w:t>“). Objednatel bude prostřednictvím Helpdesku, případně dle volby Objednatele odesláním na náhradní emailovou adresu, zadávat požadavky na poskytnutí Služeb, tj. zejména Ad-hoc Služeb a Paušálních Služeb, které se poskytují na vyžádání (dále jen „</w:t>
      </w:r>
      <w:r w:rsidRPr="00D81A3D">
        <w:rPr>
          <w:b/>
          <w:bCs/>
        </w:rPr>
        <w:t>Požadavky</w:t>
      </w:r>
      <w:r w:rsidRPr="00D81A3D">
        <w:t>“),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 a které Objednateli u Služeb, které dle jejich specifikací mohou nebo mají být poskytovány po telefonu, umožní zadávat Požadavky. Telefonicky zadané Požadavky je Poskytovatel povinen bez zbytečného odkladu po jejich zadání potvrdit jejich vložením do HelpDesku.</w:t>
      </w:r>
    </w:p>
    <w:p w14:paraId="64B1758D" w14:textId="77777777" w:rsidR="000820D2" w:rsidRPr="006F32B2" w:rsidRDefault="000820D2" w:rsidP="000820D2">
      <w:pPr>
        <w:pStyle w:val="Odstavecsmlouvy"/>
        <w:numPr>
          <w:ilvl w:val="0"/>
          <w:numId w:val="0"/>
        </w:numPr>
        <w:ind w:left="567"/>
      </w:pPr>
    </w:p>
    <w:p w14:paraId="54B26E21" w14:textId="77777777" w:rsidR="000820D2" w:rsidRPr="00BE5CC8" w:rsidRDefault="000820D2" w:rsidP="000820D2">
      <w:pPr>
        <w:pStyle w:val="Odstavecsmlouvy"/>
      </w:pPr>
      <w:r w:rsidRPr="006F32B2">
        <w:t>Objednatel na žádost Poskytovatele umožní on-line integraci systému HelpDesk Objednatele s</w:t>
      </w:r>
      <w:r>
        <w:t xml:space="preserve"> obdobným</w:t>
      </w:r>
      <w:r w:rsidRPr="00E3602F">
        <w:t xml:space="preserve"> systémem Poskytovatele pomocí REST API</w:t>
      </w:r>
      <w:r>
        <w:t>. Poskytovatel</w:t>
      </w:r>
      <w:r w:rsidRPr="00B211A6">
        <w:t xml:space="preserve"> </w:t>
      </w:r>
      <w:r>
        <w:t xml:space="preserve">je povinen dodržet požadavky Objednatele na zajištění kybernetické bezpečnosti této integrace a nese veškeré náklady na tuto integraci. </w:t>
      </w:r>
      <w:r w:rsidRPr="00AB4BDF">
        <w:rPr>
          <w:b/>
        </w:rPr>
        <w:t>Pro plnění této smlouvy je rozhodné to, co je uvedeno v systému Help</w:t>
      </w:r>
      <w:r>
        <w:rPr>
          <w:b/>
        </w:rPr>
        <w:t>D</w:t>
      </w:r>
      <w:r w:rsidRPr="00AB4BDF">
        <w:rPr>
          <w:b/>
        </w:rPr>
        <w:t>esk Objednatele.</w:t>
      </w:r>
    </w:p>
    <w:p w14:paraId="5C37D349" w14:textId="77777777" w:rsidR="000820D2" w:rsidRDefault="000820D2" w:rsidP="000820D2">
      <w:pPr>
        <w:pStyle w:val="Odstavecsmlouvy"/>
        <w:numPr>
          <w:ilvl w:val="0"/>
          <w:numId w:val="0"/>
        </w:numPr>
        <w:ind w:left="567"/>
      </w:pPr>
    </w:p>
    <w:p w14:paraId="314A5835" w14:textId="1DA6EB5B" w:rsidR="00E32C61" w:rsidRDefault="00E32C61" w:rsidP="001A37C7">
      <w:pPr>
        <w:pStyle w:val="Odstavecsmlouvy"/>
      </w:pPr>
      <w:r>
        <w:t xml:space="preserve">Po celou dobu plnění jsou smluvní strany povinny dodržovat zvláštní podmínky sjednané v příloze č. </w:t>
      </w:r>
      <w:r w:rsidR="004938D2">
        <w:t>4</w:t>
      </w:r>
      <w:r>
        <w:t xml:space="preserve"> této smlouvy.</w:t>
      </w:r>
    </w:p>
    <w:p w14:paraId="49BA713F" w14:textId="77777777" w:rsidR="00137EA2" w:rsidRDefault="00137EA2" w:rsidP="00137EA2">
      <w:pPr>
        <w:pStyle w:val="Odstavecsmlouvy"/>
        <w:numPr>
          <w:ilvl w:val="0"/>
          <w:numId w:val="0"/>
        </w:numPr>
        <w:ind w:left="567"/>
      </w:pPr>
    </w:p>
    <w:p w14:paraId="1D56A214" w14:textId="1A9A9BAB" w:rsidR="00137EA2" w:rsidRDefault="00137EA2" w:rsidP="00A3461C">
      <w:pPr>
        <w:pStyle w:val="Nadpis1"/>
      </w:pPr>
      <w:r>
        <w:t>Poskytování Služeb</w:t>
      </w:r>
    </w:p>
    <w:p w14:paraId="3852A66B" w14:textId="77777777" w:rsidR="00137EA2" w:rsidRDefault="00137EA2" w:rsidP="00137EA2"/>
    <w:p w14:paraId="0D059579" w14:textId="5C65420F" w:rsidR="0035433B" w:rsidRDefault="00E349C2" w:rsidP="00915A6C">
      <w:pPr>
        <w:pStyle w:val="Odstavecsmlouvy"/>
      </w:pPr>
      <w:bookmarkStart w:id="16" w:name="_Ref133499633"/>
      <w:r w:rsidRPr="009B0686">
        <w:t>Poskytovatel</w:t>
      </w:r>
      <w:r>
        <w:t xml:space="preserve"> je povinen </w:t>
      </w:r>
      <w:r w:rsidR="0024255A">
        <w:t xml:space="preserve">poskytovat </w:t>
      </w:r>
      <w:r w:rsidR="00297622">
        <w:t xml:space="preserve">Služby </w:t>
      </w:r>
      <w:r w:rsidR="000820D2">
        <w:t>specifikované</w:t>
      </w:r>
      <w:r w:rsidR="0024255A">
        <w:t xml:space="preserve"> v příloze č. </w:t>
      </w:r>
      <w:r w:rsidR="00981C85">
        <w:t>2</w:t>
      </w:r>
      <w:r w:rsidR="0024255A">
        <w:t xml:space="preserve"> této smlouvy </w:t>
      </w:r>
      <w:r w:rsidR="00297622">
        <w:t>za podmínek této smlouvy</w:t>
      </w:r>
      <w:r w:rsidR="00DE57BA">
        <w:t xml:space="preserve"> </w:t>
      </w:r>
      <w:r w:rsidR="0035433B">
        <w:t>buď jako:</w:t>
      </w:r>
      <w:bookmarkEnd w:id="7"/>
      <w:bookmarkEnd w:id="16"/>
    </w:p>
    <w:p w14:paraId="2A44039F" w14:textId="63D48538" w:rsidR="00090D4E" w:rsidRDefault="00090D4E" w:rsidP="00915A6C">
      <w:pPr>
        <w:pStyle w:val="Psmenoodstavce"/>
      </w:pPr>
      <w:r>
        <w:lastRenderedPageBreak/>
        <w:t>paušální Služby, které je Poskytovatel povinen poskytovat průběžně bez výzvy Objednatele, ledaže je v</w:t>
      </w:r>
      <w:r w:rsidR="00297622">
        <w:t xml:space="preserve">e specifikaci Služby </w:t>
      </w:r>
      <w:r>
        <w:t xml:space="preserve">uvedeno, že Služba </w:t>
      </w:r>
      <w:r w:rsidR="0026408D">
        <w:t xml:space="preserve">nebo její část se </w:t>
      </w:r>
      <w:r>
        <w:t xml:space="preserve">poskytuje na vyžádání (dále </w:t>
      </w:r>
      <w:r w:rsidR="00272CE0">
        <w:t xml:space="preserve">a výše </w:t>
      </w:r>
      <w:r>
        <w:t>jen „</w:t>
      </w:r>
      <w:r w:rsidRPr="0035433B">
        <w:rPr>
          <w:b/>
        </w:rPr>
        <w:t>Paušální Služby</w:t>
      </w:r>
      <w:r>
        <w:t>“); nebo jako</w:t>
      </w:r>
    </w:p>
    <w:p w14:paraId="0E4BBB3D" w14:textId="5EC25AEB" w:rsidR="0035433B" w:rsidRDefault="0035433B" w:rsidP="00915A6C">
      <w:pPr>
        <w:pStyle w:val="Psmenoodstavce"/>
      </w:pPr>
      <w:r>
        <w:t>Služby poskytované na základě požadavků Objednatele zadaných postupem dle této smlouvy</w:t>
      </w:r>
      <w:r w:rsidR="00E349C2">
        <w:t xml:space="preserve"> (dále </w:t>
      </w:r>
      <w:r w:rsidR="00272CE0">
        <w:t xml:space="preserve">a výše </w:t>
      </w:r>
      <w:r w:rsidR="00E349C2">
        <w:t>jen „</w:t>
      </w:r>
      <w:r w:rsidR="00E349C2">
        <w:rPr>
          <w:b/>
        </w:rPr>
        <w:t>Ad-</w:t>
      </w:r>
      <w:r w:rsidR="00E349C2" w:rsidRPr="00A9706F">
        <w:rPr>
          <w:b/>
        </w:rPr>
        <w:t>hoc Služby</w:t>
      </w:r>
      <w:r w:rsidR="00E349C2">
        <w:t>“)</w:t>
      </w:r>
      <w:r w:rsidR="00CE745A">
        <w:t>.</w:t>
      </w:r>
    </w:p>
    <w:p w14:paraId="0A5AC9C9" w14:textId="77777777" w:rsidR="0035433B" w:rsidRDefault="0035433B" w:rsidP="00915A6C">
      <w:pPr>
        <w:pStyle w:val="Odstavecsmlouvy"/>
        <w:numPr>
          <w:ilvl w:val="0"/>
          <w:numId w:val="0"/>
        </w:numPr>
        <w:ind w:left="567"/>
      </w:pPr>
    </w:p>
    <w:p w14:paraId="518EF1EF" w14:textId="76EB6630" w:rsidR="00137EA2" w:rsidRDefault="00137EA2" w:rsidP="00915A6C">
      <w:pPr>
        <w:pStyle w:val="Odstavecsmlouvy"/>
      </w:pPr>
      <w:bookmarkStart w:id="17" w:name="_Ref31111964"/>
      <w:bookmarkStart w:id="18" w:name="_Ref31112032"/>
      <w:bookmarkStart w:id="19" w:name="_Ref497388748"/>
      <w:bookmarkStart w:id="20" w:name="_Ref497742124"/>
      <w:r>
        <w:t>Pokud se na Službu dle její specifikace</w:t>
      </w:r>
      <w:r w:rsidR="000820D2">
        <w:t xml:space="preserve"> v příloze č. 2</w:t>
      </w:r>
      <w:r>
        <w:t xml:space="preserve"> vztahují SLA (</w:t>
      </w:r>
      <w:proofErr w:type="spellStart"/>
      <w:r>
        <w:t>Service</w:t>
      </w:r>
      <w:proofErr w:type="spellEnd"/>
      <w:r>
        <w:t xml:space="preserve"> Level </w:t>
      </w:r>
      <w:proofErr w:type="spellStart"/>
      <w:r>
        <w:t>Agreement</w:t>
      </w:r>
      <w:proofErr w:type="spellEnd"/>
      <w:r>
        <w:t xml:space="preserve">) parametry uvedené v příloze č. </w:t>
      </w:r>
      <w:r w:rsidR="00981C85">
        <w:t>3</w:t>
      </w:r>
      <w:r>
        <w:t xml:space="preserve"> této smlouvy, je Poskytovatel povinen tuto Službu poskytovat za</w:t>
      </w:r>
      <w:r w:rsidR="004A1CE4">
        <w:t xml:space="preserve"> podmínek těchto SLA parametrů.</w:t>
      </w:r>
    </w:p>
    <w:p w14:paraId="6B69AF48" w14:textId="77777777" w:rsidR="000820D2" w:rsidRDefault="000820D2" w:rsidP="000820D2">
      <w:pPr>
        <w:pStyle w:val="Odstavecsmlouvy"/>
        <w:numPr>
          <w:ilvl w:val="0"/>
          <w:numId w:val="0"/>
        </w:numPr>
        <w:ind w:left="567"/>
      </w:pPr>
    </w:p>
    <w:p w14:paraId="4E97E2E1" w14:textId="6225801A" w:rsidR="000820D2" w:rsidRPr="000820D2" w:rsidRDefault="000820D2" w:rsidP="00915A6C">
      <w:pPr>
        <w:pStyle w:val="Odstavecsmlouvy"/>
        <w:rPr>
          <w:b/>
        </w:rPr>
      </w:pPr>
      <w:r w:rsidRPr="000820D2">
        <w:rPr>
          <w:b/>
        </w:rPr>
        <w:t>V případě rozporu mezi specifikacemi Služeb v příloze č. 1 této smlouvy a specifikacemi Služeb a SLA dle příloh č. 2 a 3 této smlouvy mají přednost přílohy č. 2 a 3 této smlouvy.</w:t>
      </w:r>
      <w:r>
        <w:rPr>
          <w:b/>
        </w:rPr>
        <w:t xml:space="preserve"> Pro vyloučení pochybností se uvádí, že Poskytovatel je povinen akceptovat Požadavky zadávané v systému HelpDesk dle této smlouvy rovněž na Služby sjednané v příloze č. 1 této smlouvy.</w:t>
      </w:r>
    </w:p>
    <w:p w14:paraId="21D13751" w14:textId="77777777" w:rsidR="00137EA2" w:rsidRDefault="00137EA2" w:rsidP="00137EA2">
      <w:pPr>
        <w:pStyle w:val="Odstavecsmlouvy"/>
        <w:numPr>
          <w:ilvl w:val="0"/>
          <w:numId w:val="0"/>
        </w:numPr>
        <w:ind w:left="567"/>
      </w:pPr>
    </w:p>
    <w:bookmarkEnd w:id="17"/>
    <w:bookmarkEnd w:id="18"/>
    <w:p w14:paraId="47A0AE36" w14:textId="77777777" w:rsidR="00503399" w:rsidRDefault="00170D14" w:rsidP="00915A6C">
      <w:pPr>
        <w:pStyle w:val="Odstavecsmlouvy"/>
      </w:pPr>
      <w:r>
        <w:t xml:space="preserve">Není-li ve specifikaci Služby uvedeno jinak, musí být řešení Požadavku zahájeno </w:t>
      </w:r>
      <w:r w:rsidR="00A4037E">
        <w:t>bez zbytečného odkladu</w:t>
      </w:r>
      <w:r>
        <w:t xml:space="preserve">. Není-li ve specifikaci Služby uvedeno jinak, musí být Požadavek vyřešen ve lhůtě </w:t>
      </w:r>
      <w:r w:rsidR="00A4037E">
        <w:t>bez zbytečného odkladu</w:t>
      </w:r>
      <w:r>
        <w:t xml:space="preserve">. </w:t>
      </w:r>
      <w:r w:rsidR="00503399">
        <w:t xml:space="preserve">Pokud jsou ve specifikaci Služby stanoveny povinnosti smluvních stran, jsou smluvní stran povinny je plnit. </w:t>
      </w:r>
    </w:p>
    <w:p w14:paraId="0BB753E6" w14:textId="77777777" w:rsidR="00503399" w:rsidRDefault="00503399" w:rsidP="00503399">
      <w:pPr>
        <w:pStyle w:val="Odstavecsmlouvy"/>
        <w:numPr>
          <w:ilvl w:val="0"/>
          <w:numId w:val="0"/>
        </w:numPr>
        <w:ind w:left="567"/>
      </w:pPr>
    </w:p>
    <w:p w14:paraId="5C009D4C" w14:textId="12090955" w:rsidR="00170D14" w:rsidRDefault="00170D14" w:rsidP="00915A6C">
      <w:pPr>
        <w:pStyle w:val="Odstavecsmlouvy"/>
      </w:pPr>
      <w:r>
        <w:t xml:space="preserve">Není-li ve </w:t>
      </w:r>
      <w:r w:rsidR="00CA519F">
        <w:t xml:space="preserve">specifikaci </w:t>
      </w:r>
      <w:r w:rsidR="00503399">
        <w:t xml:space="preserve">Paušální </w:t>
      </w:r>
      <w:r>
        <w:t>Služby</w:t>
      </w:r>
      <w:r w:rsidR="00503399">
        <w:t>, která se poskytuje na vyžádání,</w:t>
      </w:r>
      <w:r>
        <w:t xml:space="preserve"> uvedeno jinak, počínají lhůty </w:t>
      </w:r>
      <w:r w:rsidR="00A4037E">
        <w:t xml:space="preserve">pro zahájení řešení Požadavku a pro vyřešení Požadavku </w:t>
      </w:r>
      <w:r>
        <w:t xml:space="preserve">běžet okamžikem zadání Požadavku, tj. </w:t>
      </w:r>
      <w:r w:rsidR="00AF7B5D">
        <w:t xml:space="preserve">zejména </w:t>
      </w:r>
      <w:r>
        <w:t xml:space="preserve">zápisem Požadavku do </w:t>
      </w:r>
      <w:r w:rsidR="00D35836">
        <w:t>Helpdesk</w:t>
      </w:r>
      <w:r w:rsidR="00A4037E">
        <w:t>u</w:t>
      </w:r>
      <w:r>
        <w:t>.</w:t>
      </w:r>
      <w:bookmarkEnd w:id="19"/>
      <w:bookmarkEnd w:id="20"/>
      <w:r w:rsidR="004A1CE4" w:rsidRPr="004A1CE4">
        <w:t xml:space="preserve"> </w:t>
      </w:r>
    </w:p>
    <w:p w14:paraId="1E9F646C" w14:textId="77777777" w:rsidR="00C06F3F" w:rsidRDefault="00C06F3F" w:rsidP="00915A6C">
      <w:pPr>
        <w:pStyle w:val="Odstavecsmlouvy"/>
        <w:numPr>
          <w:ilvl w:val="0"/>
          <w:numId w:val="0"/>
        </w:numPr>
        <w:ind w:left="567"/>
      </w:pPr>
    </w:p>
    <w:p w14:paraId="71B7221A" w14:textId="2C811D0B" w:rsidR="001A5C75" w:rsidRDefault="001A5C75" w:rsidP="001A5C75">
      <w:pPr>
        <w:pStyle w:val="Odstavecsmlouvy"/>
      </w:pPr>
      <w:r>
        <w:t>V případě zadání Požadavku na Ad-hoc Službu je Poskytovatel povinen bez zbytečného odkladu, nejpozději však do 3 pracovních dnů od doručení Požadavku, navrhnout Objednateli alespoň pracnost v člověkohodinách a lhůtu pro vyřešení Požadavku (návrh pracnosti a lhůty, případně včetně návrhu dalších podmínek, dále v tomto odstavci souhrnně jen „</w:t>
      </w:r>
      <w:r w:rsidRPr="00503399">
        <w:rPr>
          <w:b/>
        </w:rPr>
        <w:t>nabídka</w:t>
      </w:r>
      <w:r>
        <w:t>“). Objednatel je oprávněn vznést k nabídce výhrady a požadovat novou nabídku, kterou je Poskytovatel povinen zpracovat a předložit Objednateli bez zbytečného odkladu, nejpozději však do 3 pracovních dnů od doručení těchto výhrad. Objednatel je oprávněn postupovat dle věty předchozí opakovaně. Poskytovatel je oprávněn zahájit řešení Požadavku nejdříve v okamžiku akceptace nabídky Objednatelem. Poskytovatel je povinen zahájit řešení Požadavku ve lhůtě stanovené v Objednatelem akceptované nabídce. Není-li taková lhůta v Objednatelem akceptované nabídce stanovena, je Poskytovatel povinen zahájit řešení Požadavku do 3 pracovních dnů. Lhůty pro zahájení řešení a pro vyřešení Požadavku počínají běžet okamžikem akceptace nabídky Objednatelem. Další podmínky řešení Požadavku uvedené v Objednatelem akceptované nabídce, které nejsou v rozporu s právními předpisy, Zadávací dokumentací ani v rozporu s touto smlouvou nebo jinou smlouvou uzavřenou v témže zadávacím řízení, se považují za dohodu smluvních stran, která však nemá dopad na Cenu za Ad-hoc Službu. Objednatel je oprávněn kdykoli před zahájením řešení Požadavku, zejména z důvodu vysoké pracnosti, avšak i bez udání důvodu, vzít Požadavek nebo akceptaci nabídky zpět nebo Požadavek změnit. Změní-li Objednatel Požadavek, považuje se takový Požadavek za nově zadaný</w:t>
      </w:r>
      <w:r w:rsidRPr="00A835B2">
        <w:t>.</w:t>
      </w:r>
      <w:r>
        <w:t xml:space="preserve"> V ostatních případech se Požadavek považuje za zrušený.</w:t>
      </w:r>
    </w:p>
    <w:p w14:paraId="2CCB344D" w14:textId="77777777" w:rsidR="00082D0B" w:rsidRDefault="00082D0B" w:rsidP="00082D0B">
      <w:pPr>
        <w:pStyle w:val="Odstavecsmlouvy"/>
        <w:numPr>
          <w:ilvl w:val="0"/>
          <w:numId w:val="0"/>
        </w:numPr>
        <w:ind w:left="567"/>
      </w:pPr>
    </w:p>
    <w:p w14:paraId="63DC47B8" w14:textId="078E18CD" w:rsidR="00B60DAC" w:rsidRPr="00BE5CC8" w:rsidRDefault="00B60DAC" w:rsidP="00915A6C">
      <w:pPr>
        <w:pStyle w:val="Odstavecsmlouvy"/>
      </w:pPr>
      <w:r>
        <w:t xml:space="preserve">Poskytovatel je </w:t>
      </w:r>
      <w:r w:rsidR="00597A03">
        <w:t xml:space="preserve">počínaje </w:t>
      </w:r>
      <w:r w:rsidR="00981C85">
        <w:t xml:space="preserve">zpřístupněním HelpDesku </w:t>
      </w:r>
      <w:r w:rsidR="00597A03">
        <w:t>Objednatele</w:t>
      </w:r>
      <w:r w:rsidR="00981C85">
        <w:t>m</w:t>
      </w:r>
      <w:r w:rsidR="00597A03">
        <w:t xml:space="preserve"> </w:t>
      </w:r>
      <w:r>
        <w:t xml:space="preserve">povinen s odbornou péčí průběžně </w:t>
      </w:r>
      <w:r w:rsidR="00A4037E">
        <w:t xml:space="preserve">a </w:t>
      </w:r>
      <w:r w:rsidR="006C46B2">
        <w:t xml:space="preserve">v elektronické podobě </w:t>
      </w:r>
      <w:r>
        <w:t xml:space="preserve">vést záznam o poskytování Služeb, do kterého zaznamenává veškeré skutečnosti významné z hlediska </w:t>
      </w:r>
      <w:r w:rsidR="00CA519F">
        <w:t xml:space="preserve">plnění této smlouvy a z hlediska </w:t>
      </w:r>
      <w:r>
        <w:t>řádného a bezpečného provozu Software</w:t>
      </w:r>
      <w:r w:rsidR="00CA519F">
        <w:t xml:space="preserve">, jakož i </w:t>
      </w:r>
      <w:r>
        <w:t>veškeré úkony prováděné v rámci poskytování Služeb včetně evidence Požadavků (dále a výše jen „</w:t>
      </w:r>
      <w:r w:rsidRPr="00CA519F">
        <w:rPr>
          <w:b/>
        </w:rPr>
        <w:t>Provozní deník</w:t>
      </w:r>
      <w:r>
        <w:t xml:space="preserve">“). Uvedené skutečnosti je Poskytovatel povinen do Provozního deníku zaznamenávat i tehdy, není-li to výslovně v této smlouvě uvedeno. </w:t>
      </w:r>
      <w:r w:rsidR="007A2EAA">
        <w:t xml:space="preserve">Každý záznam v Provozním deníku musí být opatřen datem a časem jeho zápisu do Provozního deníku. </w:t>
      </w:r>
      <w:r>
        <w:t xml:space="preserve">U každého Požadavku musí být v Provozním deníku evidován alespoň </w:t>
      </w:r>
      <w:r w:rsidRPr="00416B85">
        <w:t>jeho obsah, datum a čas jeho zadání, datum a čas zahájení řešení a datum, čas a způsob jeho vyřešení.</w:t>
      </w:r>
      <w:r>
        <w:t xml:space="preserve"> Do Provozního deníku je Poskytovatel dále povinen průběžně a bez zbytečného odkladu zaznamenávat výskyt havarijních a </w:t>
      </w:r>
      <w:r w:rsidRPr="004D5DAF">
        <w:t>nestandardních</w:t>
      </w:r>
      <w:r>
        <w:t xml:space="preserve"> stavů Software</w:t>
      </w:r>
      <w:r w:rsidR="004D5DAF">
        <w:t xml:space="preserve"> v provozním prostředí</w:t>
      </w:r>
      <w:r w:rsidR="00A86999">
        <w:t xml:space="preserve"> Objednatele</w:t>
      </w:r>
      <w:r>
        <w:t>, vypnutí a restart Software a aktualizace Software</w:t>
      </w:r>
      <w:r w:rsidR="005101B1">
        <w:t xml:space="preserve"> v provozním </w:t>
      </w:r>
      <w:r w:rsidR="005101B1" w:rsidRPr="00BE5CC8">
        <w:t>prostředí</w:t>
      </w:r>
      <w:r w:rsidRPr="00BE5CC8">
        <w:t xml:space="preserve">. </w:t>
      </w:r>
      <w:r w:rsidR="00CA519F" w:rsidRPr="00BE5CC8">
        <w:t>Pokud je Provozní deník databáze chráněná zvláštním právem pořizovatele databáze, považuje se Objednat</w:t>
      </w:r>
      <w:r w:rsidR="00597A03">
        <w:t>el za jejího pořizovatele.</w:t>
      </w:r>
    </w:p>
    <w:p w14:paraId="14B8386F" w14:textId="77777777" w:rsidR="000B10F0" w:rsidRDefault="000B10F0" w:rsidP="00915A6C">
      <w:pPr>
        <w:pStyle w:val="Odstavecsmlouvy"/>
        <w:numPr>
          <w:ilvl w:val="0"/>
          <w:numId w:val="0"/>
        </w:numPr>
        <w:ind w:left="567"/>
      </w:pPr>
    </w:p>
    <w:p w14:paraId="7A59C4F3" w14:textId="3DC66299" w:rsidR="00CE2EFD" w:rsidRDefault="00CE2EFD" w:rsidP="00915A6C">
      <w:pPr>
        <w:pStyle w:val="Odstavecsmlouvy"/>
      </w:pPr>
      <w:r>
        <w:t xml:space="preserve">Není-li ve </w:t>
      </w:r>
      <w:r w:rsidRPr="001B78B6">
        <w:t xml:space="preserve">specifikaci Služby </w:t>
      </w:r>
      <w:r w:rsidR="007F5FAD">
        <w:t xml:space="preserve">nebo v Požadavku </w:t>
      </w:r>
      <w:r>
        <w:t>uvedeno jinak</w:t>
      </w:r>
      <w:r w:rsidRPr="001B78B6">
        <w:t xml:space="preserve">, podléhá </w:t>
      </w:r>
      <w:r>
        <w:t>vyřešení Požadavku</w:t>
      </w:r>
      <w:r w:rsidRPr="001B78B6">
        <w:t xml:space="preserve"> akceptaci</w:t>
      </w:r>
      <w:r>
        <w:t xml:space="preserve"> Objednatele</w:t>
      </w:r>
      <w:r w:rsidR="00486F2B">
        <w:t xml:space="preserve"> dle této smlouvy</w:t>
      </w:r>
      <w:r w:rsidRPr="001B78B6">
        <w:t xml:space="preserve">. </w:t>
      </w:r>
      <w:r w:rsidR="00AF7B5D">
        <w:t>Není-li sjednáno jinak, je v</w:t>
      </w:r>
      <w:r w:rsidR="00A96AEB" w:rsidRPr="00416B85">
        <w:t>yřešení Požadavku</w:t>
      </w:r>
      <w:r w:rsidRPr="00416B85">
        <w:t xml:space="preserve"> akceptován</w:t>
      </w:r>
      <w:r w:rsidR="00A96AEB" w:rsidRPr="00416B85">
        <w:t>o</w:t>
      </w:r>
      <w:r w:rsidRPr="001B78B6">
        <w:t xml:space="preserve"> </w:t>
      </w:r>
      <w:r w:rsidR="004338DC" w:rsidRPr="00416B85">
        <w:t xml:space="preserve">okamžikem podpisu písemného akceptačního protokolu, jiným </w:t>
      </w:r>
      <w:r w:rsidR="00673373">
        <w:t xml:space="preserve">písemným </w:t>
      </w:r>
      <w:r w:rsidR="004338DC" w:rsidRPr="00416B85">
        <w:t xml:space="preserve">potvrzením Objednatele nebo </w:t>
      </w:r>
      <w:r w:rsidR="00A42C74" w:rsidRPr="00416B85">
        <w:t xml:space="preserve">schválením oprávněnou osobou </w:t>
      </w:r>
      <w:r w:rsidR="00673373">
        <w:t xml:space="preserve">Objednatele </w:t>
      </w:r>
      <w:r w:rsidR="00A42C74" w:rsidRPr="00620D89">
        <w:t xml:space="preserve">v systému </w:t>
      </w:r>
      <w:r w:rsidR="00D35836" w:rsidRPr="00620D89">
        <w:t>Helpdesk</w:t>
      </w:r>
      <w:r w:rsidR="00A42C74">
        <w:t xml:space="preserve">. </w:t>
      </w:r>
      <w:r w:rsidR="00A96AEB">
        <w:t>Má se za to, že Požadavek je vyřešen v okamžiku jeho skutečného vyřešení, tj. d</w:t>
      </w:r>
      <w:r w:rsidR="00820281">
        <w:t xml:space="preserve">o </w:t>
      </w:r>
      <w:r w:rsidR="00A96AEB">
        <w:t xml:space="preserve">doby vyřešení Požadavku </w:t>
      </w:r>
      <w:r w:rsidR="00820281">
        <w:t>se ne</w:t>
      </w:r>
      <w:r w:rsidR="00A96AEB">
        <w:t>za</w:t>
      </w:r>
      <w:r w:rsidR="00820281">
        <w:t>počítá</w:t>
      </w:r>
      <w:r w:rsidR="00A96AEB">
        <w:t>vá</w:t>
      </w:r>
      <w:r w:rsidR="00820281">
        <w:t xml:space="preserve"> doba mezi </w:t>
      </w:r>
      <w:r w:rsidR="00A96AEB">
        <w:t xml:space="preserve">jeho </w:t>
      </w:r>
      <w:r w:rsidR="00820281">
        <w:t xml:space="preserve">skutečným vyřešením a akceptací tohoto </w:t>
      </w:r>
      <w:r w:rsidR="00A96AEB">
        <w:t>vy</w:t>
      </w:r>
      <w:r w:rsidR="00820281">
        <w:t xml:space="preserve">řešení ze strany </w:t>
      </w:r>
      <w:r w:rsidR="00A96AEB">
        <w:t>O</w:t>
      </w:r>
      <w:r w:rsidR="00820281">
        <w:t>bjednatele.</w:t>
      </w:r>
    </w:p>
    <w:p w14:paraId="60E59B2E" w14:textId="77777777" w:rsidR="00B545A0" w:rsidRDefault="00B545A0" w:rsidP="00915A6C">
      <w:pPr>
        <w:pStyle w:val="Odstavecsmlouvy"/>
        <w:numPr>
          <w:ilvl w:val="0"/>
          <w:numId w:val="0"/>
        </w:numPr>
        <w:ind w:left="567"/>
      </w:pPr>
    </w:p>
    <w:p w14:paraId="39F9585D" w14:textId="020A818A" w:rsidR="00094CF7" w:rsidRDefault="00094CF7" w:rsidP="00BE5CC8">
      <w:pPr>
        <w:pStyle w:val="Odstavecsmlouvy"/>
      </w:pPr>
      <w:r w:rsidRPr="00BE5CC8">
        <w:t>Pokud při poskytování</w:t>
      </w:r>
      <w:r w:rsidR="000820D2">
        <w:t xml:space="preserve"> jakékoli Služby</w:t>
      </w:r>
      <w:r w:rsidRPr="00BE5CC8">
        <w:t xml:space="preserve"> vznikne autorské dílo, poskytuje Poskytovatel </w:t>
      </w:r>
      <w:r w:rsidR="00E46AB4">
        <w:t xml:space="preserve">Objednateli </w:t>
      </w:r>
      <w:r w:rsidRPr="00BE5CC8">
        <w:t xml:space="preserve">k takovému autorskému dílu oprávnění k užití, a to ve stejném rozsahu a za stejných podmínek, v jakém Poskytovatel </w:t>
      </w:r>
      <w:r w:rsidR="00933A01">
        <w:t>poskytuje</w:t>
      </w:r>
      <w:r w:rsidR="00486F2B">
        <w:t>, případně zajišťuje,</w:t>
      </w:r>
      <w:r w:rsidRPr="00BE5CC8">
        <w:t xml:space="preserve"> Objednateli </w:t>
      </w:r>
      <w:r w:rsidR="00933A01">
        <w:t>dle této smlouvy Licenci</w:t>
      </w:r>
      <w:r w:rsidRPr="00BE5CC8">
        <w:t xml:space="preserve">. </w:t>
      </w:r>
    </w:p>
    <w:p w14:paraId="6E62BB6B" w14:textId="77777777" w:rsidR="00AC4AE2" w:rsidRDefault="00AC4AE2" w:rsidP="00AC4AE2">
      <w:pPr>
        <w:pStyle w:val="Odstavecsmlouvy"/>
        <w:numPr>
          <w:ilvl w:val="0"/>
          <w:numId w:val="0"/>
        </w:numPr>
        <w:ind w:left="567"/>
      </w:pPr>
    </w:p>
    <w:p w14:paraId="27C1AB67" w14:textId="5F655AA4" w:rsidR="00933A01" w:rsidRDefault="00933A01" w:rsidP="00933A01">
      <w:pPr>
        <w:pStyle w:val="Nadpis1"/>
        <w:keepNext/>
        <w:ind w:left="1077"/>
      </w:pPr>
      <w:bookmarkStart w:id="21" w:name="_Ref46230551"/>
      <w:bookmarkStart w:id="22" w:name="_Ref89161055"/>
      <w:bookmarkStart w:id="23" w:name="_Ref497902648"/>
      <w:r>
        <w:t>Akceptační procesy</w:t>
      </w:r>
      <w:bookmarkEnd w:id="21"/>
      <w:bookmarkEnd w:id="22"/>
    </w:p>
    <w:p w14:paraId="4BD968DB" w14:textId="77777777" w:rsidR="00933A01" w:rsidRDefault="00933A01" w:rsidP="00933A01">
      <w:pPr>
        <w:pStyle w:val="Odstavecsmlouvy"/>
        <w:numPr>
          <w:ilvl w:val="0"/>
          <w:numId w:val="0"/>
        </w:numPr>
        <w:ind w:left="567"/>
      </w:pPr>
    </w:p>
    <w:p w14:paraId="21007FA4" w14:textId="35CDCC50" w:rsidR="00981C85" w:rsidRDefault="00981C85" w:rsidP="00981C85">
      <w:pPr>
        <w:pStyle w:val="Odstavecsmlouvy"/>
        <w:numPr>
          <w:ilvl w:val="1"/>
          <w:numId w:val="10"/>
        </w:numPr>
      </w:pPr>
      <w:bookmarkStart w:id="24" w:name="_Ref497395471"/>
      <w:bookmarkEnd w:id="23"/>
      <w:r w:rsidRPr="009B0686">
        <w:rPr>
          <w:b/>
        </w:rPr>
        <w:t>Akceptace</w:t>
      </w:r>
      <w:r w:rsidRPr="00775879">
        <w:rPr>
          <w:b/>
        </w:rPr>
        <w:t xml:space="preserv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bookmarkEnd w:id="24"/>
    </w:p>
    <w:p w14:paraId="2B2D8388" w14:textId="77777777" w:rsidR="00981C85" w:rsidRPr="00831747" w:rsidRDefault="00981C85" w:rsidP="00981C85">
      <w:pPr>
        <w:pStyle w:val="Psmenoodstavce"/>
      </w:pPr>
      <w:bookmarkStart w:id="25" w:name="_Ref497395305"/>
      <w:r>
        <w:t>Poskytovatel předloží dokument Objednateli.</w:t>
      </w:r>
      <w:bookmarkEnd w:id="25"/>
      <w:r>
        <w:t xml:space="preserve"> Jde-li o textový dokument a tato smlouva nebo Objednatel nepožadují listinnou formu, může mít dokument elektronickou formu. V rozsahu, ve kterém není v této smlouvě nebo v Zadávací dokumentaci stanoveno jinak nebo ve kterém se smluvní strany na základě této smlouvy nedohodly jinak, je Objednatel pro elektronické dokumenty oprávněn stanovit způsob doručení, míru detailu, kódování, strukturu, formát dokumentu a další jeho vlastnosti.</w:t>
      </w:r>
    </w:p>
    <w:p w14:paraId="0C1BC0CA" w14:textId="1C0CD2D0" w:rsidR="00981C85" w:rsidRPr="00831747" w:rsidRDefault="00981C85" w:rsidP="00981C85">
      <w:pPr>
        <w:pStyle w:val="Psmenoodstavce"/>
      </w:pPr>
      <w:r>
        <w:t xml:space="preserve">Objednatel k předloženému dokumentu do 5 pracovních dnů písemnou formou buď vznese výhrady, nebo jej písemně akceptuje. </w:t>
      </w:r>
      <w:r w:rsidR="0087275D">
        <w:t xml:space="preserve">Jde-li však o Realizační projekt, Dílčí realizační projekt Ekonomika, Dílčí realizační projekt Personalistika, Exit plán, Plán obnovy nebo Zálohovací plán, je lhůta pro vznesení výhrad k předloženému dokumentu 15 pracovních dnů. </w:t>
      </w:r>
      <w:r>
        <w:t xml:space="preserve">V rámci těchto výhrad Objednatel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 Prodlení Objednatele se splněním lhůty dle věty první tohoto písmene se považuje za nedostatek součinnosti Objednatele ve smyslu odst. </w:t>
      </w:r>
      <w:r>
        <w:fldChar w:fldCharType="begin"/>
      </w:r>
      <w:r>
        <w:instrText xml:space="preserve"> REF _Ref173830361 \r \h </w:instrText>
      </w:r>
      <w:r>
        <w:fldChar w:fldCharType="separate"/>
      </w:r>
      <w:r w:rsidR="007314C8">
        <w:t>II.19</w:t>
      </w:r>
      <w:r>
        <w:fldChar w:fldCharType="end"/>
      </w:r>
      <w:r>
        <w:t xml:space="preserve"> této smlouvy</w:t>
      </w:r>
      <w:r w:rsidR="009E49D3">
        <w:t xml:space="preserve"> a má se za to, že na dobu tohoto prodlení je příslušná lhůta pozastavena</w:t>
      </w:r>
      <w:r>
        <w:t>.</w:t>
      </w:r>
    </w:p>
    <w:p w14:paraId="1FBFCAB2" w14:textId="77777777" w:rsidR="00981C85" w:rsidRPr="00831747" w:rsidRDefault="00981C85" w:rsidP="00981C85">
      <w:pPr>
        <w:pStyle w:val="Psmenoodstavce"/>
      </w:pPr>
      <w:bookmarkStart w:id="26" w:name="_Ref497396548"/>
      <w:bookmarkStart w:id="27" w:name="_Ref55430203"/>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který je oprávněn vznášet výhrady i opakovaně.</w:t>
      </w:r>
      <w:bookmarkEnd w:id="26"/>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 avšak vůči nově předloženému dokumentu je Objednatel oprávněn vznášet výhrady pouze k vypořádání výhrad vznesených v předchozím předložení a k tomu, co bylo oproti předchozímu předložení nově doplněno, odstraněno nebo změněno.</w:t>
      </w:r>
      <w:bookmarkEnd w:id="27"/>
    </w:p>
    <w:p w14:paraId="1BCFC2D1" w14:textId="77777777" w:rsidR="00981C85" w:rsidRDefault="00981C85" w:rsidP="00981C85">
      <w:pPr>
        <w:pStyle w:val="Odstavecsmlouvy"/>
        <w:numPr>
          <w:ilvl w:val="0"/>
          <w:numId w:val="0"/>
        </w:numPr>
        <w:ind w:left="567"/>
      </w:pPr>
    </w:p>
    <w:p w14:paraId="0C718F97" w14:textId="435DBE00" w:rsidR="00981C85" w:rsidRDefault="00981C85" w:rsidP="00981C85">
      <w:pPr>
        <w:pStyle w:val="Odstavecsmlouvy"/>
      </w:pPr>
      <w:bookmarkStart w:id="28" w:name="_Ref2328639"/>
      <w:r w:rsidRPr="009B0686">
        <w:rPr>
          <w:b/>
        </w:rPr>
        <w:t>Testování</w:t>
      </w:r>
      <w:r w:rsidRPr="39A26E54">
        <w:rPr>
          <w:b/>
          <w:bCs/>
        </w:rPr>
        <w:t xml:space="preserve"> části Řešení po provedení Implementace, testování celého Řešení po provedení Implementace, akceptace změn Řešení včetně update a upgrade.</w:t>
      </w:r>
      <w:r>
        <w:t xml:space="preserve"> Nestanoví-li tato smlouva nebo Objednatel písemně jinak, Řešení, jakékoli opravy nebo úpravy Řešení, které spočívají zejména v </w:t>
      </w:r>
      <w:r w:rsidRPr="0087275D">
        <w:t xml:space="preserve">programátorských </w:t>
      </w:r>
      <w:r w:rsidR="0E4270FE" w:rsidRPr="00D81A3D">
        <w:t>anebo konfiguračních</w:t>
      </w:r>
      <w:r w:rsidR="0E4270FE" w:rsidRPr="0087275D">
        <w:t xml:space="preserve"> </w:t>
      </w:r>
      <w:r w:rsidRPr="0087275D">
        <w:t>úpravách a doplněních a ke kterým došlo při plnění této smlouvy, včetně nových verzí Softw</w:t>
      </w:r>
      <w:r w:rsidRPr="008D6073">
        <w:t>are, podléhají</w:t>
      </w:r>
      <w:r>
        <w:t xml:space="preserve"> akceptaci, která je sjednána takto:</w:t>
      </w:r>
      <w:bookmarkEnd w:id="28"/>
    </w:p>
    <w:p w14:paraId="7B9E4827" w14:textId="12126077" w:rsidR="00981C85" w:rsidRDefault="00981C85" w:rsidP="00981C85">
      <w:pPr>
        <w:pStyle w:val="Psmenoodstavce"/>
      </w:pPr>
      <w:bookmarkStart w:id="29" w:name="_Ref497903309"/>
      <w:bookmarkStart w:id="30" w:name="_Ref2176701"/>
      <w:r>
        <w:t xml:space="preserve">V rozsahu, ve kterém nejsou stanovena v Realizačním projektu, stanoví Objednatel písemně akceptační kritéria, k čemuž mu Poskytovatel poskytuje součinnost. Akceptační kritéria budou dle volby </w:t>
      </w:r>
      <w:r w:rsidRPr="006F32B2">
        <w:t xml:space="preserve">Objednatele obsahovat zejména postup provedení testu funkcionalit Software, ověření řádnosti provedení Implementace, ověření funkčnosti integračních vazeb, ověření řádnosti provedení </w:t>
      </w:r>
      <w:r w:rsidRPr="00D81A3D">
        <w:t>Migrace</w:t>
      </w:r>
      <w:r w:rsidRPr="006F32B2">
        <w:t>, postup provedení testu výkonnosti a stability Řešení, testu bezpečnosti Řešení případně včetně provedení bezpečnostních (zejména skenování zranitelností) a penetračních testů, a metodiku</w:t>
      </w:r>
      <w:r>
        <w:t xml:space="preserve"> vyhodnocení splnění akceptačních kritérií, ledaže Objednatel bude některé z těchto ověření s ohledem na účel konkrétního testování mít za nerelevantní. </w:t>
      </w:r>
      <w:r>
        <w:lastRenderedPageBreak/>
        <w:t>Nedohodnou-li se smluvní strany v konkrétním případě jinak, proběhne testování, tj. ověření splnění akceptačních kritérií, v testovacím prostředí. Vytvoření a provozování testovacího prostředí je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w:t>
      </w:r>
      <w:bookmarkEnd w:id="29"/>
      <w:r>
        <w:t xml:space="preserve"> Nejde-li o testování celého Řešení po provedení Implementace, má se za to, že je úprava Řešení akceptována, pokud Objednatel </w:t>
      </w:r>
      <w:r w:rsidR="009E49D3">
        <w:t xml:space="preserve">nezahájí </w:t>
      </w:r>
      <w:r>
        <w:t xml:space="preserve">testování do 1 měsíce od </w:t>
      </w:r>
      <w:r w:rsidR="009E49D3">
        <w:t>počátku běhu akceptačního procesu</w:t>
      </w:r>
      <w:r>
        <w:t>.</w:t>
      </w:r>
      <w:bookmarkEnd w:id="30"/>
      <w:r>
        <w:t xml:space="preserve"> To neplatí, prokáže-li se, že implementace úpravy Řešení nebyla v okamžiku </w:t>
      </w:r>
      <w:r w:rsidR="009E49D3">
        <w:t xml:space="preserve">počátku běhu akceptačního procesu </w:t>
      </w:r>
      <w:r>
        <w:t>provedena</w:t>
      </w:r>
      <w:r w:rsidR="009E49D3">
        <w:t xml:space="preserve"> a Objednateli předána bez vad a nedodělků</w:t>
      </w:r>
      <w:r>
        <w:t>.</w:t>
      </w:r>
    </w:p>
    <w:p w14:paraId="0242F822" w14:textId="5CCCD996" w:rsidR="00981C85" w:rsidRDefault="00981C85" w:rsidP="00981C85">
      <w:pPr>
        <w:pStyle w:val="Psmenoodstavce"/>
      </w:pPr>
      <w:bookmarkStart w:id="31" w:name="_Ref93918226"/>
      <w:r>
        <w:t>Nebude-li testování úspěšné, tj. nebude-li prokázáno splnění všech akceptačních kritérií, je Poskytovatel povinen v přiměřené lhůtě stanovené Objednatelem odstranit veškeré vady, nedodělky a kybernetické bezpečnostní zranitelnosti zjištěné při testování a umožnit nové testování</w:t>
      </w:r>
      <w:r w:rsidR="008D6073">
        <w:t xml:space="preserve"> v plném rozsahu</w:t>
      </w:r>
      <w:r>
        <w:t xml:space="preserve">, při kterém se postupuje podle tohoto odstavce smlouvy obdobně. Za vady se považují i vady způsobené bezpečnostním a penetračním testováním, které bylo stanoveno jako součást akceptačních kritérií a provedeno za účelem ověření splnění těchto kritérií. Počet těchto </w:t>
      </w:r>
      <w:r w:rsidRPr="006F32B2">
        <w:t xml:space="preserve">opakování není omezen, </w:t>
      </w:r>
      <w:r w:rsidRPr="00D81A3D">
        <w:t>avšak po opakovaném testování je Objednatel oprávněn vznášet výhrady pouze</w:t>
      </w:r>
      <w:r w:rsidRPr="006F32B2">
        <w:t xml:space="preserve"> k vypořádání vad, nedodělků a kybernetických bezpečnostní zranitelností zjištěných při předchozím testování</w:t>
      </w:r>
      <w:r>
        <w:t xml:space="preserve"> a ve vztahu k vadám, nedodělkům a kybernetickým bezpečnostním zranitelnostem, které byly způsobeny změnami Řešení provedenými po předchozím testování.</w:t>
      </w:r>
      <w:bookmarkEnd w:id="31"/>
    </w:p>
    <w:p w14:paraId="5E35DC7C" w14:textId="0B60643A" w:rsidR="00981C85" w:rsidRDefault="00981C85" w:rsidP="00981C85">
      <w:pPr>
        <w:pStyle w:val="Psmenoodstavce"/>
      </w:pPr>
      <w:bookmarkStart w:id="32" w:name="_Ref93918212"/>
      <w:r>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7314C8">
        <w:t>b)</w:t>
      </w:r>
      <w:r>
        <w:fldChar w:fldCharType="end"/>
      </w:r>
      <w:r>
        <w:t xml:space="preserve"> tohoto odstavce. Kybernetické bezpečnostní zranitelnosti, jejichž </w:t>
      </w:r>
      <w:proofErr w:type="spellStart"/>
      <w:r>
        <w:t>mitigace</w:t>
      </w:r>
      <w:proofErr w:type="spellEnd"/>
      <w:r>
        <w:t xml:space="preserve"> je účelem Objednatelem schválených bezpečnostních opatření, se nadále nepovažují za důvod k neprovedení akceptace podle tohoto odstavce, avšak tyto zranitelnosti se považují za vady Řešení </w:t>
      </w:r>
      <w:r w:rsidR="00F66373">
        <w:t xml:space="preserve">zjištěné </w:t>
      </w:r>
      <w:r>
        <w:t xml:space="preserve">dle </w:t>
      </w:r>
      <w:r w:rsidR="00D00794">
        <w:t xml:space="preserve">odst. </w:t>
      </w:r>
      <w:r w:rsidR="00D00794">
        <w:fldChar w:fldCharType="begin"/>
      </w:r>
      <w:r w:rsidR="00D00794">
        <w:instrText xml:space="preserve"> REF _Ref97036211 \r \h </w:instrText>
      </w:r>
      <w:r w:rsidR="00D00794">
        <w:fldChar w:fldCharType="separate"/>
      </w:r>
      <w:r w:rsidR="007314C8">
        <w:t>VII.3</w:t>
      </w:r>
      <w:r w:rsidR="00D00794">
        <w:fldChar w:fldCharType="end"/>
      </w:r>
      <w:r w:rsidR="00D00794">
        <w:t xml:space="preserve"> </w:t>
      </w:r>
      <w:r>
        <w:t>této smlouvy</w:t>
      </w:r>
      <w:r w:rsidR="00D00794">
        <w:t>, který se na odstranění těchto vad použije obdobně</w:t>
      </w:r>
      <w:r>
        <w:t>.</w:t>
      </w:r>
      <w:bookmarkEnd w:id="32"/>
    </w:p>
    <w:p w14:paraId="75425BE0" w14:textId="77777777" w:rsidR="00EC7197" w:rsidRDefault="00853677" w:rsidP="00981C85">
      <w:pPr>
        <w:pStyle w:val="Psmenoodstavce"/>
      </w:pPr>
      <w:r>
        <w:t xml:space="preserve">Bude-li </w:t>
      </w:r>
      <w:r w:rsidR="00EC7197">
        <w:t>testování úspěšné</w:t>
      </w:r>
      <w:r w:rsidR="00981C85">
        <w:t xml:space="preserve">, </w:t>
      </w:r>
      <w:r>
        <w:t xml:space="preserve">akceptuje Objednatel Řešení nebo jeho úpravu </w:t>
      </w:r>
      <w:r w:rsidR="00EC7197">
        <w:t>vyznačením akceptace na odpovídajícím předávacím protokolu, ledaže tato smlouva stanoví jinou formu akceptace</w:t>
      </w:r>
      <w:r>
        <w:t xml:space="preserve">. </w:t>
      </w:r>
    </w:p>
    <w:p w14:paraId="53585A5D" w14:textId="0DCB9F62" w:rsidR="00981C85" w:rsidRDefault="00853677" w:rsidP="00981C85">
      <w:pPr>
        <w:pStyle w:val="Psmenoodstavce"/>
      </w:pPr>
      <w:r>
        <w:t xml:space="preserve">Nestanoví-li tato smlouva jinak, </w:t>
      </w:r>
      <w:r w:rsidR="00981C85">
        <w:t>převede Poskytovatel Řešení</w:t>
      </w:r>
      <w:r>
        <w:t xml:space="preserve"> nebo úpravu Řešení, pokud je oddělitelná a odděleně upravená, </w:t>
      </w:r>
      <w:r w:rsidR="00981C85">
        <w:t xml:space="preserve">z testovacího prostředí do produkčního prostředí do 1 týdne od akceptace </w:t>
      </w:r>
      <w:r>
        <w:t xml:space="preserve">Objednatelem </w:t>
      </w:r>
      <w:r w:rsidR="00981C85">
        <w:t>podle tohoto odstavce.</w:t>
      </w:r>
      <w:r>
        <w:t xml:space="preserve"> Smluvní strany se mohou dohodnout na lhůtě delší.</w:t>
      </w:r>
    </w:p>
    <w:p w14:paraId="7F8F800B" w14:textId="77777777" w:rsidR="00981C85" w:rsidRDefault="00981C85" w:rsidP="00981C85">
      <w:pPr>
        <w:pStyle w:val="Odstavecsmlouvy"/>
        <w:numPr>
          <w:ilvl w:val="0"/>
          <w:numId w:val="0"/>
        </w:numPr>
        <w:ind w:left="567"/>
      </w:pPr>
    </w:p>
    <w:p w14:paraId="3F30132B" w14:textId="7D446093" w:rsidR="00981C85" w:rsidRDefault="00981C85" w:rsidP="00981C85">
      <w:pPr>
        <w:pStyle w:val="Odstavecsmlouvy"/>
      </w:pPr>
      <w:bookmarkStart w:id="33" w:name="_Ref158994401"/>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xml:space="preserve">“), podléhají akceptaci Objednatele podle tohoto odstavce smlouvy, ledaže </w:t>
      </w:r>
      <w:r w:rsidR="00511315">
        <w:t>z této smlouvy</w:t>
      </w:r>
      <w:r>
        <w:t xml:space="preserve"> nebo </w:t>
      </w:r>
      <w:r w:rsidR="00511315">
        <w:t>příslušné Smlouvy</w:t>
      </w:r>
      <w:r>
        <w:t xml:space="preserve"> o poskytování Služby </w:t>
      </w:r>
      <w:r w:rsidR="00511315">
        <w:t>vyplývá něco jiného</w:t>
      </w:r>
      <w:r>
        <w:t>. Tato akceptace je sjednána takto:</w:t>
      </w:r>
      <w:bookmarkEnd w:id="33"/>
    </w:p>
    <w:p w14:paraId="4339F40B" w14:textId="2CA63FBF" w:rsidR="00511315" w:rsidRDefault="00511315" w:rsidP="00981C85">
      <w:pPr>
        <w:pStyle w:val="Psmenoodstavce"/>
      </w:pPr>
      <w:r>
        <w:t xml:space="preserve">Nevyplývají-li akceptační kritéria z této smlouvy nebo příslušné Smlouvy o poskytování Služby, stanoví je </w:t>
      </w:r>
      <w:r w:rsidR="00981C85">
        <w:t>Objednatel dle povahy plnění</w:t>
      </w:r>
      <w:r w:rsidR="00A72EDD">
        <w:t xml:space="preserve">; nestanoví-li je, má se za to, že Poskytovatel je povinen poskytnout plnění v obvyklé kvalitě, jak to odpovídá </w:t>
      </w:r>
      <w:r w:rsidR="009E49D3">
        <w:t xml:space="preserve">zásadě </w:t>
      </w:r>
      <w:proofErr w:type="spellStart"/>
      <w:r w:rsidR="00A72EDD">
        <w:t>best</w:t>
      </w:r>
      <w:proofErr w:type="spellEnd"/>
      <w:r w:rsidR="00A72EDD">
        <w:t xml:space="preserve"> </w:t>
      </w:r>
      <w:proofErr w:type="spellStart"/>
      <w:r w:rsidR="00A72EDD">
        <w:t>practices</w:t>
      </w:r>
      <w:proofErr w:type="spellEnd"/>
      <w:r w:rsidR="00A72EDD">
        <w:t>, účelu této smlouvy a postavení Poskytovatele jakožto profesionála.</w:t>
      </w:r>
    </w:p>
    <w:p w14:paraId="325C2520" w14:textId="79FE385E" w:rsidR="00981C85" w:rsidRDefault="00981C85" w:rsidP="00981C85">
      <w:pPr>
        <w:pStyle w:val="Psmenoodstavce"/>
      </w:pPr>
      <w:r>
        <w:t xml:space="preserve">Objednatel v součinnosti s Poskytovatelem ověří, zda plnění tato akceptační kritéria splňuje. Bude-li ověření úspěšné, tj. budou-li všechna akceptační kritéria splněna, Objednatel plnění akceptuje. </w:t>
      </w:r>
    </w:p>
    <w:p w14:paraId="14090190" w14:textId="692990AD" w:rsidR="00981C85" w:rsidRDefault="00981C85" w:rsidP="00981C85">
      <w:pPr>
        <w:pStyle w:val="Psmenoodstavce"/>
      </w:pPr>
      <w:r>
        <w:lastRenderedPageBreak/>
        <w:t>Nebude-li ověření úspěšné, tj. bude-li některé akceptační kritérium nesplněno, je Poskytovatel povinen v přiměřené lhůtě stanovené Objednatelem odstranit veškeré vady a nedodělky a umožnit nové ověření</w:t>
      </w:r>
      <w:r w:rsidR="008D6073">
        <w:t xml:space="preserve"> v plném rozsahu</w:t>
      </w:r>
      <w:r>
        <w:t>, při kterém se postupuje podle tohoto odstavce smlouvy obdobně. Počet těchto opakování není omezen, avšak při novém ověření je Objednatel oprávněn vznášet výhrady pouze k vypořádání výhrad vznesených v předchozím ověření a k tomu, co bylo oproti předchozímu ověření nově doplněno, odstraněno nebo změněno.</w:t>
      </w:r>
    </w:p>
    <w:p w14:paraId="388DA8FC" w14:textId="77777777" w:rsidR="00981C85" w:rsidRDefault="00981C85" w:rsidP="00981C85"/>
    <w:p w14:paraId="16B61C25" w14:textId="27D8FD87" w:rsidR="00981C85" w:rsidRDefault="00981C85" w:rsidP="00981C85">
      <w:pPr>
        <w:pStyle w:val="Odstavecsmlouvy"/>
      </w:pPr>
      <w:r>
        <w:t xml:space="preserve">Nedohodnou-li se smluvní strany v konkrétním případě jinak, počínají akceptační procesy sjednané v tomto článku smlouvy běžet </w:t>
      </w:r>
      <w:r w:rsidR="00511315">
        <w:t>předáním plnění Objednateli a doručením písemné výzvy</w:t>
      </w:r>
      <w:r>
        <w:t xml:space="preserve"> Poskytovatele Objednateli k akceptaci příslušného plnění</w:t>
      </w:r>
      <w:r w:rsidR="00511315">
        <w:t xml:space="preserve">, ledaže se smluvní strany </w:t>
      </w:r>
      <w:r w:rsidR="00A44D25">
        <w:t xml:space="preserve">výslovně </w:t>
      </w:r>
      <w:r w:rsidR="00511315">
        <w:t xml:space="preserve">dohodnou, že se na </w:t>
      </w:r>
      <w:r w:rsidR="00A44D25">
        <w:t xml:space="preserve">konkrétní </w:t>
      </w:r>
      <w:r w:rsidR="00511315">
        <w:t>plnění žádný akceptační proces upravený v tomto článku smlouvy nepoužije</w:t>
      </w:r>
      <w:r>
        <w:t>.</w:t>
      </w:r>
    </w:p>
    <w:p w14:paraId="636275EE" w14:textId="77777777" w:rsidR="00981C85" w:rsidRDefault="00981C85" w:rsidP="00981C85">
      <w:pPr>
        <w:pStyle w:val="Odstavecsmlouvy"/>
        <w:numPr>
          <w:ilvl w:val="0"/>
          <w:numId w:val="0"/>
        </w:numPr>
        <w:ind w:left="567"/>
      </w:pPr>
    </w:p>
    <w:p w14:paraId="53531808" w14:textId="61616581" w:rsidR="00981C85" w:rsidRDefault="00981C85" w:rsidP="00981C85">
      <w:pPr>
        <w:pStyle w:val="Odstavecsmlouvy"/>
      </w:pPr>
      <w:r>
        <w:t xml:space="preserve">Po dobu trvání akceptačních procesů sjednaných v této smlouvě se přerušuje běh lhůt stanovených </w:t>
      </w:r>
      <w:r w:rsidR="003E16D8">
        <w:t>touto smlouvou, Harmonogramem nebo Dílčím harmonogramem</w:t>
      </w:r>
      <w:r>
        <w:t xml:space="preserve"> pro poskytnutí plnění, jichž se akceptační proces týká</w:t>
      </w:r>
      <w:r w:rsidR="00537E4B">
        <w:t xml:space="preserve">. </w:t>
      </w:r>
      <w:r w:rsidR="00537E4B">
        <w:rPr>
          <w:b/>
        </w:rPr>
        <w:t xml:space="preserve">Běh lhůt se však podle věty první nepřerušuje, pokud má </w:t>
      </w:r>
      <w:r w:rsidR="00537E4B" w:rsidRPr="00537E4B">
        <w:rPr>
          <w:b/>
        </w:rPr>
        <w:t>předané plnění vad</w:t>
      </w:r>
      <w:r w:rsidR="00537E4B">
        <w:rPr>
          <w:b/>
        </w:rPr>
        <w:t>u</w:t>
      </w:r>
      <w:r w:rsidR="00537E4B" w:rsidRPr="00537E4B">
        <w:rPr>
          <w:b/>
        </w:rPr>
        <w:t xml:space="preserve"> nebo </w:t>
      </w:r>
      <w:r w:rsidR="00537E4B">
        <w:rPr>
          <w:b/>
        </w:rPr>
        <w:t>nedodělek</w:t>
      </w:r>
      <w:r w:rsidR="00537E4B" w:rsidRPr="00537E4B">
        <w:rPr>
          <w:b/>
        </w:rPr>
        <w:t xml:space="preserve">, </w:t>
      </w:r>
      <w:r w:rsidR="00537E4B">
        <w:rPr>
          <w:b/>
        </w:rPr>
        <w:t>který</w:t>
      </w:r>
      <w:r w:rsidR="00537E4B" w:rsidRPr="00537E4B">
        <w:rPr>
          <w:b/>
        </w:rPr>
        <w:t xml:space="preserve"> </w:t>
      </w:r>
      <w:r w:rsidR="00537E4B">
        <w:rPr>
          <w:b/>
        </w:rPr>
        <w:t xml:space="preserve">samostatně nebo ve spojení s jinou vadou nebo nedodělkem znemožňuje nebo významně ztěžuje užívání předaného plnění nebo dosažení jeho účelu nebo pokračování v plnění této smlouvy. Běh lhůt podle věty první se nepřerušuje, ani pokud je </w:t>
      </w:r>
      <w:r w:rsidR="00EC7197" w:rsidRPr="00537E4B">
        <w:rPr>
          <w:b/>
        </w:rPr>
        <w:t xml:space="preserve">zjevné, že předané plnění není dokončeno a účelem předání </w:t>
      </w:r>
      <w:r w:rsidR="00537E4B" w:rsidRPr="00537E4B">
        <w:rPr>
          <w:b/>
        </w:rPr>
        <w:t xml:space="preserve">je </w:t>
      </w:r>
      <w:r w:rsidR="00EC7197" w:rsidRPr="00537E4B">
        <w:rPr>
          <w:b/>
        </w:rPr>
        <w:t xml:space="preserve">získání dalšího času na </w:t>
      </w:r>
      <w:r w:rsidR="00537E4B">
        <w:rPr>
          <w:b/>
        </w:rPr>
        <w:t xml:space="preserve">jeho </w:t>
      </w:r>
      <w:r w:rsidR="00EC7197" w:rsidRPr="00537E4B">
        <w:rPr>
          <w:b/>
        </w:rPr>
        <w:t>dokončení</w:t>
      </w:r>
      <w:r>
        <w:t>.</w:t>
      </w:r>
    </w:p>
    <w:p w14:paraId="23F1A5E5" w14:textId="77777777" w:rsidR="007F427B" w:rsidRPr="0035433B" w:rsidRDefault="007F427B" w:rsidP="007F427B">
      <w:pPr>
        <w:pStyle w:val="Odstavecsmlouvy"/>
        <w:numPr>
          <w:ilvl w:val="0"/>
          <w:numId w:val="0"/>
        </w:numPr>
        <w:ind w:left="567"/>
      </w:pPr>
    </w:p>
    <w:p w14:paraId="0D3AE9D4" w14:textId="77777777" w:rsidR="00726B26" w:rsidRDefault="006B14CF" w:rsidP="00500A87">
      <w:pPr>
        <w:pStyle w:val="Nadpis1"/>
      </w:pPr>
      <w:r>
        <w:t>Termíny a místo plnění</w:t>
      </w:r>
    </w:p>
    <w:p w14:paraId="28291241" w14:textId="77777777" w:rsidR="00726B26" w:rsidRPr="002B77A6" w:rsidRDefault="00726B26" w:rsidP="00726B26">
      <w:pPr>
        <w:jc w:val="center"/>
        <w:rPr>
          <w:b/>
          <w:bCs/>
        </w:rPr>
      </w:pPr>
    </w:p>
    <w:p w14:paraId="7938D698" w14:textId="4B18BC0A" w:rsidR="00A62830" w:rsidRDefault="00726B26" w:rsidP="39A26E54">
      <w:pPr>
        <w:pStyle w:val="Odstavecsmlouvy"/>
        <w:rPr>
          <w:rFonts w:cstheme="minorBidi"/>
        </w:rPr>
      </w:pPr>
      <w:bookmarkStart w:id="34" w:name="_Ref527187867"/>
      <w:r>
        <w:t xml:space="preserve">Místem </w:t>
      </w:r>
      <w:r w:rsidR="00372B4E">
        <w:t xml:space="preserve">plnění </w:t>
      </w:r>
      <w:r>
        <w:t>je Fakultní nemocnice Brno, Jihlavská 20, 625 00 Brno</w:t>
      </w:r>
      <w:r w:rsidR="00372B4E">
        <w:t xml:space="preserve">, </w:t>
      </w:r>
      <w:r w:rsidR="003E3071">
        <w:t xml:space="preserve">případně </w:t>
      </w:r>
      <w:r w:rsidR="00372B4E">
        <w:t>i další pracoviště Objednatele dle jeho pokynů</w:t>
      </w:r>
      <w:r>
        <w:t>.</w:t>
      </w:r>
      <w:r w:rsidR="00BD5128">
        <w:t xml:space="preserve"> </w:t>
      </w:r>
      <w:r w:rsidR="009D0E82">
        <w:t xml:space="preserve">Poskytovatel je povinen poskytovat </w:t>
      </w:r>
      <w:r w:rsidR="00933A01">
        <w:t xml:space="preserve">plnění </w:t>
      </w:r>
      <w:r w:rsidR="009D0E82">
        <w:t xml:space="preserve">dálkovým přístupem, ledaže </w:t>
      </w:r>
      <w:r w:rsidR="00933A01">
        <w:t xml:space="preserve">z této smlouvy, z Požadavku, ze zápisu z jednání </w:t>
      </w:r>
      <w:r w:rsidR="00801029">
        <w:t>Řídicí</w:t>
      </w:r>
      <w:r w:rsidR="00BF0EA7">
        <w:t xml:space="preserve">ho </w:t>
      </w:r>
      <w:r w:rsidR="00933A01">
        <w:t xml:space="preserve">výboru nebo z povahy plnění </w:t>
      </w:r>
      <w:r w:rsidR="00841E99">
        <w:t>vyplývá</w:t>
      </w:r>
      <w:r w:rsidR="009D0E82">
        <w:t xml:space="preserve">, že </w:t>
      </w:r>
      <w:r w:rsidR="00907CE6">
        <w:t>plnění má být poskytnuto</w:t>
      </w:r>
      <w:r w:rsidR="009D0E82">
        <w:t xml:space="preserve"> osobně u Objednatele.</w:t>
      </w:r>
      <w:bookmarkEnd w:id="34"/>
      <w:r w:rsidR="00907CE6">
        <w:t xml:space="preserve"> Při poskytování plnění dálkovým přístupem je Poskytovatel povinen dodržovat podmínky stanovené Objednatelem.</w:t>
      </w:r>
      <w:r w:rsidR="00933A01">
        <w:t xml:space="preserve"> </w:t>
      </w:r>
    </w:p>
    <w:p w14:paraId="148D6AF9" w14:textId="77777777" w:rsidR="00A62830" w:rsidRDefault="00A62830" w:rsidP="00A62830">
      <w:pPr>
        <w:pStyle w:val="Odstavecsmlouvy"/>
        <w:numPr>
          <w:ilvl w:val="0"/>
          <w:numId w:val="0"/>
        </w:numPr>
        <w:ind w:left="567"/>
      </w:pPr>
    </w:p>
    <w:p w14:paraId="31441166" w14:textId="63D57B60" w:rsidR="00933A01" w:rsidRDefault="0030257E" w:rsidP="00933A01">
      <w:pPr>
        <w:pStyle w:val="Odstavecsmlouvy"/>
      </w:pPr>
      <w:bookmarkStart w:id="35" w:name="_Ref477351956"/>
      <w:r>
        <w:t>Poskytovatel</w:t>
      </w:r>
      <w:r w:rsidR="00933A01">
        <w:t xml:space="preserve"> je povinen poskytnout </w:t>
      </w:r>
      <w:r>
        <w:t xml:space="preserve">sjednaná </w:t>
      </w:r>
      <w:r w:rsidR="00933A01">
        <w:t>plnění dle harmonogramu</w:t>
      </w:r>
      <w:r w:rsidR="00A775C3">
        <w:t xml:space="preserve">, který </w:t>
      </w:r>
      <w:r w:rsidR="00A775C3" w:rsidRPr="004D1C9E">
        <w:t xml:space="preserve">je přílohou č. </w:t>
      </w:r>
      <w:r w:rsidR="000541D0" w:rsidRPr="004D1C9E">
        <w:t>5</w:t>
      </w:r>
      <w:r w:rsidR="00A775C3" w:rsidRPr="004D1C9E">
        <w:t xml:space="preserve"> této smlouvy</w:t>
      </w:r>
      <w:r w:rsidR="00933A01" w:rsidRPr="004D1C9E">
        <w:t xml:space="preserve"> (dále a výše jen „</w:t>
      </w:r>
      <w:r w:rsidR="00933A01" w:rsidRPr="004D1C9E">
        <w:rPr>
          <w:b/>
          <w:bCs/>
        </w:rPr>
        <w:t>Harmonogram</w:t>
      </w:r>
      <w:r w:rsidR="00933A01" w:rsidRPr="004D1C9E">
        <w:t>“), přičemž etapa Harmonogramu se považuje za řádně</w:t>
      </w:r>
      <w:r w:rsidR="00933A01">
        <w:t xml:space="preserve"> dokončenou v okamžiku, kdy </w:t>
      </w:r>
      <w:r>
        <w:t>Objednatel</w:t>
      </w:r>
      <w:r w:rsidR="00933A01">
        <w:t xml:space="preserve"> její řádné dokončení za </w:t>
      </w:r>
      <w:r w:rsidR="00A775C3">
        <w:t>podmínek této smlouvy akceptuje.</w:t>
      </w:r>
      <w:r w:rsidR="005F7792">
        <w:t xml:space="preserve"> </w:t>
      </w:r>
      <w:r w:rsidR="00967A5B" w:rsidRPr="39A26E54">
        <w:rPr>
          <w:b/>
          <w:bCs/>
        </w:rPr>
        <w:t>Smluvní strany se mohou v dodatku k této smlouvě dohodnout, že konkrétní lhůta sjednaná v Harmonogramu bude delší, jestliže je to nezbytné pro řádné splnění této smlouvy.</w:t>
      </w:r>
    </w:p>
    <w:p w14:paraId="1B5C36A5" w14:textId="77777777" w:rsidR="00933A01" w:rsidRDefault="00933A01" w:rsidP="00933A01">
      <w:pPr>
        <w:pStyle w:val="Odstavecsmlouvy"/>
        <w:numPr>
          <w:ilvl w:val="0"/>
          <w:numId w:val="0"/>
        </w:numPr>
        <w:ind w:left="567"/>
      </w:pPr>
    </w:p>
    <w:p w14:paraId="6FC979A6" w14:textId="77777777" w:rsidR="00B207C7" w:rsidRPr="00B207C7" w:rsidRDefault="009E6868" w:rsidP="00111092">
      <w:pPr>
        <w:pStyle w:val="Odstavecsmlouvy"/>
      </w:pPr>
      <w:bookmarkStart w:id="36" w:name="_Ref197965255"/>
      <w:r>
        <w:t>Řádné s</w:t>
      </w:r>
      <w:r w:rsidR="006F0A2A">
        <w:t>plnění</w:t>
      </w:r>
      <w:r w:rsidR="00C33F3B">
        <w:t xml:space="preserve"> </w:t>
      </w:r>
      <w:r>
        <w:t xml:space="preserve">každé </w:t>
      </w:r>
      <w:r w:rsidR="00C33F3B">
        <w:t xml:space="preserve">etapy </w:t>
      </w:r>
      <w:r>
        <w:t xml:space="preserve">Harmonogramu </w:t>
      </w:r>
      <w:r w:rsidR="00C33F3B">
        <w:t xml:space="preserve">bude akceptováno </w:t>
      </w:r>
      <w:r>
        <w:t xml:space="preserve">písemným </w:t>
      </w:r>
      <w:r w:rsidR="00C33F3B">
        <w:t>dílčím předávacím protokolem</w:t>
      </w:r>
      <w:r w:rsidRPr="009E6868">
        <w:t xml:space="preserve"> </w:t>
      </w:r>
      <w:r>
        <w:t>podepsaným oběma smluvními stranami</w:t>
      </w:r>
      <w:r w:rsidR="00C33F3B">
        <w:t xml:space="preserve"> </w:t>
      </w:r>
      <w:r w:rsidR="006F0A2A" w:rsidRPr="00B23E3B">
        <w:t xml:space="preserve">(dále </w:t>
      </w:r>
      <w:r w:rsidR="00C33F3B">
        <w:t xml:space="preserve">též </w:t>
      </w:r>
      <w:r w:rsidR="006F0A2A" w:rsidRPr="00B23E3B">
        <w:t>jen „</w:t>
      </w:r>
      <w:r w:rsidR="006F0A2A" w:rsidRPr="00E16534">
        <w:rPr>
          <w:b/>
        </w:rPr>
        <w:t>Dílčí p</w:t>
      </w:r>
      <w:r w:rsidR="006F0A2A">
        <w:rPr>
          <w:b/>
        </w:rPr>
        <w:t>ředávací</w:t>
      </w:r>
      <w:r w:rsidR="006F0A2A" w:rsidRPr="00B23E3B">
        <w:rPr>
          <w:b/>
        </w:rPr>
        <w:t xml:space="preserve"> protokol</w:t>
      </w:r>
      <w:r w:rsidR="006F0A2A" w:rsidRPr="00B23E3B">
        <w:t>“).</w:t>
      </w:r>
      <w:r w:rsidR="006F0A2A">
        <w:t xml:space="preserve"> Smluvní strany </w:t>
      </w:r>
      <w:r w:rsidR="006F0A2A" w:rsidRPr="00411036">
        <w:t>sepíš</w:t>
      </w:r>
      <w:r w:rsidR="006F0A2A">
        <w:t>ou</w:t>
      </w:r>
      <w:r w:rsidR="006F0A2A" w:rsidRPr="00411036">
        <w:t xml:space="preserve"> </w:t>
      </w:r>
      <w:r w:rsidR="006F0A2A">
        <w:t xml:space="preserve">o řádném splnění všech etap Harmonogramu písemný předávací protokol </w:t>
      </w:r>
      <w:r w:rsidR="00C33F3B">
        <w:t>podepsaný oběma smluvními stranami</w:t>
      </w:r>
      <w:r w:rsidR="00C33F3B" w:rsidRPr="00B23E3B">
        <w:t xml:space="preserve"> </w:t>
      </w:r>
      <w:r w:rsidR="006F0A2A" w:rsidRPr="00B23E3B">
        <w:t>(dále jen „</w:t>
      </w:r>
      <w:r w:rsidR="006F0A2A">
        <w:rPr>
          <w:b/>
        </w:rPr>
        <w:t>Předávací</w:t>
      </w:r>
      <w:r w:rsidR="006F0A2A" w:rsidRPr="00B23E3B">
        <w:rPr>
          <w:b/>
        </w:rPr>
        <w:t xml:space="preserve"> protokol</w:t>
      </w:r>
      <w:r w:rsidR="006F0A2A" w:rsidRPr="00B23E3B">
        <w:t>“)</w:t>
      </w:r>
      <w:r w:rsidR="006F0A2A">
        <w:t xml:space="preserve">, který </w:t>
      </w:r>
      <w:r w:rsidR="00C33F3B">
        <w:t xml:space="preserve">se </w:t>
      </w:r>
      <w:r w:rsidR="006F0A2A">
        <w:t xml:space="preserve">současně </w:t>
      </w:r>
      <w:r w:rsidR="00C33F3B">
        <w:t xml:space="preserve">považuje za akceptaci </w:t>
      </w:r>
      <w:r w:rsidR="006F0A2A">
        <w:t xml:space="preserve">splnění poslední etapy Harmonogramu. </w:t>
      </w:r>
      <w:r w:rsidR="006F0A2A" w:rsidRPr="77F46396">
        <w:t xml:space="preserve">Řádným dokončením etapy </w:t>
      </w:r>
      <w:r w:rsidR="006F0A2A">
        <w:t xml:space="preserve">Harmonogramu </w:t>
      </w:r>
      <w:r w:rsidR="006F0A2A" w:rsidRPr="77F46396">
        <w:t xml:space="preserve">se rozumí </w:t>
      </w:r>
      <w:r w:rsidR="006F0A2A">
        <w:t xml:space="preserve">řádné </w:t>
      </w:r>
      <w:r w:rsidR="006F0A2A" w:rsidRPr="77F46396">
        <w:t xml:space="preserve">poskytnutí plnění </w:t>
      </w:r>
      <w:r w:rsidR="006F0A2A">
        <w:t xml:space="preserve">této etapy </w:t>
      </w:r>
      <w:r w:rsidR="009528CE">
        <w:t xml:space="preserve">prostého </w:t>
      </w:r>
      <w:r w:rsidR="006F0A2A">
        <w:t>vad a nedodělků</w:t>
      </w:r>
      <w:r w:rsidR="006F0A2A" w:rsidRPr="77F46396">
        <w:t>.</w:t>
      </w:r>
      <w:r w:rsidR="00F266F2" w:rsidRPr="00F266F2">
        <w:rPr>
          <w:b/>
        </w:rPr>
        <w:t xml:space="preserve"> </w:t>
      </w:r>
    </w:p>
    <w:p w14:paraId="4B68F356" w14:textId="77777777" w:rsidR="00B207C7" w:rsidRPr="00B207C7" w:rsidRDefault="00B207C7" w:rsidP="00B207C7">
      <w:pPr>
        <w:pStyle w:val="Odstavecsmlouvy"/>
        <w:numPr>
          <w:ilvl w:val="0"/>
          <w:numId w:val="0"/>
        </w:numPr>
        <w:ind w:left="567"/>
      </w:pPr>
    </w:p>
    <w:p w14:paraId="46B8771E" w14:textId="77777777" w:rsidR="000D68DE" w:rsidRDefault="000D68DE" w:rsidP="000D68DE">
      <w:pPr>
        <w:pStyle w:val="Odstavecsmlouvy"/>
      </w:pPr>
      <w:bookmarkStart w:id="37" w:name="_Ref198053508"/>
      <w:r w:rsidRPr="00A316A4">
        <w:t xml:space="preserve">Smluvní strany si mohou dodatkem k této smlouvě sjednat úpravu Harmonogramu spočívající v prodloužení lhůty pro splnění etapy Harmonogramu nebo v přesunutí některých plnění do pozdější etapy Harmonogramu. Smluvní strany si mohou dodatkem k této smlouvě sjednat rovněž úpravu Harmonogramu spočívající ve sjednání pevného data obnovení běhu lhůty pozastavené dle této smlouvy z důvodu nedostatku součinnosti některé ze smluvních stran, přičemž toto datum je oprávněna navrhnout pouze povinná smluvní strana, tj. smluvní strana, která má povinnost poskytnout součinnost nezbytnou k obnovení běhu takové lhůty. </w:t>
      </w:r>
    </w:p>
    <w:p w14:paraId="2DBEA74C" w14:textId="77777777" w:rsidR="000D68DE" w:rsidRDefault="000D68DE" w:rsidP="000D68DE">
      <w:pPr>
        <w:pStyle w:val="Odstavecsmlouvy"/>
        <w:numPr>
          <w:ilvl w:val="0"/>
          <w:numId w:val="0"/>
        </w:numPr>
        <w:ind w:left="567"/>
        <w:rPr>
          <w:b/>
        </w:rPr>
      </w:pPr>
    </w:p>
    <w:p w14:paraId="106000F5" w14:textId="0332D7A4" w:rsidR="006F0A2A" w:rsidRPr="00B207C7" w:rsidRDefault="00F266F2" w:rsidP="00111092">
      <w:pPr>
        <w:pStyle w:val="Odstavecsmlouvy"/>
      </w:pPr>
      <w:r w:rsidRPr="00B207C7">
        <w:t xml:space="preserve">Objednatel </w:t>
      </w:r>
      <w:r w:rsidR="004D7676" w:rsidRPr="00B207C7">
        <w:t>je oprávněn, nikoli však povinen, převzít</w:t>
      </w:r>
      <w:r w:rsidRPr="00B207C7">
        <w:t xml:space="preserve"> plnění etapy Harmonogramu i s</w:t>
      </w:r>
      <w:r w:rsidR="00111092" w:rsidRPr="00B207C7">
        <w:t> drobnými vadami nebo nedodělky, které společně ani samostatně nebrání užívání Řešení</w:t>
      </w:r>
      <w:r w:rsidR="00B207C7" w:rsidRPr="00B207C7">
        <w:t xml:space="preserve"> ani pokračování v plnění této smlouvy</w:t>
      </w:r>
      <w:r w:rsidR="00111092" w:rsidRPr="00B207C7">
        <w:t xml:space="preserve">. </w:t>
      </w:r>
      <w:r w:rsidR="00B207C7" w:rsidRPr="00B207C7">
        <w:t xml:space="preserve">Převezme-li Objednatel plnění etapy Harmonogramu s drobnými vadami nebo nedodělky, uvede se </w:t>
      </w:r>
      <w:r w:rsidR="00111092" w:rsidRPr="00B207C7">
        <w:t xml:space="preserve">v Dílčím předávacím protokolu, případně v Předávacím protokolu, seznam těchto vad a nedodělků a přiměřená lhůta pro jejich odstranění, kterou je </w:t>
      </w:r>
      <w:r w:rsidRPr="00B207C7">
        <w:t xml:space="preserve">Objednatel </w:t>
      </w:r>
      <w:r w:rsidRPr="00B207C7">
        <w:lastRenderedPageBreak/>
        <w:t xml:space="preserve">oprávněn </w:t>
      </w:r>
      <w:r w:rsidR="004D7676" w:rsidRPr="00B207C7">
        <w:t xml:space="preserve">jednostranně </w:t>
      </w:r>
      <w:r w:rsidRPr="00B207C7">
        <w:t>stanovit</w:t>
      </w:r>
      <w:r w:rsidR="00111092" w:rsidRPr="00B207C7">
        <w:t>.</w:t>
      </w:r>
      <w:r w:rsidRPr="00B207C7">
        <w:t xml:space="preserve"> Poskytovatel </w:t>
      </w:r>
      <w:r w:rsidR="00111092" w:rsidRPr="00B207C7">
        <w:t xml:space="preserve">je </w:t>
      </w:r>
      <w:r w:rsidRPr="00B207C7">
        <w:t xml:space="preserve">povinen </w:t>
      </w:r>
      <w:r w:rsidR="00111092" w:rsidRPr="00B207C7">
        <w:t>tyto vady a nedodělky v této lhůtě odstranit</w:t>
      </w:r>
      <w:r w:rsidRPr="00B207C7">
        <w:t>.</w:t>
      </w:r>
      <w:bookmarkEnd w:id="36"/>
      <w:bookmarkEnd w:id="37"/>
    </w:p>
    <w:p w14:paraId="196FD91B" w14:textId="77777777" w:rsidR="006F0A2A" w:rsidRDefault="006F0A2A" w:rsidP="006F0A2A">
      <w:pPr>
        <w:pStyle w:val="Odstavecsmlouvy"/>
        <w:numPr>
          <w:ilvl w:val="0"/>
          <w:numId w:val="0"/>
        </w:numPr>
        <w:ind w:left="567"/>
      </w:pPr>
    </w:p>
    <w:p w14:paraId="5EDD5D56" w14:textId="561093CB" w:rsidR="00B207C7" w:rsidRPr="00B207C7" w:rsidRDefault="009528CE" w:rsidP="009528CE">
      <w:pPr>
        <w:pStyle w:val="Odstavecsmlouvy"/>
      </w:pPr>
      <w:bookmarkStart w:id="38" w:name="_Ref197965257"/>
      <w:r>
        <w:t>Není-li v Realizačním projektu uvedeno jinak, podléhá poskytnutí plnění uvedených v</w:t>
      </w:r>
      <w:r w:rsidR="004D7676">
        <w:t> </w:t>
      </w:r>
      <w:r w:rsidR="003B40B5">
        <w:t>D</w:t>
      </w:r>
      <w:r w:rsidR="004D7676">
        <w:t xml:space="preserve">ílčím </w:t>
      </w:r>
      <w:r>
        <w:t xml:space="preserve">harmonogramu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prostého vad a nedodělků</w:t>
      </w:r>
      <w:r w:rsidRPr="77F46396">
        <w:t>.</w:t>
      </w:r>
      <w:r w:rsidR="00F266F2">
        <w:t xml:space="preserve"> Není-li v </w:t>
      </w:r>
      <w:r w:rsidR="004D7676">
        <w:t>R</w:t>
      </w:r>
      <w:r w:rsidR="00F266F2">
        <w:t>ealizačním projektu uvedeno jinak, podléhá poskytnutí plnění uvedených v</w:t>
      </w:r>
      <w:r w:rsidR="004D7676">
        <w:t xml:space="preserve"> Dílčím </w:t>
      </w:r>
      <w:r w:rsidR="00F266F2">
        <w:t xml:space="preserve">harmonogramu písemné akceptaci Objednatele. </w:t>
      </w:r>
      <w:r w:rsidR="00F266F2" w:rsidRPr="77F46396">
        <w:t xml:space="preserve">Řádným </w:t>
      </w:r>
      <w:r w:rsidR="00F266F2">
        <w:t xml:space="preserve">poskytnutím takového plnění </w:t>
      </w:r>
      <w:r w:rsidR="00F266F2" w:rsidRPr="77F46396">
        <w:t xml:space="preserve">se rozumí </w:t>
      </w:r>
      <w:r w:rsidR="00F266F2">
        <w:t xml:space="preserve">jeho řádné a bezvadné </w:t>
      </w:r>
      <w:r w:rsidR="00F266F2" w:rsidRPr="77F46396">
        <w:t xml:space="preserve">poskytnutí </w:t>
      </w:r>
      <w:r w:rsidR="00F266F2">
        <w:t>prostého vad a nedodělků</w:t>
      </w:r>
      <w:r w:rsidR="00F266F2" w:rsidRPr="77F46396">
        <w:t>.</w:t>
      </w:r>
      <w:r w:rsidR="004D7676" w:rsidRPr="004D7676">
        <w:rPr>
          <w:b/>
        </w:rPr>
        <w:t xml:space="preserve"> </w:t>
      </w:r>
      <w:bookmarkEnd w:id="38"/>
    </w:p>
    <w:p w14:paraId="6D6AB74D" w14:textId="77777777" w:rsidR="00B207C7" w:rsidRPr="00B207C7" w:rsidRDefault="00B207C7" w:rsidP="00B207C7">
      <w:pPr>
        <w:pStyle w:val="Odstavecsmlouvy"/>
        <w:numPr>
          <w:ilvl w:val="0"/>
          <w:numId w:val="0"/>
        </w:numPr>
        <w:ind w:left="567"/>
      </w:pPr>
    </w:p>
    <w:p w14:paraId="1C555838" w14:textId="6D529331" w:rsidR="009528CE" w:rsidRPr="00B207C7" w:rsidRDefault="00111092" w:rsidP="009528CE">
      <w:pPr>
        <w:pStyle w:val="Odstavecsmlouvy"/>
      </w:pPr>
      <w:bookmarkStart w:id="39" w:name="_Ref198053527"/>
      <w:r w:rsidRPr="00B207C7">
        <w:t>Objednatel je oprávněn, nikoli však povinen, převzít plnění etapy Dílčího harmonogramu i s drobnými vadami nebo nedodělky, které společně ani samostatně nebrání dalšímu postupu Implementace. V takovém případě se k akceptaci takového plnění připojí seznam těchto vad a nedodělků a přiměřená lhůta pro jejich odstranění, kterou je Objednatel oprávněn jednostranně stanovit. Poskytovatel je povinen tyto vady a nedodělky v této lhůtě odstranit.</w:t>
      </w:r>
      <w:bookmarkEnd w:id="39"/>
    </w:p>
    <w:p w14:paraId="11261644" w14:textId="77777777" w:rsidR="009528CE" w:rsidRDefault="009528CE" w:rsidP="009528CE">
      <w:pPr>
        <w:pStyle w:val="Odstavecsmlouvy"/>
        <w:numPr>
          <w:ilvl w:val="0"/>
          <w:numId w:val="0"/>
        </w:numPr>
        <w:ind w:left="567"/>
      </w:pPr>
    </w:p>
    <w:p w14:paraId="61D9913B" w14:textId="646F3194" w:rsidR="00933A01" w:rsidRPr="00CF3B96" w:rsidRDefault="0030257E" w:rsidP="00933A01">
      <w:pPr>
        <w:pStyle w:val="Odstavecsmlouvy"/>
      </w:pPr>
      <w:r>
        <w:t>Poskytovatel</w:t>
      </w:r>
      <w:r w:rsidR="00933A01">
        <w:t xml:space="preserve"> se zavazuje oznámit </w:t>
      </w:r>
      <w:r>
        <w:t xml:space="preserve">Objednateli </w:t>
      </w:r>
      <w:r w:rsidR="00933A01">
        <w:t xml:space="preserve">konkrétní termín zahájení plnění dle této smlouvy pět pracovních dnů předem </w:t>
      </w:r>
      <w:r w:rsidR="00933A01" w:rsidRPr="00BC78F6">
        <w:t xml:space="preserve">na </w:t>
      </w:r>
      <w:r w:rsidR="00933A01" w:rsidRPr="00D81A3D">
        <w:t>Obchodní oddělení FN Brno</w:t>
      </w:r>
      <w:r w:rsidR="00DD0D4F" w:rsidRPr="00BC78F6">
        <w:t>, Ing</w:t>
      </w:r>
      <w:r w:rsidR="00DD0D4F">
        <w:t>. Denise Lukasové</w:t>
      </w:r>
      <w:r w:rsidR="00933A01">
        <w:t xml:space="preserve">, tel: </w:t>
      </w:r>
      <w:r w:rsidR="00933A01" w:rsidRPr="706D742A">
        <w:rPr>
          <w:color w:val="000000" w:themeColor="text1"/>
        </w:rPr>
        <w:t>53223</w:t>
      </w:r>
      <w:r w:rsidR="00165EDA">
        <w:rPr>
          <w:color w:val="000000" w:themeColor="text1"/>
        </w:rPr>
        <w:t xml:space="preserve"> 2881</w:t>
      </w:r>
      <w:r w:rsidR="00933A01">
        <w:t>, a potvrdit tento termín písemně e-mailem na adresy</w:t>
      </w:r>
      <w:r w:rsidR="00A963E8">
        <w:t xml:space="preserve"> </w:t>
      </w:r>
      <w:hyperlink r:id="rId12" w:history="1">
        <w:r w:rsidR="00483ABC" w:rsidRPr="0065401A">
          <w:rPr>
            <w:rStyle w:val="Hypertextovodkaz"/>
          </w:rPr>
          <w:t>lukasova.denisa@fnbrno.cz</w:t>
        </w:r>
      </w:hyperlink>
      <w:r w:rsidR="00A963E8" w:rsidRPr="00D81A3D">
        <w:t xml:space="preserve">, </w:t>
      </w:r>
      <w:hyperlink r:id="rId13" w:history="1">
        <w:r w:rsidR="00483ABC" w:rsidRPr="0065401A">
          <w:rPr>
            <w:rStyle w:val="Hypertextovodkaz"/>
          </w:rPr>
          <w:t>obchodnioddeleni@fnbrno.cz</w:t>
        </w:r>
      </w:hyperlink>
      <w:r w:rsidR="00933A01">
        <w:t xml:space="preserve">. Totéž oznámení je </w:t>
      </w:r>
      <w:r>
        <w:t xml:space="preserve">Poskytovatel </w:t>
      </w:r>
      <w:r w:rsidR="004458FD">
        <w:t xml:space="preserve">povinen </w:t>
      </w:r>
      <w:r w:rsidR="004458FD" w:rsidRPr="00CF3B96">
        <w:t xml:space="preserve">učinit </w:t>
      </w:r>
      <w:r w:rsidR="00B405B8" w:rsidRPr="00D81A3D">
        <w:t xml:space="preserve">ekonomickému </w:t>
      </w:r>
      <w:r w:rsidR="004458FD" w:rsidRPr="00D81A3D">
        <w:t>náměstk</w:t>
      </w:r>
      <w:r w:rsidR="00905700" w:rsidRPr="00D81A3D">
        <w:t>ovi</w:t>
      </w:r>
      <w:r w:rsidR="00933A01" w:rsidRPr="00D81A3D">
        <w:t xml:space="preserve">, Ing. </w:t>
      </w:r>
      <w:r w:rsidR="3AD38A86" w:rsidRPr="00D81A3D">
        <w:t xml:space="preserve">Róbertu </w:t>
      </w:r>
      <w:proofErr w:type="spellStart"/>
      <w:r w:rsidR="3AD38A86" w:rsidRPr="00D81A3D">
        <w:t>Cz</w:t>
      </w:r>
      <w:r w:rsidR="23BFD2BC" w:rsidRPr="00D81A3D">
        <w:t>é</w:t>
      </w:r>
      <w:r w:rsidR="3AD38A86" w:rsidRPr="00D81A3D">
        <w:t>kusovi</w:t>
      </w:r>
      <w:proofErr w:type="spellEnd"/>
      <w:r w:rsidR="00B405B8" w:rsidRPr="00D81A3D">
        <w:t xml:space="preserve">, </w:t>
      </w:r>
      <w:r w:rsidR="00933A01" w:rsidRPr="00D81A3D">
        <w:t>tel: 53</w:t>
      </w:r>
      <w:r w:rsidR="00CF3B96">
        <w:t>2</w:t>
      </w:r>
      <w:r w:rsidR="00933A01" w:rsidRPr="00D81A3D">
        <w:t>23</w:t>
      </w:r>
      <w:r w:rsidR="699B68BE" w:rsidRPr="00D81A3D">
        <w:t xml:space="preserve"> </w:t>
      </w:r>
      <w:r w:rsidR="00933A01" w:rsidRPr="00D81A3D">
        <w:t>28</w:t>
      </w:r>
      <w:r w:rsidR="00BE4566" w:rsidRPr="00D81A3D">
        <w:t>03</w:t>
      </w:r>
      <w:r w:rsidR="008D6073">
        <w:t>,</w:t>
      </w:r>
      <w:r w:rsidR="6AC63B38" w:rsidRPr="00D81A3D">
        <w:t xml:space="preserve"> a manažerce programu, I</w:t>
      </w:r>
      <w:r w:rsidR="00234683" w:rsidRPr="00D81A3D">
        <w:t>n</w:t>
      </w:r>
      <w:r w:rsidR="6AC63B38" w:rsidRPr="00D81A3D">
        <w:t>g. Věř</w:t>
      </w:r>
      <w:r w:rsidR="00E973DB" w:rsidRPr="00D81A3D">
        <w:t>e</w:t>
      </w:r>
      <w:r w:rsidR="6AC63B38" w:rsidRPr="00D81A3D">
        <w:t xml:space="preserve"> </w:t>
      </w:r>
      <w:proofErr w:type="spellStart"/>
      <w:r w:rsidR="6AC63B38" w:rsidRPr="00D81A3D">
        <w:t>Hadáčkové</w:t>
      </w:r>
      <w:proofErr w:type="spellEnd"/>
      <w:r w:rsidR="6AC63B38" w:rsidRPr="00D81A3D">
        <w:t xml:space="preserve"> Kalábové, tel.</w:t>
      </w:r>
      <w:r w:rsidR="718ED5A8" w:rsidRPr="00D81A3D">
        <w:t xml:space="preserve"> 53223 1359</w:t>
      </w:r>
      <w:r w:rsidR="00933A01" w:rsidRPr="00D81A3D">
        <w:t>, a potvrdit písemně e-mailem na adres</w:t>
      </w:r>
      <w:r w:rsidR="6D5BB372" w:rsidRPr="00D81A3D">
        <w:t>y</w:t>
      </w:r>
      <w:r w:rsidR="00F13EF3" w:rsidRPr="00D81A3D">
        <w:t xml:space="preserve"> </w:t>
      </w:r>
      <w:hyperlink r:id="rId14" w:history="1">
        <w:r w:rsidR="00483ABC" w:rsidRPr="0065401A">
          <w:rPr>
            <w:rStyle w:val="Hypertextovodkaz"/>
          </w:rPr>
          <w:t>czekus.robert@fnbrno.cz</w:t>
        </w:r>
      </w:hyperlink>
      <w:r w:rsidR="16BF9EE5" w:rsidRPr="00D81A3D">
        <w:t xml:space="preserve"> </w:t>
      </w:r>
      <w:r w:rsidR="00F13EF3" w:rsidRPr="00D81A3D">
        <w:t>a</w:t>
      </w:r>
      <w:r w:rsidR="00933A01" w:rsidRPr="00CF3B96">
        <w:t xml:space="preserve"> </w:t>
      </w:r>
      <w:hyperlink r:id="rId15" w:history="1">
        <w:r w:rsidR="00483ABC" w:rsidRPr="0065401A">
          <w:rPr>
            <w:rStyle w:val="Hypertextovodkaz"/>
          </w:rPr>
          <w:t>hadackovakalabova.vera@fnbrno.cz</w:t>
        </w:r>
      </w:hyperlink>
      <w:r w:rsidR="00483ABC">
        <w:t>.</w:t>
      </w:r>
      <w:r w:rsidR="57B93710" w:rsidRPr="00CF3B96">
        <w:t xml:space="preserve"> </w:t>
      </w:r>
      <w:r w:rsidR="00933A01" w:rsidRPr="00CF3B96">
        <w:t xml:space="preserve">Bez těchto oznámení není </w:t>
      </w:r>
      <w:r w:rsidRPr="00CF3B96">
        <w:t xml:space="preserve">Objednatel </w:t>
      </w:r>
      <w:r w:rsidR="00933A01" w:rsidRPr="00CF3B96">
        <w:t xml:space="preserve">povinen </w:t>
      </w:r>
      <w:r w:rsidRPr="00CF3B96">
        <w:t>akceptovat žádné plnění</w:t>
      </w:r>
      <w:r w:rsidR="00933A01" w:rsidRPr="00CF3B96">
        <w:t>.</w:t>
      </w:r>
    </w:p>
    <w:p w14:paraId="48A61140" w14:textId="77777777" w:rsidR="00933A01" w:rsidRPr="006B14CF" w:rsidRDefault="00933A01" w:rsidP="006B14CF"/>
    <w:p w14:paraId="3831488F" w14:textId="77777777" w:rsidR="00726B26" w:rsidRPr="002B77A6" w:rsidRDefault="00726B26" w:rsidP="001D340D">
      <w:pPr>
        <w:pStyle w:val="Nadpis1"/>
      </w:pPr>
      <w:bookmarkStart w:id="40" w:name="_Ref503268419"/>
      <w:r>
        <w:t xml:space="preserve">Cena plnění </w:t>
      </w:r>
      <w:r w:rsidRPr="002B77A6">
        <w:t>a platební podmínky</w:t>
      </w:r>
      <w:bookmarkEnd w:id="35"/>
      <w:bookmarkEnd w:id="40"/>
    </w:p>
    <w:p w14:paraId="55B9722F" w14:textId="77777777" w:rsidR="003D7E2C" w:rsidRDefault="003D7E2C" w:rsidP="00915A6C">
      <w:pPr>
        <w:pStyle w:val="Odstavecsmlouvy"/>
        <w:numPr>
          <w:ilvl w:val="0"/>
          <w:numId w:val="0"/>
        </w:numPr>
        <w:ind w:left="567"/>
      </w:pPr>
    </w:p>
    <w:p w14:paraId="40FB53B9" w14:textId="455DFA1A" w:rsidR="00D77BE7" w:rsidRDefault="00D77BE7" w:rsidP="00D77BE7">
      <w:pPr>
        <w:pStyle w:val="Odstavecsmlouvy"/>
      </w:pPr>
      <w:r>
        <w:t>Objednatel je povinen uhradit Poskytovateli cenu za splnění všech povinností Poskytovatele podle této smlouvy včetně odměn za poskytnutí všech Licencí (dále jen „</w:t>
      </w:r>
      <w:r w:rsidRPr="00CB090F">
        <w:rPr>
          <w:b/>
        </w:rPr>
        <w:t>Cena plnění</w:t>
      </w:r>
      <w:r>
        <w:t>“). Sjednaná Cena plnění však nezahrnuje cenu za poskytování Služeb. Sjednaná Cena plnění se sjednává jako cena pevná a konečná a činí:</w:t>
      </w:r>
    </w:p>
    <w:p w14:paraId="04C7BBD9" w14:textId="77777777" w:rsidR="00D77BE7" w:rsidRDefault="00D77BE7" w:rsidP="00D77BE7">
      <w:pPr>
        <w:pStyle w:val="Odstavecsmlouvy"/>
        <w:numPr>
          <w:ilvl w:val="0"/>
          <w:numId w:val="0"/>
        </w:numPr>
        <w:ind w:left="567"/>
      </w:pPr>
    </w:p>
    <w:tbl>
      <w:tblPr>
        <w:tblW w:w="0" w:type="auto"/>
        <w:tblInd w:w="709" w:type="dxa"/>
        <w:tblLook w:val="04A0" w:firstRow="1" w:lastRow="0" w:firstColumn="1" w:lastColumn="0" w:noHBand="0" w:noVBand="1"/>
      </w:tblPr>
      <w:tblGrid>
        <w:gridCol w:w="5856"/>
        <w:gridCol w:w="3515"/>
      </w:tblGrid>
      <w:tr w:rsidR="00D77BE7" w14:paraId="2E78C2C7" w14:textId="77777777" w:rsidTr="0089647B">
        <w:tc>
          <w:tcPr>
            <w:tcW w:w="5920" w:type="dxa"/>
            <w:hideMark/>
          </w:tcPr>
          <w:p w14:paraId="7D7E2CED" w14:textId="77777777" w:rsidR="00D77BE7" w:rsidRDefault="00D77BE7" w:rsidP="0089647B">
            <w:pPr>
              <w:pStyle w:val="Zkladntext3"/>
              <w:rPr>
                <w:b/>
                <w:sz w:val="22"/>
                <w:szCs w:val="22"/>
              </w:rPr>
            </w:pPr>
            <w:r>
              <w:rPr>
                <w:b/>
                <w:sz w:val="22"/>
                <w:szCs w:val="22"/>
              </w:rPr>
              <w:t>Cena plnění bez DPH:</w:t>
            </w:r>
          </w:p>
        </w:tc>
        <w:tc>
          <w:tcPr>
            <w:tcW w:w="3544" w:type="dxa"/>
            <w:hideMark/>
          </w:tcPr>
          <w:p w14:paraId="6C8E69AB" w14:textId="77777777" w:rsidR="00D77BE7" w:rsidRDefault="00D77BE7" w:rsidP="0089647B">
            <w:pPr>
              <w:pStyle w:val="Zkladntext3"/>
              <w:jc w:val="right"/>
              <w:rPr>
                <w:b/>
                <w:sz w:val="22"/>
                <w:szCs w:val="22"/>
              </w:rPr>
            </w:pPr>
            <w:r>
              <w:rPr>
                <w:b/>
                <w:sz w:val="22"/>
                <w:szCs w:val="22"/>
                <w:highlight w:val="yellow"/>
              </w:rPr>
              <w:t>[DOPLNÍ DODAVATEL]</w:t>
            </w:r>
            <w:r>
              <w:rPr>
                <w:b/>
                <w:sz w:val="22"/>
                <w:szCs w:val="22"/>
              </w:rPr>
              <w:t xml:space="preserve"> Kč</w:t>
            </w:r>
          </w:p>
        </w:tc>
      </w:tr>
      <w:tr w:rsidR="00D77BE7" w14:paraId="1E3EB138" w14:textId="77777777" w:rsidTr="0089647B">
        <w:tc>
          <w:tcPr>
            <w:tcW w:w="5920" w:type="dxa"/>
            <w:hideMark/>
          </w:tcPr>
          <w:p w14:paraId="69D5174B" w14:textId="77777777" w:rsidR="00D77BE7" w:rsidRDefault="00D77BE7" w:rsidP="0089647B">
            <w:pPr>
              <w:pStyle w:val="Zkladntext3"/>
              <w:rPr>
                <w:b/>
                <w:sz w:val="22"/>
                <w:szCs w:val="22"/>
              </w:rPr>
            </w:pPr>
            <w:r>
              <w:rPr>
                <w:b/>
                <w:sz w:val="22"/>
                <w:szCs w:val="22"/>
              </w:rPr>
              <w:t xml:space="preserve">DPH </w:t>
            </w:r>
            <w:r>
              <w:rPr>
                <w:b/>
                <w:sz w:val="22"/>
                <w:szCs w:val="22"/>
                <w:highlight w:val="yellow"/>
              </w:rPr>
              <w:t>[DOPLNÍ DODAVATEL]</w:t>
            </w:r>
            <w:r>
              <w:rPr>
                <w:b/>
                <w:sz w:val="22"/>
                <w:szCs w:val="22"/>
              </w:rPr>
              <w:t xml:space="preserve"> %:</w:t>
            </w:r>
          </w:p>
        </w:tc>
        <w:tc>
          <w:tcPr>
            <w:tcW w:w="3544" w:type="dxa"/>
            <w:hideMark/>
          </w:tcPr>
          <w:p w14:paraId="2EEB91A2" w14:textId="77777777" w:rsidR="00D77BE7" w:rsidRDefault="00D77BE7" w:rsidP="0089647B">
            <w:pPr>
              <w:pStyle w:val="Zkladntext3"/>
              <w:jc w:val="right"/>
              <w:rPr>
                <w:b/>
                <w:sz w:val="22"/>
                <w:szCs w:val="22"/>
              </w:rPr>
            </w:pPr>
            <w:r>
              <w:rPr>
                <w:b/>
                <w:sz w:val="22"/>
                <w:szCs w:val="22"/>
                <w:highlight w:val="yellow"/>
              </w:rPr>
              <w:t>[DOPLNÍ DODAVATEL]</w:t>
            </w:r>
            <w:r>
              <w:rPr>
                <w:b/>
                <w:sz w:val="22"/>
                <w:szCs w:val="22"/>
              </w:rPr>
              <w:t xml:space="preserve"> Kč</w:t>
            </w:r>
          </w:p>
        </w:tc>
      </w:tr>
      <w:tr w:rsidR="00D77BE7" w14:paraId="6DB57B01" w14:textId="77777777" w:rsidTr="0089647B">
        <w:tc>
          <w:tcPr>
            <w:tcW w:w="5920" w:type="dxa"/>
            <w:hideMark/>
          </w:tcPr>
          <w:p w14:paraId="6621821D" w14:textId="77777777" w:rsidR="00D77BE7" w:rsidRDefault="00D77BE7" w:rsidP="0089647B">
            <w:pPr>
              <w:pStyle w:val="Zkladntext3"/>
              <w:rPr>
                <w:b/>
                <w:sz w:val="22"/>
                <w:szCs w:val="22"/>
              </w:rPr>
            </w:pPr>
            <w:r>
              <w:rPr>
                <w:b/>
                <w:sz w:val="22"/>
                <w:szCs w:val="22"/>
              </w:rPr>
              <w:t>Cena plnění včetně DPH:</w:t>
            </w:r>
          </w:p>
        </w:tc>
        <w:tc>
          <w:tcPr>
            <w:tcW w:w="3544" w:type="dxa"/>
            <w:hideMark/>
          </w:tcPr>
          <w:p w14:paraId="2E898B65" w14:textId="77777777" w:rsidR="00D77BE7" w:rsidRDefault="00D77BE7" w:rsidP="0089647B">
            <w:pPr>
              <w:pStyle w:val="Zkladntext3"/>
              <w:jc w:val="right"/>
              <w:rPr>
                <w:b/>
                <w:sz w:val="22"/>
                <w:szCs w:val="22"/>
              </w:rPr>
            </w:pPr>
            <w:r>
              <w:rPr>
                <w:b/>
                <w:sz w:val="22"/>
                <w:szCs w:val="22"/>
                <w:highlight w:val="yellow"/>
              </w:rPr>
              <w:t>[DOPLNÍ DODAVATEL]</w:t>
            </w:r>
            <w:r>
              <w:rPr>
                <w:b/>
                <w:sz w:val="22"/>
                <w:szCs w:val="22"/>
              </w:rPr>
              <w:t xml:space="preserve"> Kč</w:t>
            </w:r>
          </w:p>
        </w:tc>
      </w:tr>
    </w:tbl>
    <w:p w14:paraId="663CC2FB" w14:textId="77777777" w:rsidR="00D77BE7" w:rsidRDefault="00D77BE7" w:rsidP="00D77BE7">
      <w:pPr>
        <w:pStyle w:val="Odstavecsmlouvy"/>
        <w:numPr>
          <w:ilvl w:val="0"/>
          <w:numId w:val="0"/>
        </w:numPr>
        <w:ind w:left="567"/>
      </w:pPr>
    </w:p>
    <w:p w14:paraId="4461759A" w14:textId="782F7154" w:rsidR="00F252E6" w:rsidRDefault="00F252E6" w:rsidP="00F252E6">
      <w:pPr>
        <w:pStyle w:val="Odstavecsmlouvy"/>
      </w:pPr>
      <w:r>
        <w:t>Cena za poskytování Paušálních Služeb pro část Řešení vymezenou jako První vlna plnění nebo též Ekonomika, které je Poskytovatel povinen poskytovat okamžikem řádného splnění a akceptace etapy Harmonogramu F</w:t>
      </w:r>
      <w:r w:rsidR="009A16B8">
        <w:t xml:space="preserve"> do okamžiku zahájení poskytování Paušálních Služeb pro celé Řešení</w:t>
      </w:r>
      <w:r>
        <w:t xml:space="preserve">, se sjednává jako paušální cena </w:t>
      </w:r>
      <w:r w:rsidRPr="000A13CC">
        <w:rPr>
          <w:b/>
          <w:u w:val="single"/>
        </w:rPr>
        <w:t>za kalendářní měsíc</w:t>
      </w:r>
      <w:r>
        <w:t xml:space="preserve"> poskytování Paušálních Služeb v tomto rozsahu (dále jen „</w:t>
      </w:r>
      <w:r w:rsidRPr="002F054B">
        <w:rPr>
          <w:b/>
        </w:rPr>
        <w:t>Cena za Paušální Služby</w:t>
      </w:r>
      <w:r>
        <w:rPr>
          <w:b/>
        </w:rPr>
        <w:t xml:space="preserve"> – Ekonomika</w:t>
      </w:r>
      <w:r>
        <w:t>“) a činí:</w:t>
      </w:r>
    </w:p>
    <w:p w14:paraId="69E978D3" w14:textId="77777777" w:rsidR="00F252E6" w:rsidRPr="00121898" w:rsidRDefault="00F252E6" w:rsidP="00F252E6"/>
    <w:tbl>
      <w:tblPr>
        <w:tblW w:w="0" w:type="auto"/>
        <w:tblInd w:w="675" w:type="dxa"/>
        <w:tblLook w:val="04A0" w:firstRow="1" w:lastRow="0" w:firstColumn="1" w:lastColumn="0" w:noHBand="0" w:noVBand="1"/>
      </w:tblPr>
      <w:tblGrid>
        <w:gridCol w:w="5846"/>
        <w:gridCol w:w="3559"/>
      </w:tblGrid>
      <w:tr w:rsidR="00F252E6" w:rsidRPr="005B49AA" w14:paraId="3BE668B2" w14:textId="77777777" w:rsidTr="00F252E6">
        <w:tc>
          <w:tcPr>
            <w:tcW w:w="5846" w:type="dxa"/>
          </w:tcPr>
          <w:p w14:paraId="3CCD155D" w14:textId="4F54E98F" w:rsidR="00F252E6" w:rsidRPr="005B49AA" w:rsidRDefault="00F252E6" w:rsidP="00F252E6">
            <w:pPr>
              <w:pStyle w:val="Zkladntext3"/>
              <w:jc w:val="left"/>
              <w:rPr>
                <w:b/>
                <w:sz w:val="22"/>
                <w:szCs w:val="22"/>
              </w:rPr>
            </w:pPr>
            <w:r w:rsidRPr="00A4618C">
              <w:rPr>
                <w:b/>
                <w:sz w:val="22"/>
                <w:szCs w:val="22"/>
              </w:rPr>
              <w:t>Cena za Paušální Služby</w:t>
            </w:r>
            <w:r>
              <w:rPr>
                <w:b/>
                <w:sz w:val="22"/>
                <w:szCs w:val="22"/>
              </w:rPr>
              <w:t xml:space="preserve"> – Ekonomika</w:t>
            </w:r>
            <w:r w:rsidRPr="00A4618C">
              <w:rPr>
                <w:b/>
                <w:sz w:val="22"/>
                <w:szCs w:val="22"/>
              </w:rPr>
              <w:t xml:space="preserve"> </w:t>
            </w:r>
            <w:r w:rsidRPr="005B49AA">
              <w:rPr>
                <w:b/>
                <w:sz w:val="22"/>
                <w:szCs w:val="22"/>
              </w:rPr>
              <w:t>bez DPH:</w:t>
            </w:r>
          </w:p>
        </w:tc>
        <w:tc>
          <w:tcPr>
            <w:tcW w:w="3559" w:type="dxa"/>
            <w:vAlign w:val="bottom"/>
          </w:tcPr>
          <w:p w14:paraId="22B95B0B" w14:textId="77777777" w:rsidR="00F252E6" w:rsidRPr="00907CE6" w:rsidRDefault="00F252E6" w:rsidP="007033D1">
            <w:pPr>
              <w:pStyle w:val="Zkladntext3"/>
              <w:ind w:firstLine="351"/>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252E6" w:rsidRPr="005B49AA" w14:paraId="54EBBE92" w14:textId="77777777" w:rsidTr="00F252E6">
        <w:tc>
          <w:tcPr>
            <w:tcW w:w="5846" w:type="dxa"/>
          </w:tcPr>
          <w:p w14:paraId="114B5B3E" w14:textId="77777777" w:rsidR="00F252E6" w:rsidRPr="005B49AA" w:rsidRDefault="00F252E6" w:rsidP="007033D1">
            <w:pPr>
              <w:pStyle w:val="Zkladntext3"/>
              <w:rPr>
                <w:b/>
                <w:sz w:val="22"/>
                <w:szCs w:val="22"/>
              </w:rPr>
            </w:pPr>
            <w:r w:rsidRPr="005B49AA">
              <w:rPr>
                <w:b/>
                <w:sz w:val="22"/>
                <w:szCs w:val="22"/>
              </w:rPr>
              <w:t xml:space="preserve">DPH </w:t>
            </w: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5B49AA">
              <w:rPr>
                <w:b/>
                <w:sz w:val="22"/>
                <w:szCs w:val="22"/>
              </w:rPr>
              <w:t xml:space="preserve"> %:</w:t>
            </w:r>
          </w:p>
        </w:tc>
        <w:tc>
          <w:tcPr>
            <w:tcW w:w="3559" w:type="dxa"/>
            <w:vAlign w:val="bottom"/>
          </w:tcPr>
          <w:p w14:paraId="12F8268E" w14:textId="77777777" w:rsidR="00F252E6" w:rsidRPr="005B49AA" w:rsidRDefault="00F252E6" w:rsidP="007033D1">
            <w:pPr>
              <w:pStyle w:val="Zkladntext3"/>
              <w:ind w:firstLine="351"/>
              <w:jc w:val="right"/>
              <w:rPr>
                <w:b/>
                <w:sz w:val="22"/>
                <w:szCs w:val="22"/>
              </w:rPr>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r w:rsidR="00F252E6" w:rsidRPr="005B49AA" w14:paraId="5E50CC99" w14:textId="77777777" w:rsidTr="00F252E6">
        <w:tc>
          <w:tcPr>
            <w:tcW w:w="5846" w:type="dxa"/>
          </w:tcPr>
          <w:p w14:paraId="72FACE96" w14:textId="5D143AC3" w:rsidR="00F252E6" w:rsidRPr="005B49AA" w:rsidRDefault="00F252E6" w:rsidP="007033D1">
            <w:pPr>
              <w:pStyle w:val="Zkladntext3"/>
              <w:jc w:val="left"/>
              <w:rPr>
                <w:b/>
                <w:sz w:val="22"/>
                <w:szCs w:val="22"/>
              </w:rPr>
            </w:pPr>
            <w:r w:rsidRPr="00A4618C">
              <w:rPr>
                <w:b/>
                <w:sz w:val="22"/>
                <w:szCs w:val="22"/>
              </w:rPr>
              <w:t>Cena za Paušální Služby</w:t>
            </w:r>
            <w:r>
              <w:rPr>
                <w:b/>
                <w:sz w:val="22"/>
                <w:szCs w:val="22"/>
              </w:rPr>
              <w:t xml:space="preserve"> – Ekonomika</w:t>
            </w:r>
            <w:r w:rsidRPr="00A4618C">
              <w:rPr>
                <w:b/>
                <w:sz w:val="22"/>
                <w:szCs w:val="22"/>
              </w:rPr>
              <w:t xml:space="preserve"> </w:t>
            </w:r>
            <w:r w:rsidRPr="005B49AA">
              <w:rPr>
                <w:b/>
                <w:sz w:val="22"/>
                <w:szCs w:val="22"/>
              </w:rPr>
              <w:t>včetně DPH:</w:t>
            </w:r>
            <w:r>
              <w:rPr>
                <w:b/>
                <w:sz w:val="22"/>
                <w:szCs w:val="22"/>
              </w:rPr>
              <w:t xml:space="preserve"> </w:t>
            </w:r>
          </w:p>
        </w:tc>
        <w:tc>
          <w:tcPr>
            <w:tcW w:w="3559" w:type="dxa"/>
            <w:vAlign w:val="bottom"/>
          </w:tcPr>
          <w:p w14:paraId="1AD451BF" w14:textId="77777777" w:rsidR="00F252E6" w:rsidRPr="00935670" w:rsidRDefault="00F252E6" w:rsidP="007033D1">
            <w:pPr>
              <w:pStyle w:val="Zkladntext3"/>
              <w:ind w:firstLine="351"/>
              <w:jc w:val="right"/>
            </w:pPr>
            <w:r w:rsidRPr="00907CE6">
              <w:rPr>
                <w:b/>
                <w:sz w:val="22"/>
                <w:szCs w:val="22"/>
                <w:highlight w:val="yellow"/>
              </w:rPr>
              <w:t xml:space="preserve">[DOPLNÍ </w:t>
            </w:r>
            <w:r>
              <w:rPr>
                <w:b/>
                <w:sz w:val="22"/>
                <w:szCs w:val="22"/>
                <w:highlight w:val="yellow"/>
              </w:rPr>
              <w:t>DODAVATEL</w:t>
            </w:r>
            <w:r w:rsidRPr="00907CE6">
              <w:rPr>
                <w:b/>
                <w:sz w:val="22"/>
                <w:szCs w:val="22"/>
                <w:highlight w:val="yellow"/>
              </w:rPr>
              <w:t>]</w:t>
            </w:r>
            <w:r w:rsidRPr="00907CE6">
              <w:rPr>
                <w:b/>
                <w:sz w:val="22"/>
                <w:szCs w:val="22"/>
              </w:rPr>
              <w:t xml:space="preserve"> Kč</w:t>
            </w:r>
          </w:p>
        </w:tc>
      </w:tr>
    </w:tbl>
    <w:p w14:paraId="5CC5FCF8" w14:textId="77777777" w:rsidR="00F252E6" w:rsidRDefault="00F252E6" w:rsidP="00F252E6"/>
    <w:p w14:paraId="3286ABCF" w14:textId="6000170F" w:rsidR="00F252E6" w:rsidRDefault="00F252E6" w:rsidP="00F252E6">
      <w:pPr>
        <w:pStyle w:val="Odstavecsmlouvy"/>
        <w:numPr>
          <w:ilvl w:val="0"/>
          <w:numId w:val="0"/>
        </w:numPr>
        <w:ind w:left="567"/>
      </w:pPr>
      <w:r>
        <w:t>Pro vyloučení pochybností se uvádí, že Cenu za Paušální Služby – Ekonomika je Poskytovatel povinen fakturovat a Objednatel povinen hradit za každý kalendářní měsíc, ve kterém je Poskytovatel povinen poskytovat Paušální Služby pro První vlnu plnění.</w:t>
      </w:r>
    </w:p>
    <w:p w14:paraId="14224EC6" w14:textId="77777777" w:rsidR="00F252E6" w:rsidRDefault="00F252E6" w:rsidP="00F252E6">
      <w:pPr>
        <w:pStyle w:val="Odstavecsmlouvy"/>
        <w:numPr>
          <w:ilvl w:val="0"/>
          <w:numId w:val="0"/>
        </w:numPr>
        <w:ind w:left="567"/>
      </w:pPr>
    </w:p>
    <w:p w14:paraId="44110D7F" w14:textId="00685693" w:rsidR="00D77BE7" w:rsidRDefault="00D77BE7" w:rsidP="00D77BE7">
      <w:pPr>
        <w:pStyle w:val="Odstavecsmlouvy"/>
      </w:pPr>
      <w:r>
        <w:t>Cena za poskytování Paušální</w:t>
      </w:r>
      <w:r w:rsidR="00F61D8A">
        <w:t>ch</w:t>
      </w:r>
      <w:r>
        <w:t xml:space="preserve"> Služ</w:t>
      </w:r>
      <w:r w:rsidR="00F61D8A">
        <w:t>eb</w:t>
      </w:r>
      <w:r w:rsidR="006227B9">
        <w:t xml:space="preserve"> </w:t>
      </w:r>
      <w:r w:rsidR="00F252E6">
        <w:t xml:space="preserve">pro celé Řešení, tj. pro Ekonomiku i Personalistiku, </w:t>
      </w:r>
      <w:r w:rsidR="007B6200">
        <w:t xml:space="preserve">které je Poskytovatel povinen poskytovat okamžikem řádného splnění a akceptace etapy Harmonogramu L, </w:t>
      </w:r>
      <w:r>
        <w:t xml:space="preserve">se sjednává jako paušální cena </w:t>
      </w:r>
      <w:r w:rsidRPr="000A13CC">
        <w:rPr>
          <w:b/>
          <w:u w:val="single"/>
        </w:rPr>
        <w:t>za kalendářní měsíc</w:t>
      </w:r>
      <w:r>
        <w:t xml:space="preserve"> poskytování </w:t>
      </w:r>
      <w:r w:rsidR="00F61D8A">
        <w:t xml:space="preserve">Paušálních </w:t>
      </w:r>
      <w:r>
        <w:t>Služ</w:t>
      </w:r>
      <w:r w:rsidR="00F61D8A">
        <w:t>e</w:t>
      </w:r>
      <w:r>
        <w:t>b</w:t>
      </w:r>
      <w:r w:rsidR="006227B9">
        <w:t xml:space="preserve"> </w:t>
      </w:r>
      <w:r w:rsidR="00F252E6">
        <w:t xml:space="preserve">pro celé Řešení </w:t>
      </w:r>
      <w:r>
        <w:t>(dále jen „</w:t>
      </w:r>
      <w:r w:rsidRPr="002F054B">
        <w:rPr>
          <w:b/>
        </w:rPr>
        <w:t>Cena za Paušální Služby</w:t>
      </w:r>
      <w:r w:rsidR="00C364C3">
        <w:rPr>
          <w:b/>
        </w:rPr>
        <w:t xml:space="preserve"> – celé Řešení</w:t>
      </w:r>
      <w:r>
        <w:t>“) a činí:</w:t>
      </w:r>
    </w:p>
    <w:p w14:paraId="5D3F93B5" w14:textId="77777777" w:rsidR="00D77BE7" w:rsidRPr="00121898" w:rsidRDefault="00D77BE7" w:rsidP="00D77BE7"/>
    <w:tbl>
      <w:tblPr>
        <w:tblW w:w="0" w:type="auto"/>
        <w:tblInd w:w="675" w:type="dxa"/>
        <w:tblLook w:val="04A0" w:firstRow="1" w:lastRow="0" w:firstColumn="1" w:lastColumn="0" w:noHBand="0" w:noVBand="1"/>
      </w:tblPr>
      <w:tblGrid>
        <w:gridCol w:w="5704"/>
        <w:gridCol w:w="3701"/>
      </w:tblGrid>
      <w:tr w:rsidR="00D77BE7" w:rsidRPr="005B49AA" w14:paraId="0DA22ED1" w14:textId="77777777" w:rsidTr="00D81A3D">
        <w:tc>
          <w:tcPr>
            <w:tcW w:w="5704" w:type="dxa"/>
          </w:tcPr>
          <w:p w14:paraId="6B126709" w14:textId="41F8AA5D" w:rsidR="00D77BE7" w:rsidRPr="005B49AA" w:rsidRDefault="00D77BE7" w:rsidP="00954706">
            <w:pPr>
              <w:pStyle w:val="Zkladntext3"/>
              <w:jc w:val="left"/>
              <w:rPr>
                <w:b/>
                <w:sz w:val="22"/>
                <w:szCs w:val="22"/>
              </w:rPr>
            </w:pPr>
            <w:r w:rsidRPr="00A4618C">
              <w:rPr>
                <w:b/>
                <w:sz w:val="22"/>
                <w:szCs w:val="22"/>
              </w:rPr>
              <w:t xml:space="preserve">Cena za Paušální Služby </w:t>
            </w:r>
            <w:r w:rsidR="00C364C3">
              <w:rPr>
                <w:b/>
                <w:sz w:val="22"/>
                <w:szCs w:val="22"/>
              </w:rPr>
              <w:t xml:space="preserve">– celé Řešení </w:t>
            </w:r>
            <w:r w:rsidRPr="005B49AA">
              <w:rPr>
                <w:b/>
                <w:sz w:val="22"/>
                <w:szCs w:val="22"/>
              </w:rPr>
              <w:t>bez DPH:</w:t>
            </w:r>
          </w:p>
        </w:tc>
        <w:tc>
          <w:tcPr>
            <w:tcW w:w="3701" w:type="dxa"/>
            <w:vAlign w:val="bottom"/>
          </w:tcPr>
          <w:p w14:paraId="3C07ADC5" w14:textId="00234DED" w:rsidR="00D77BE7" w:rsidRPr="00907CE6" w:rsidRDefault="00D77BE7" w:rsidP="0057459C">
            <w:pPr>
              <w:pStyle w:val="Zkladntext3"/>
              <w:ind w:firstLine="351"/>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0DF97BAE" w14:textId="77777777" w:rsidTr="00D81A3D">
        <w:tc>
          <w:tcPr>
            <w:tcW w:w="5704" w:type="dxa"/>
          </w:tcPr>
          <w:p w14:paraId="21EAD002" w14:textId="3F9E28E4" w:rsidR="00D77BE7" w:rsidRPr="005B49AA" w:rsidRDefault="00D77BE7" w:rsidP="0089647B">
            <w:pPr>
              <w:pStyle w:val="Zkladntext3"/>
              <w:rPr>
                <w:b/>
                <w:sz w:val="22"/>
                <w:szCs w:val="22"/>
              </w:rPr>
            </w:pPr>
            <w:r w:rsidRPr="005B49AA">
              <w:rPr>
                <w:b/>
                <w:sz w:val="22"/>
                <w:szCs w:val="22"/>
              </w:rPr>
              <w:lastRenderedPageBreak/>
              <w:t xml:space="preserve">DPH </w:t>
            </w: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5B49AA">
              <w:rPr>
                <w:b/>
                <w:sz w:val="22"/>
                <w:szCs w:val="22"/>
              </w:rPr>
              <w:t xml:space="preserve"> %:</w:t>
            </w:r>
          </w:p>
        </w:tc>
        <w:tc>
          <w:tcPr>
            <w:tcW w:w="3701" w:type="dxa"/>
            <w:vAlign w:val="bottom"/>
          </w:tcPr>
          <w:p w14:paraId="483AAC86" w14:textId="0351DBC4" w:rsidR="00D77BE7" w:rsidRPr="005B49AA" w:rsidRDefault="00D77BE7" w:rsidP="0057459C">
            <w:pPr>
              <w:pStyle w:val="Zkladntext3"/>
              <w:ind w:firstLine="351"/>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7226F6A1" w14:textId="77777777" w:rsidTr="00D81A3D">
        <w:tc>
          <w:tcPr>
            <w:tcW w:w="5704" w:type="dxa"/>
          </w:tcPr>
          <w:p w14:paraId="370A8460" w14:textId="4A36FFAE" w:rsidR="00D77BE7" w:rsidRPr="005B49AA" w:rsidRDefault="00D77BE7" w:rsidP="00954706">
            <w:pPr>
              <w:pStyle w:val="Zkladntext3"/>
              <w:jc w:val="left"/>
              <w:rPr>
                <w:b/>
                <w:sz w:val="22"/>
                <w:szCs w:val="22"/>
              </w:rPr>
            </w:pPr>
            <w:r w:rsidRPr="00A4618C">
              <w:rPr>
                <w:b/>
                <w:sz w:val="22"/>
                <w:szCs w:val="22"/>
              </w:rPr>
              <w:t>Cena za Paušální Služby</w:t>
            </w:r>
            <w:r w:rsidR="00C364C3">
              <w:rPr>
                <w:b/>
                <w:sz w:val="22"/>
                <w:szCs w:val="22"/>
              </w:rPr>
              <w:t xml:space="preserve"> – celé Řešení</w:t>
            </w:r>
            <w:r w:rsidRPr="00A4618C">
              <w:rPr>
                <w:b/>
                <w:sz w:val="22"/>
                <w:szCs w:val="22"/>
              </w:rPr>
              <w:t xml:space="preserve"> </w:t>
            </w:r>
            <w:r w:rsidRPr="005B49AA">
              <w:rPr>
                <w:b/>
                <w:sz w:val="22"/>
                <w:szCs w:val="22"/>
              </w:rPr>
              <w:t>včetně DPH:</w:t>
            </w:r>
            <w:r>
              <w:rPr>
                <w:b/>
                <w:sz w:val="22"/>
                <w:szCs w:val="22"/>
              </w:rPr>
              <w:t xml:space="preserve"> </w:t>
            </w:r>
          </w:p>
        </w:tc>
        <w:tc>
          <w:tcPr>
            <w:tcW w:w="3701" w:type="dxa"/>
            <w:vAlign w:val="bottom"/>
          </w:tcPr>
          <w:p w14:paraId="29851943" w14:textId="24B3BD0C" w:rsidR="00D77BE7" w:rsidRPr="00935670" w:rsidRDefault="00D77BE7">
            <w:pPr>
              <w:pStyle w:val="Zkladntext3"/>
              <w:ind w:firstLine="351"/>
              <w:jc w:val="right"/>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bl>
    <w:p w14:paraId="5BD06FC7" w14:textId="77777777" w:rsidR="00D77BE7" w:rsidRDefault="00D77BE7" w:rsidP="00D77BE7"/>
    <w:p w14:paraId="665D17B5" w14:textId="05C0F5F1" w:rsidR="00D77BE7" w:rsidRDefault="00D77BE7" w:rsidP="00D77BE7">
      <w:pPr>
        <w:pStyle w:val="Odstavecsmlouvy"/>
        <w:numPr>
          <w:ilvl w:val="0"/>
          <w:numId w:val="0"/>
        </w:numPr>
        <w:ind w:left="567"/>
      </w:pPr>
      <w:r>
        <w:t>Pro vyloučení pochybností se uvádí, že Cenu za Paušální Služby</w:t>
      </w:r>
      <w:r w:rsidR="006227B9">
        <w:t xml:space="preserve"> </w:t>
      </w:r>
      <w:r>
        <w:t>je Poskytovatel povinen fakturovat a Objednatel povinen hradit za každý kalendářní měsíc, ve kterém je Poskytovatel povinen poskytovat Paušální Služb</w:t>
      </w:r>
      <w:r w:rsidR="00F61D8A">
        <w:t>y</w:t>
      </w:r>
      <w:r w:rsidR="00F252E6">
        <w:t xml:space="preserve"> pro obě části Řešení, tj. pro Ekonomiku i Personalistiku</w:t>
      </w:r>
      <w:r>
        <w:t>.</w:t>
      </w:r>
    </w:p>
    <w:p w14:paraId="1C63629B" w14:textId="77777777" w:rsidR="00D77BE7" w:rsidRDefault="00D77BE7" w:rsidP="00D77BE7">
      <w:pPr>
        <w:pStyle w:val="Odstavecsmlouvy"/>
        <w:numPr>
          <w:ilvl w:val="0"/>
          <w:numId w:val="0"/>
        </w:numPr>
        <w:ind w:left="567"/>
      </w:pPr>
    </w:p>
    <w:p w14:paraId="2BCAA4B5" w14:textId="77777777" w:rsidR="00D77BE7" w:rsidRDefault="00D77BE7" w:rsidP="00D77BE7">
      <w:pPr>
        <w:pStyle w:val="Odstavecsmlouvy"/>
      </w:pPr>
      <w:bookmarkStart w:id="41" w:name="_Ref7695859"/>
      <w:r>
        <w:t>Cena za poskytování Ad-hoc Služeb, které je Poskytovatel povinen podle této smlouvy poskytovat, se hradí po jejich akceptaci, ledaže vyřešení Požadavku akceptaci podle této smlouvy nepodléhá, a určí se jako součin počtu člověkohodin skutečně spotřebovaných Poskytovatelem na vyřešení Požadavku a ceny za jednu člověkohodinu (takto spočtená cena za poskytnutí Ad-hoc Služby dále jen „</w:t>
      </w:r>
      <w:r w:rsidRPr="39A26E54">
        <w:rPr>
          <w:b/>
          <w:bCs/>
        </w:rPr>
        <w:t>Cena za Ad-hoc Službu</w:t>
      </w:r>
      <w:r>
        <w:t>“). Jednou člověkohodinou se rozumí práce jednoho pracovníka Poskytovatele po dobu jedné hodiny. Nejmenší účtovatelná jednotka je jedna polovina člověkohodiny. Cena za jednu člověkohodinu spotřebovanou na poskytování kterékoli Ad-hoc Služby (dále jen „</w:t>
      </w:r>
      <w:r w:rsidRPr="39A26E54">
        <w:rPr>
          <w:b/>
          <w:bCs/>
        </w:rPr>
        <w:t>Cena za člověkohodinu</w:t>
      </w:r>
      <w:r>
        <w:t>“) se sjednává takto:</w:t>
      </w:r>
      <w:bookmarkEnd w:id="41"/>
    </w:p>
    <w:p w14:paraId="181D89C6" w14:textId="77777777" w:rsidR="00D77BE7" w:rsidRDefault="00D77BE7" w:rsidP="00D77BE7"/>
    <w:tbl>
      <w:tblPr>
        <w:tblW w:w="0" w:type="auto"/>
        <w:tblInd w:w="709" w:type="dxa"/>
        <w:tblLook w:val="04A0" w:firstRow="1" w:lastRow="0" w:firstColumn="1" w:lastColumn="0" w:noHBand="0" w:noVBand="1"/>
      </w:tblPr>
      <w:tblGrid>
        <w:gridCol w:w="5576"/>
        <w:gridCol w:w="3795"/>
      </w:tblGrid>
      <w:tr w:rsidR="00D77BE7" w:rsidRPr="005B49AA" w14:paraId="1173C53B" w14:textId="77777777" w:rsidTr="0089647B">
        <w:tc>
          <w:tcPr>
            <w:tcW w:w="5636" w:type="dxa"/>
          </w:tcPr>
          <w:p w14:paraId="403B387D"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bez DPH:</w:t>
            </w:r>
          </w:p>
        </w:tc>
        <w:tc>
          <w:tcPr>
            <w:tcW w:w="3828" w:type="dxa"/>
          </w:tcPr>
          <w:p w14:paraId="3AF2D8CB" w14:textId="1DCDE196" w:rsidR="00D77BE7" w:rsidRPr="005B49AA" w:rsidRDefault="00D77BE7" w:rsidP="0089647B">
            <w:pPr>
              <w:pStyle w:val="Zkladntext3"/>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34971437" w14:textId="77777777" w:rsidTr="0089647B">
        <w:tc>
          <w:tcPr>
            <w:tcW w:w="5636" w:type="dxa"/>
          </w:tcPr>
          <w:p w14:paraId="216227FA" w14:textId="79270730" w:rsidR="00D77BE7" w:rsidRPr="005B49AA" w:rsidRDefault="00D77BE7" w:rsidP="0089647B">
            <w:pPr>
              <w:pStyle w:val="Zkladntext3"/>
              <w:rPr>
                <w:b/>
                <w:sz w:val="22"/>
                <w:szCs w:val="22"/>
              </w:rPr>
            </w:pPr>
            <w:r w:rsidRPr="005B49AA">
              <w:rPr>
                <w:b/>
                <w:sz w:val="22"/>
                <w:szCs w:val="22"/>
              </w:rPr>
              <w:t xml:space="preserve">DPH </w:t>
            </w: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5B49AA">
              <w:rPr>
                <w:b/>
                <w:sz w:val="22"/>
                <w:szCs w:val="22"/>
              </w:rPr>
              <w:t xml:space="preserve"> %:</w:t>
            </w:r>
          </w:p>
        </w:tc>
        <w:tc>
          <w:tcPr>
            <w:tcW w:w="3828" w:type="dxa"/>
          </w:tcPr>
          <w:p w14:paraId="4DA4567F" w14:textId="1796C817" w:rsidR="00D77BE7" w:rsidRPr="005B49AA" w:rsidRDefault="00D77BE7" w:rsidP="0089647B">
            <w:pPr>
              <w:pStyle w:val="Zkladntext3"/>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r w:rsidR="00D77BE7" w:rsidRPr="005B49AA" w14:paraId="7B5CFBA5" w14:textId="77777777" w:rsidTr="0089647B">
        <w:tc>
          <w:tcPr>
            <w:tcW w:w="5636" w:type="dxa"/>
          </w:tcPr>
          <w:p w14:paraId="22EF3FCC" w14:textId="77777777" w:rsidR="00D77BE7" w:rsidRPr="005B49AA" w:rsidRDefault="00D77BE7" w:rsidP="0089647B">
            <w:pPr>
              <w:pStyle w:val="Zkladntext3"/>
              <w:rPr>
                <w:b/>
                <w:sz w:val="22"/>
                <w:szCs w:val="22"/>
              </w:rPr>
            </w:pPr>
            <w:r w:rsidRPr="00A4618C">
              <w:rPr>
                <w:b/>
                <w:sz w:val="22"/>
                <w:szCs w:val="22"/>
              </w:rPr>
              <w:t xml:space="preserve">Cena za </w:t>
            </w:r>
            <w:r>
              <w:rPr>
                <w:b/>
                <w:sz w:val="22"/>
                <w:szCs w:val="22"/>
              </w:rPr>
              <w:t>člověkohodinu</w:t>
            </w:r>
            <w:r w:rsidRPr="00A4618C">
              <w:rPr>
                <w:b/>
                <w:sz w:val="22"/>
                <w:szCs w:val="22"/>
              </w:rPr>
              <w:t xml:space="preserve"> </w:t>
            </w:r>
            <w:r w:rsidRPr="005B49AA">
              <w:rPr>
                <w:b/>
                <w:sz w:val="22"/>
                <w:szCs w:val="22"/>
              </w:rPr>
              <w:t>včetně DPH:</w:t>
            </w:r>
            <w:r>
              <w:rPr>
                <w:b/>
                <w:sz w:val="22"/>
                <w:szCs w:val="22"/>
              </w:rPr>
              <w:t xml:space="preserve"> </w:t>
            </w:r>
          </w:p>
        </w:tc>
        <w:tc>
          <w:tcPr>
            <w:tcW w:w="3828" w:type="dxa"/>
          </w:tcPr>
          <w:p w14:paraId="4F6F4954" w14:textId="65035101" w:rsidR="00D77BE7" w:rsidRPr="005B49AA" w:rsidRDefault="00D77BE7" w:rsidP="0089647B">
            <w:pPr>
              <w:pStyle w:val="Zkladntext3"/>
              <w:jc w:val="right"/>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r w:rsidRPr="00907CE6">
              <w:rPr>
                <w:b/>
                <w:sz w:val="22"/>
                <w:szCs w:val="22"/>
              </w:rPr>
              <w:t xml:space="preserve"> Kč</w:t>
            </w:r>
          </w:p>
        </w:tc>
      </w:tr>
    </w:tbl>
    <w:p w14:paraId="392EEADE" w14:textId="77777777" w:rsidR="00D77BE7" w:rsidRDefault="00D77BE7" w:rsidP="00D77BE7"/>
    <w:p w14:paraId="06A044AF" w14:textId="4989EC86" w:rsidR="00231D43" w:rsidRDefault="00231D43" w:rsidP="00D77BE7">
      <w:pPr>
        <w:pStyle w:val="Odstavecsmlouvy"/>
      </w:pPr>
      <w:r>
        <w:t>Jestliže však Objednateli dle přílohy č. 7 této smlouvy vzniklo právo na převedení nespotřebovaných hodin Školení nebo Zapracování na člověkohodiny Ad-hoc Služeb, uhradí se poskytnutí Ad-hoc Služeb přednostně zápočtem z takto převedených nespotřebovaných hodin Školení nebo Zapracování.</w:t>
      </w:r>
    </w:p>
    <w:p w14:paraId="0622294C" w14:textId="77777777" w:rsidR="00231D43" w:rsidRDefault="00231D43" w:rsidP="00231D43">
      <w:pPr>
        <w:pStyle w:val="Odstavecsmlouvy"/>
        <w:numPr>
          <w:ilvl w:val="0"/>
          <w:numId w:val="0"/>
        </w:numPr>
        <w:ind w:left="567"/>
      </w:pPr>
    </w:p>
    <w:p w14:paraId="57F51F4A" w14:textId="21ADC0F1" w:rsidR="00D77BE7" w:rsidRDefault="00D77BE7" w:rsidP="00D77BE7">
      <w:pPr>
        <w:pStyle w:val="Odstavecsmlouvy"/>
      </w:pPr>
      <w:r>
        <w:t xml:space="preserve">Sjednaná Cena za Paušální Služby </w:t>
      </w:r>
      <w:r w:rsidR="00C364C3">
        <w:t>–</w:t>
      </w:r>
      <w:r w:rsidR="006227B9">
        <w:t xml:space="preserve"> </w:t>
      </w:r>
      <w:r w:rsidR="008D6073">
        <w:t>E</w:t>
      </w:r>
      <w:r w:rsidR="00884188">
        <w:t>konomik</w:t>
      </w:r>
      <w:r w:rsidR="00C364C3">
        <w:t xml:space="preserve">a </w:t>
      </w:r>
      <w:r>
        <w:t>zahrnuje náklady Poskytovatele na splnění všech povinností, které mu vzniknou v souvislosti s poskytováním Paušálních Služeb</w:t>
      </w:r>
      <w:r w:rsidR="006227B9">
        <w:t xml:space="preserve"> pro </w:t>
      </w:r>
      <w:r w:rsidR="008D6073">
        <w:t>Ekonomiku</w:t>
      </w:r>
      <w:r>
        <w:t xml:space="preserve">, a to bez ohledu na počet zadaných Požadavků. </w:t>
      </w:r>
      <w:r w:rsidR="006227B9">
        <w:t xml:space="preserve">Sjednaná Cena za Paušální Služby </w:t>
      </w:r>
      <w:r w:rsidR="00C364C3">
        <w:t xml:space="preserve">– </w:t>
      </w:r>
      <w:r w:rsidR="006227B9">
        <w:t xml:space="preserve">celé Řešení zahrnuje náklady Poskytovatele na splnění všech povinností, které mu vzniknou v souvislosti s poskytováním Paušálních Služeb pro celé Řešení, a to bez ohledu na počet zadaných Požadavků. </w:t>
      </w:r>
      <w:r>
        <w:t xml:space="preserve">Cena za Ad-hoc Služby zahrnuje náklady Poskytovatele na splnění všech povinností, které mu vzniknou v souvislosti s poskytováním Ad-hoc Služeb. </w:t>
      </w:r>
    </w:p>
    <w:p w14:paraId="71BE2F26" w14:textId="77777777" w:rsidR="00D77BE7" w:rsidRDefault="00D77BE7" w:rsidP="00D77BE7">
      <w:pPr>
        <w:pStyle w:val="Odstavecsmlouvy"/>
        <w:numPr>
          <w:ilvl w:val="0"/>
          <w:numId w:val="0"/>
        </w:numPr>
        <w:ind w:left="567"/>
      </w:pPr>
    </w:p>
    <w:p w14:paraId="2823B9C5" w14:textId="77777777" w:rsidR="00D77BE7" w:rsidRDefault="00D77BE7" w:rsidP="00D77BE7">
      <w:pPr>
        <w:pStyle w:val="Odstavecsmlouvy"/>
      </w:pPr>
      <w:r>
        <w:t>Pro vyloučení pochybností se uvádí, že všechny ceny sjednané touto smlouvou zahrnují rovněž náklady Poskytovatele spojené s opakováním akceptačních procesů bez ohledu na počet jejich opakování.</w:t>
      </w:r>
      <w:r w:rsidRPr="000B0ABC">
        <w:t xml:space="preserve"> </w:t>
      </w:r>
      <w:r>
        <w:t>Poskytovatel</w:t>
      </w:r>
      <w:r w:rsidRPr="004066A0">
        <w:t xml:space="preserve"> potvrzuje, že </w:t>
      </w:r>
      <w:r>
        <w:t xml:space="preserve">všechny ceny sjednané touto smlouvou </w:t>
      </w:r>
      <w:r w:rsidRPr="004066A0">
        <w:t>zcela odpovíd</w:t>
      </w:r>
      <w:r>
        <w:t>ají</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7D9A82DE" w14:textId="77777777" w:rsidR="00D77BE7" w:rsidRDefault="00D77BE7" w:rsidP="00D77BE7">
      <w:pPr>
        <w:pStyle w:val="Odstavecsmlouvy"/>
        <w:numPr>
          <w:ilvl w:val="0"/>
          <w:numId w:val="0"/>
        </w:numPr>
        <w:ind w:left="567"/>
      </w:pPr>
    </w:p>
    <w:p w14:paraId="495EAA87" w14:textId="4417DACE" w:rsidR="00954706" w:rsidRDefault="00954706" w:rsidP="00D77BE7">
      <w:pPr>
        <w:pStyle w:val="Odstavecsmlouvy"/>
      </w:pPr>
      <w:r>
        <w:t>Veškeré náklady Poskytovatele na poskytování Služeb sjednaných nebo vyplývajících z přílohy č. 1 této smlouvy jsou součástí Ceny plnění.</w:t>
      </w:r>
    </w:p>
    <w:p w14:paraId="6231F876" w14:textId="77777777" w:rsidR="00954706" w:rsidRDefault="00954706" w:rsidP="00954706">
      <w:pPr>
        <w:pStyle w:val="Odstavecsmlouvy"/>
        <w:numPr>
          <w:ilvl w:val="0"/>
          <w:numId w:val="0"/>
        </w:numPr>
        <w:ind w:left="567"/>
      </w:pPr>
    </w:p>
    <w:p w14:paraId="2B9B89B8" w14:textId="77777777" w:rsidR="00D77BE7" w:rsidRDefault="00D77BE7" w:rsidP="00D77BE7">
      <w:pPr>
        <w:pStyle w:val="Odstavecsmlouvy"/>
      </w:pPr>
      <w:r w:rsidRPr="00853FFE">
        <w:t xml:space="preserve">Změna </w:t>
      </w:r>
      <w:r>
        <w:t xml:space="preserve">kterékoli ceny sjednané v této smlouvě </w:t>
      </w:r>
      <w:r w:rsidRPr="00853FFE">
        <w:t xml:space="preserve">je možná pouze </w:t>
      </w:r>
      <w:r>
        <w:t>změnou této smlouvy</w:t>
      </w:r>
      <w:r w:rsidRPr="00853FFE">
        <w:t>.</w:t>
      </w:r>
    </w:p>
    <w:p w14:paraId="08FF101E" w14:textId="77777777" w:rsidR="00D77BE7" w:rsidRDefault="00D77BE7" w:rsidP="00D77BE7">
      <w:pPr>
        <w:pStyle w:val="Odstavecsmlouvy"/>
        <w:numPr>
          <w:ilvl w:val="0"/>
          <w:numId w:val="0"/>
        </w:numPr>
        <w:ind w:left="567"/>
      </w:pPr>
    </w:p>
    <w:p w14:paraId="3C1A122F" w14:textId="0873FB05" w:rsidR="00D77BE7" w:rsidRDefault="00D77BE7" w:rsidP="00D77BE7">
      <w:pPr>
        <w:pStyle w:val="Odstavecsmlouvy"/>
      </w:pPr>
      <w:r>
        <w:t xml:space="preserve">O poskytování Ad-hoc Služeb a Paušálních Služeb, které se dle jejich specifikace poskytují na vyžádání, vyhotoví Poskytovatel za uplynulý kalendářní měsíc výpis z Provozního deníku, ze kterého musí být zřejmé, jaké Požadavky Objednatel v daném kalendářním měsíci zadal, kdy a jak byly vyřešeny, k jakým Službám se vztahují, </w:t>
      </w:r>
      <w:r w:rsidR="00864D77">
        <w:t xml:space="preserve">kdo je řešil, </w:t>
      </w:r>
      <w:r>
        <w:t xml:space="preserve">jaký objem člověkohodin byl na jejich vyřešení spotřebován, ceny za jejich poskytnutí a rovněž to, zda </w:t>
      </w:r>
      <w:r w:rsidR="008804BD">
        <w:t xml:space="preserve">a kým </w:t>
      </w:r>
      <w:r>
        <w:t>bylo vyřešení Požadavků Objednatelem dle této smlouvy akceptováno (tento výpis dále jen „</w:t>
      </w:r>
      <w:r w:rsidRPr="39A26E54">
        <w:rPr>
          <w:b/>
          <w:bCs/>
        </w:rPr>
        <w:t>Přehled Požadavků</w:t>
      </w:r>
      <w:r>
        <w:t>“).</w:t>
      </w:r>
    </w:p>
    <w:p w14:paraId="4F387342" w14:textId="77777777" w:rsidR="00D77BE7" w:rsidRPr="00853FFE" w:rsidRDefault="00D77BE7" w:rsidP="00D77BE7">
      <w:pPr>
        <w:pStyle w:val="Odstavecsmlouvy"/>
        <w:numPr>
          <w:ilvl w:val="0"/>
          <w:numId w:val="0"/>
        </w:numPr>
        <w:ind w:left="567"/>
      </w:pPr>
    </w:p>
    <w:p w14:paraId="6FBADD01" w14:textId="52CB9E67" w:rsidR="00276543" w:rsidRDefault="00D9089A" w:rsidP="00967A5B">
      <w:pPr>
        <w:pStyle w:val="Odstavecsmlouvy"/>
      </w:pPr>
      <w:r>
        <w:t xml:space="preserve">Objednatel se zavazuje hradit Cenu plnění ve splátkách podle fakturačních milníků, které jsou podle jednotlivých etap specifikovány v Harmonogramu. </w:t>
      </w:r>
      <w:r w:rsidR="007033D1">
        <w:t>Za každý fakturační milník je Poskytovatel oprávněn vystavit fakturu – daňový doklad pouze na částku skutečného objemu provedených dodávek, prací a dalších plnění spadajících do příslušné etapy Harmonogramu, přičemž skutečný objem provedených dodávek, prací a dalších plnění</w:t>
      </w:r>
      <w:r w:rsidR="00276543">
        <w:t xml:space="preserve"> podléhá schválení oběma smluvními stranami </w:t>
      </w:r>
      <w:r w:rsidR="00276543">
        <w:lastRenderedPageBreak/>
        <w:t xml:space="preserve">na jednání </w:t>
      </w:r>
      <w:r w:rsidR="00801029">
        <w:t>Řídicí</w:t>
      </w:r>
      <w:r w:rsidR="00CC0388">
        <w:t xml:space="preserve">ho </w:t>
      </w:r>
      <w:r w:rsidR="00276543">
        <w:t>výboru</w:t>
      </w:r>
      <w:r w:rsidR="007033D1">
        <w:t xml:space="preserve">. </w:t>
      </w:r>
      <w:r w:rsidR="00276543">
        <w:t>Poskytovatel však není oprávněn fakturovat vyšší částku, než která odpovídá procentuálnímu podílu z Ceny plnění uvedenému v Harmonogramu pro danou etapu.</w:t>
      </w:r>
      <w:r w:rsidR="008D6073">
        <w:t xml:space="preserve"> </w:t>
      </w:r>
      <w:r w:rsidR="003E0080">
        <w:t>Avšak za</w:t>
      </w:r>
      <w:r w:rsidR="008D6073">
        <w:t xml:space="preserve"> fakturační milník zahrnující etapu Harmonogramu </w:t>
      </w:r>
      <w:r w:rsidR="004E30E3">
        <w:t>L</w:t>
      </w:r>
      <w:r w:rsidR="003E0080">
        <w:t xml:space="preserve"> je Poskytovatel oprávněn vystavit fakturu – daňový doklad na celý podíl z Ceny plnění uvedenému v Harmonogramu pro etapu </w:t>
      </w:r>
      <w:r w:rsidR="004E30E3">
        <w:t>L</w:t>
      </w:r>
      <w:r w:rsidR="003E0080">
        <w:t>.</w:t>
      </w:r>
    </w:p>
    <w:p w14:paraId="1AE2285F" w14:textId="77777777" w:rsidR="00276543" w:rsidRDefault="00276543" w:rsidP="00276543">
      <w:pPr>
        <w:pStyle w:val="Odstavecsmlouvy"/>
        <w:numPr>
          <w:ilvl w:val="0"/>
          <w:numId w:val="0"/>
        </w:numPr>
        <w:ind w:left="567"/>
      </w:pPr>
    </w:p>
    <w:p w14:paraId="43AA912E" w14:textId="2D16FC77" w:rsidR="00D77BE7" w:rsidRDefault="00D9089A" w:rsidP="00967A5B">
      <w:pPr>
        <w:pStyle w:val="Odstavecsmlouvy"/>
      </w:pPr>
      <w:r>
        <w:t xml:space="preserve">Poskytovatel je oprávněn vystavit fakturu – daňový doklad za fakturační milník do 5 pracovních dnů po řádném splnění </w:t>
      </w:r>
      <w:r w:rsidR="00276543">
        <w:t xml:space="preserve">odpovídající </w:t>
      </w:r>
      <w:r>
        <w:t>etap</w:t>
      </w:r>
      <w:r w:rsidR="00276543">
        <w:t>y Harmonogramu</w:t>
      </w:r>
      <w:r>
        <w:t>, tj. po podpisu posledního Dílčího předávacího protokolu spadajícího do tohoto fakturačního milníku oběma smluvními stranami.</w:t>
      </w:r>
      <w:r w:rsidRPr="00D9089A">
        <w:t xml:space="preserve"> </w:t>
      </w:r>
      <w:r>
        <w:t xml:space="preserve">Poskytovatel není oprávněn </w:t>
      </w:r>
      <w:r w:rsidRPr="00DE40AC">
        <w:t xml:space="preserve">vystavit </w:t>
      </w:r>
      <w:r>
        <w:t xml:space="preserve">tuto </w:t>
      </w:r>
      <w:r w:rsidRPr="00DE40AC">
        <w:t>fakturu dříve</w:t>
      </w:r>
      <w:r>
        <w:t>.</w:t>
      </w:r>
      <w:r w:rsidR="00D77BE7" w:rsidRPr="000671AB">
        <w:t xml:space="preserve"> </w:t>
      </w:r>
      <w:r w:rsidR="00D77BE7" w:rsidRPr="000F5AE0">
        <w:t>Splatnost faktur</w:t>
      </w:r>
      <w:r>
        <w:t xml:space="preserve"> k fakturačním milníkům</w:t>
      </w:r>
      <w:r w:rsidR="00D77BE7" w:rsidRPr="000F5AE0">
        <w:t xml:space="preserve"> </w:t>
      </w:r>
      <w:r w:rsidR="00D77BE7">
        <w:t xml:space="preserve">je </w:t>
      </w:r>
      <w:r>
        <w:t xml:space="preserve">vždy </w:t>
      </w:r>
      <w:r w:rsidR="000877B8">
        <w:t>6</w:t>
      </w:r>
      <w:r w:rsidR="00D77BE7" w:rsidRPr="000F5AE0">
        <w:t xml:space="preserve">0 dnů od data </w:t>
      </w:r>
      <w:r w:rsidR="00824637">
        <w:t>doručení</w:t>
      </w:r>
      <w:r w:rsidR="00824637" w:rsidRPr="000F5AE0">
        <w:t xml:space="preserve"> </w:t>
      </w:r>
      <w:r w:rsidR="00D77BE7" w:rsidRPr="000F5AE0">
        <w:t xml:space="preserve">faktury. </w:t>
      </w:r>
      <w:r w:rsidR="00D77BE7">
        <w:t xml:space="preserve">Poskytovatel doručí fakturu Objednateli bez zbytečného odkladu po jejím vystavení. </w:t>
      </w:r>
      <w:r w:rsidR="00D77BE7" w:rsidRPr="0098764F">
        <w:t xml:space="preserve">Datum uskutečnění zdanitelného plnění </w:t>
      </w:r>
      <w:r w:rsidR="00D77BE7">
        <w:t xml:space="preserve">je den podpisu </w:t>
      </w:r>
      <w:r>
        <w:t>posledního Dílčího p</w:t>
      </w:r>
      <w:r w:rsidR="00D77BE7">
        <w:t>ředávacího protokolu oběma smluvními stranami</w:t>
      </w:r>
      <w:r w:rsidR="00D77BE7" w:rsidRPr="0098764F">
        <w:t>.</w:t>
      </w:r>
      <w:r w:rsidR="00D77BE7">
        <w:t xml:space="preserve"> </w:t>
      </w:r>
      <w:r w:rsidR="00D77BE7" w:rsidRPr="006925A2">
        <w:t>Faktura musí splňovat veškeré náležitosti daňového a účetního dokladu stanovené právními předpisy, zejména musí splňovat ustanovení</w:t>
      </w:r>
      <w:r w:rsidR="00D77BE7">
        <w:t xml:space="preserve"> zákona </w:t>
      </w:r>
      <w:r w:rsidR="00D77BE7" w:rsidRPr="006925A2">
        <w:t>č. 235/2004 Sb., o dani z přidané hodnoty, ve znění pozdějších předpisů</w:t>
      </w:r>
      <w:r w:rsidR="00D77BE7">
        <w:t xml:space="preserve"> (dále jen „</w:t>
      </w:r>
      <w:r w:rsidR="00D77BE7" w:rsidRPr="00D9089A">
        <w:rPr>
          <w:b/>
        </w:rPr>
        <w:t>ZDPH</w:t>
      </w:r>
      <w:r w:rsidR="00D77BE7">
        <w:t>“),</w:t>
      </w:r>
      <w:r w:rsidR="00D77BE7" w:rsidRPr="006925A2">
        <w:t xml:space="preserve"> a </w:t>
      </w:r>
      <w:r w:rsidR="00D77BE7" w:rsidRPr="000671AB">
        <w:t xml:space="preserve">musí na ní být uvedena </w:t>
      </w:r>
      <w:r>
        <w:t>fakturovaná c</w:t>
      </w:r>
      <w:r w:rsidR="00D77BE7" w:rsidRPr="000671AB">
        <w:t>ena</w:t>
      </w:r>
      <w:r w:rsidR="00D77BE7">
        <w:t xml:space="preserve">, rozpis </w:t>
      </w:r>
      <w:r>
        <w:t>fakturované c</w:t>
      </w:r>
      <w:r w:rsidR="00D77BE7">
        <w:t xml:space="preserve">eny tak, aby byla zvlášť vyčíslena odměna za poskytnutí Licencí, </w:t>
      </w:r>
      <w:r>
        <w:t xml:space="preserve">je-li to relevantní, </w:t>
      </w:r>
      <w:r w:rsidR="00D77BE7">
        <w:t xml:space="preserve">dále na faktuře musí být uvedeno označení této smlouvy a </w:t>
      </w:r>
      <w:r w:rsidR="00D77BE7" w:rsidRPr="006925A2">
        <w:t>datum splatnosti v souladu s touto smlouvou</w:t>
      </w:r>
      <w:r w:rsidR="00D77BE7">
        <w:t>. Chybí-li na faktuře kterákoli z uvedených náležitostí</w:t>
      </w:r>
      <w:r w:rsidR="00D77BE7" w:rsidRPr="006925A2">
        <w:t xml:space="preserve">, je </w:t>
      </w:r>
      <w:r w:rsidR="00D77BE7">
        <w:t>Objednatel</w:t>
      </w:r>
      <w:r w:rsidR="00D77BE7" w:rsidRPr="006925A2">
        <w:t xml:space="preserve"> oprávněn vrátit fakturu </w:t>
      </w:r>
      <w:r w:rsidR="00D77BE7">
        <w:t>Poskytovateli</w:t>
      </w:r>
      <w:r w:rsidR="00D77BE7" w:rsidRPr="006925A2">
        <w:t xml:space="preserve"> k přepracování či doplnění. V takovém případě běží nová lhůta splatnosti ode dne doručení opravené faktury </w:t>
      </w:r>
      <w:r w:rsidR="00D77BE7">
        <w:t>Objednateli</w:t>
      </w:r>
      <w:r w:rsidR="00D77BE7" w:rsidRPr="006925A2">
        <w:t>.</w:t>
      </w:r>
      <w:r w:rsidR="00D77BE7" w:rsidRPr="009F5CCF">
        <w:t xml:space="preserve"> </w:t>
      </w:r>
    </w:p>
    <w:p w14:paraId="01906243" w14:textId="77777777" w:rsidR="00D77BE7" w:rsidRDefault="00D77BE7" w:rsidP="00D77BE7">
      <w:pPr>
        <w:pStyle w:val="Odstavecsmlouvy"/>
        <w:numPr>
          <w:ilvl w:val="0"/>
          <w:numId w:val="0"/>
        </w:numPr>
        <w:ind w:left="567"/>
      </w:pPr>
    </w:p>
    <w:p w14:paraId="7BA6ACD4" w14:textId="77BC0C02" w:rsidR="003E0080" w:rsidRDefault="006F32B2" w:rsidP="003E0080">
      <w:pPr>
        <w:pStyle w:val="Odstavecsmlouvy"/>
      </w:pPr>
      <w:bookmarkStart w:id="42" w:name="_Ref110607590"/>
      <w:r>
        <w:t xml:space="preserve">Současně se vznikem práva Poskytovatele na vystavení faktury – daňového dokladu za fakturační milník zahrnující etapu Harmonogramu L vzniká Poskytovateli právo </w:t>
      </w:r>
      <w:r w:rsidR="003E0080">
        <w:t>na úhradu rozdílů mezi podíly z Ceny plnění uvedenými v Harmonogramu pro fakturační milníky A až E a částkami, které byly Poskytovateli za fakturační milníky A až E Objednatelem uhrazeny (souhrn těchto rozdílů dále jen „</w:t>
      </w:r>
      <w:r w:rsidR="003E0080" w:rsidRPr="00D81A3D">
        <w:rPr>
          <w:b/>
        </w:rPr>
        <w:t>Doplatek Ekonomika</w:t>
      </w:r>
      <w:r w:rsidR="003E0080">
        <w:t>“). Současně se vznikem práva Poskytovatele na vystavení faktury – daňového dokladu za fakturační milník zahrnující etapu Harmonogramu L vzniká Poskytovateli právo na úhradu rozdílů mezi podíly z Ceny plnění uvedenými v Harmonogramu pro fakturační milníky G až K a částkami, které byly Poskytovateli za fakturační milníky G až K Objednatelem uhrazeny (souhrn těchto rozdílů dále jen „</w:t>
      </w:r>
      <w:r w:rsidR="003E0080" w:rsidRPr="00CA0F4D">
        <w:rPr>
          <w:b/>
        </w:rPr>
        <w:t xml:space="preserve">Doplatek </w:t>
      </w:r>
      <w:r w:rsidR="003E0080">
        <w:rPr>
          <w:b/>
        </w:rPr>
        <w:t>Personalistika</w:t>
      </w:r>
      <w:r w:rsidR="003E0080">
        <w:t>“).</w:t>
      </w:r>
    </w:p>
    <w:p w14:paraId="0BC4DFA1" w14:textId="77777777" w:rsidR="003E0080" w:rsidRDefault="003E0080" w:rsidP="00D81A3D">
      <w:pPr>
        <w:pStyle w:val="Odstavecsmlouvy"/>
        <w:numPr>
          <w:ilvl w:val="0"/>
          <w:numId w:val="0"/>
        </w:numPr>
        <w:ind w:left="567"/>
      </w:pPr>
    </w:p>
    <w:p w14:paraId="4608E9CA" w14:textId="17AB096F" w:rsidR="003E0080" w:rsidRDefault="003E0080" w:rsidP="003E0080">
      <w:pPr>
        <w:pStyle w:val="Odstavecsmlouvy"/>
      </w:pPr>
      <w:r>
        <w:t xml:space="preserve">Poskytovatel je oprávněn vystavit fakturu – daňový doklad </w:t>
      </w:r>
      <w:r w:rsidR="00C364C3">
        <w:t xml:space="preserve">na Doplatek Ekonomika </w:t>
      </w:r>
      <w:r>
        <w:t xml:space="preserve">do 5 pracovních dnů </w:t>
      </w:r>
      <w:r w:rsidR="00C364C3">
        <w:t>od</w:t>
      </w:r>
      <w:r>
        <w:t xml:space="preserve"> </w:t>
      </w:r>
      <w:r w:rsidR="00C364C3">
        <w:t>vzniku práva na úhradu Doplatku Ekonomika</w:t>
      </w:r>
      <w:r>
        <w:t>.</w:t>
      </w:r>
      <w:r w:rsidRPr="00D9089A">
        <w:t xml:space="preserve"> </w:t>
      </w:r>
      <w:r>
        <w:t xml:space="preserve">Poskytovatel není oprávněn </w:t>
      </w:r>
      <w:r w:rsidRPr="00DE40AC">
        <w:t xml:space="preserve">vystavit </w:t>
      </w:r>
      <w:r>
        <w:t xml:space="preserve">tuto </w:t>
      </w:r>
      <w:r w:rsidRPr="00DE40AC">
        <w:t>fakturu dříve</w:t>
      </w:r>
      <w:r>
        <w:t>.</w:t>
      </w:r>
      <w:r w:rsidRPr="000671AB">
        <w:t xml:space="preserve"> </w:t>
      </w:r>
      <w:r w:rsidRPr="000F5AE0">
        <w:t>Splatnost faktur</w:t>
      </w:r>
      <w:r w:rsidR="00C364C3">
        <w:t>y</w:t>
      </w:r>
      <w:r>
        <w:t xml:space="preserve"> je 6</w:t>
      </w:r>
      <w:r w:rsidRPr="000F5AE0">
        <w:t xml:space="preserve">0 dnů od data </w:t>
      </w:r>
      <w:r w:rsidR="00C364C3">
        <w:t xml:space="preserve">jejího </w:t>
      </w:r>
      <w:r w:rsidR="007F277C">
        <w:t>doručení</w:t>
      </w:r>
      <w:r w:rsidRPr="000F5AE0">
        <w:t>.</w:t>
      </w:r>
      <w:r w:rsidR="00C364C3" w:rsidRPr="00C364C3">
        <w:t xml:space="preserve"> </w:t>
      </w:r>
      <w:r w:rsidR="00C364C3">
        <w:t xml:space="preserve">Poskytovatel doručí fakturu Objednateli bez zbytečného odkladu po jejím vystavení. </w:t>
      </w:r>
      <w:r w:rsidR="00C364C3" w:rsidRPr="0098764F">
        <w:t xml:space="preserve">Datum uskutečnění zdanitelného plnění </w:t>
      </w:r>
      <w:r w:rsidR="00C364C3">
        <w:t>je den vzniku práva na úhradu Doplatku Ekonomika</w:t>
      </w:r>
      <w:r w:rsidR="00C364C3" w:rsidRPr="0098764F">
        <w:t>.</w:t>
      </w:r>
      <w:r w:rsidR="00C364C3">
        <w:t xml:space="preserve"> </w:t>
      </w:r>
      <w:r w:rsidR="00C364C3" w:rsidRPr="006925A2">
        <w:t>Faktura musí splňovat veškeré náležitosti daňového a účetního dokladu stanovené právními předpisy, zejména musí splňovat ustanovení</w:t>
      </w:r>
      <w:r w:rsidR="00C364C3">
        <w:t xml:space="preserve"> ZDPH,</w:t>
      </w:r>
      <w:r w:rsidR="00C364C3" w:rsidRPr="006925A2">
        <w:t xml:space="preserve"> a </w:t>
      </w:r>
      <w:r w:rsidR="00C364C3" w:rsidRPr="000671AB">
        <w:t xml:space="preserve">musí na ní být uvedena </w:t>
      </w:r>
      <w:r w:rsidR="00C364C3">
        <w:t>fakturovaná c</w:t>
      </w:r>
      <w:r w:rsidR="00C364C3" w:rsidRPr="000671AB">
        <w:t>ena</w:t>
      </w:r>
      <w:r w:rsidR="00C364C3">
        <w:t xml:space="preserve">, rozpis Doplatku Ekonomika po jednotlivých fakturačních milnících, označení této smlouvy a </w:t>
      </w:r>
      <w:r w:rsidR="00C364C3" w:rsidRPr="006925A2">
        <w:t>datum splatnosti v souladu s touto smlouvou</w:t>
      </w:r>
      <w:r w:rsidR="00C364C3">
        <w:t>. Chybí-li na faktuře kterákoli z uvedených náležitostí</w:t>
      </w:r>
      <w:r w:rsidR="00C364C3" w:rsidRPr="006925A2">
        <w:t xml:space="preserve">, je </w:t>
      </w:r>
      <w:r w:rsidR="00C364C3">
        <w:t>Objednatel</w:t>
      </w:r>
      <w:r w:rsidR="00C364C3" w:rsidRPr="006925A2">
        <w:t xml:space="preserve"> oprávněn vrátit fakturu </w:t>
      </w:r>
      <w:r w:rsidR="00C364C3">
        <w:t>Poskytovateli</w:t>
      </w:r>
      <w:r w:rsidR="00C364C3" w:rsidRPr="006925A2">
        <w:t xml:space="preserve"> k přepracování či doplnění. V takovém případě běží nová lhůta splatnosti ode dne doručení opravené faktury </w:t>
      </w:r>
      <w:r w:rsidR="00C364C3">
        <w:t>Objednateli</w:t>
      </w:r>
      <w:r w:rsidR="00C364C3" w:rsidRPr="006925A2">
        <w:t>.</w:t>
      </w:r>
      <w:r w:rsidR="00C364C3" w:rsidRPr="009F5CCF">
        <w:t xml:space="preserve"> </w:t>
      </w:r>
    </w:p>
    <w:p w14:paraId="6E460049" w14:textId="77777777" w:rsidR="003E0080" w:rsidRDefault="003E0080" w:rsidP="00D81A3D">
      <w:pPr>
        <w:pStyle w:val="Odstavecsmlouvy"/>
        <w:numPr>
          <w:ilvl w:val="0"/>
          <w:numId w:val="0"/>
        </w:numPr>
        <w:ind w:left="567"/>
      </w:pPr>
    </w:p>
    <w:p w14:paraId="68C6722B" w14:textId="77556167" w:rsidR="00C364C3" w:rsidRDefault="00C364C3" w:rsidP="00C364C3">
      <w:pPr>
        <w:pStyle w:val="Odstavecsmlouvy"/>
      </w:pPr>
      <w:r>
        <w:t>Poskytovatel je oprávněn vystavit fakturu – daňový doklad na Doplatek Personalistika do 5 pracovních dnů od vzniku práva na úhradu Doplatku Personalistika.</w:t>
      </w:r>
      <w:r w:rsidRPr="00D9089A">
        <w:t xml:space="preserve"> </w:t>
      </w:r>
      <w:r>
        <w:t xml:space="preserve">Poskytovatel není oprávněn </w:t>
      </w:r>
      <w:r w:rsidRPr="00DE40AC">
        <w:t xml:space="preserve">vystavit </w:t>
      </w:r>
      <w:r>
        <w:t xml:space="preserve">tuto </w:t>
      </w:r>
      <w:r w:rsidRPr="00DE40AC">
        <w:t>fakturu dříve</w:t>
      </w:r>
      <w:r>
        <w:t>.</w:t>
      </w:r>
      <w:r w:rsidRPr="000671AB">
        <w:t xml:space="preserve"> </w:t>
      </w:r>
      <w:r w:rsidRPr="000F5AE0">
        <w:t>Splatnost faktur</w:t>
      </w:r>
      <w:r>
        <w:t>y je 6</w:t>
      </w:r>
      <w:r w:rsidRPr="000F5AE0">
        <w:t xml:space="preserve">0 dnů od data </w:t>
      </w:r>
      <w:r>
        <w:t xml:space="preserve">jejího </w:t>
      </w:r>
      <w:r w:rsidR="007F277C">
        <w:t>doručení</w:t>
      </w:r>
      <w:r w:rsidRPr="000F5AE0">
        <w:t>.</w:t>
      </w:r>
      <w:r w:rsidRPr="00C364C3">
        <w:t xml:space="preserve"> </w:t>
      </w:r>
      <w:r>
        <w:t xml:space="preserve">Poskytovatel doručí fakturu Objednateli bez zbytečného odkladu po jejím vystavení. </w:t>
      </w:r>
      <w:r w:rsidRPr="0098764F">
        <w:t xml:space="preserve">Datum uskutečnění zdanitelného plnění </w:t>
      </w:r>
      <w:r>
        <w:t>je den vzniku práva na úhradu Doplatku Personalistika</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 xml:space="preserve">musí na ní být uvedena </w:t>
      </w:r>
      <w:r>
        <w:t>fakturovaná c</w:t>
      </w:r>
      <w:r w:rsidRPr="000671AB">
        <w:t>ena</w:t>
      </w:r>
      <w:r>
        <w:t xml:space="preserve">, rozpis Doplatku Personalistika po jednotlivých fakturačních milnících, označení této smlouvy a </w:t>
      </w:r>
      <w:r w:rsidRPr="006925A2">
        <w:t>datum splatnosti v souladu s touto smlouvou</w:t>
      </w:r>
      <w:r>
        <w:t>. Chybí-li na faktuře kterákoli z uvedených náležitostí</w:t>
      </w:r>
      <w:r w:rsidRPr="006925A2">
        <w:t xml:space="preserve">,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p>
    <w:p w14:paraId="2016B83C" w14:textId="77777777" w:rsidR="00C364C3" w:rsidRDefault="00C364C3" w:rsidP="00D81A3D">
      <w:pPr>
        <w:pStyle w:val="Odstavecsmlouvy"/>
        <w:numPr>
          <w:ilvl w:val="0"/>
          <w:numId w:val="0"/>
        </w:numPr>
        <w:ind w:left="567"/>
      </w:pPr>
    </w:p>
    <w:p w14:paraId="1B1661EF" w14:textId="0B75284A" w:rsidR="00D77BE7" w:rsidRDefault="00D77BE7" w:rsidP="00D77BE7">
      <w:pPr>
        <w:pStyle w:val="Odstavecsmlouvy"/>
      </w:pPr>
      <w:bookmarkStart w:id="43" w:name="_Ref210810070"/>
      <w:r w:rsidRPr="00F035DF">
        <w:t>Objednatel</w:t>
      </w:r>
      <w:r>
        <w:t xml:space="preserve"> se zavazuje hradit Cenu za Paušální </w:t>
      </w:r>
      <w:proofErr w:type="gramStart"/>
      <w:r>
        <w:t>Služby</w:t>
      </w:r>
      <w:r w:rsidR="00C364C3">
        <w:t xml:space="preserve"> - Ekonomika</w:t>
      </w:r>
      <w:proofErr w:type="gramEnd"/>
      <w:r w:rsidR="006227B9">
        <w:t xml:space="preserve"> </w:t>
      </w:r>
      <w:r>
        <w:t>na základě faktur –</w:t>
      </w:r>
      <w:r w:rsidRPr="0098764F">
        <w:t xml:space="preserve"> da</w:t>
      </w:r>
      <w:r>
        <w:t>ňových</w:t>
      </w:r>
      <w:r w:rsidRPr="0098764F">
        <w:t xml:space="preserve"> doklad</w:t>
      </w:r>
      <w:r>
        <w:t>ů vystavovaných</w:t>
      </w:r>
      <w:r w:rsidRPr="0098764F">
        <w:t xml:space="preserve"> </w:t>
      </w:r>
      <w:r>
        <w:t xml:space="preserve">Poskytovatelem vždy </w:t>
      </w:r>
      <w:r w:rsidR="006227B9">
        <w:t xml:space="preserve">a pouze </w:t>
      </w:r>
      <w:r>
        <w:t xml:space="preserve">za uplynulý kalendářní měsíc, ve kterém </w:t>
      </w:r>
      <w:r w:rsidR="006227B9">
        <w:t xml:space="preserve">byl </w:t>
      </w:r>
      <w:r>
        <w:t xml:space="preserve">Poskytovatel v souladu s touto smlouvou </w:t>
      </w:r>
      <w:r w:rsidR="006227B9">
        <w:t xml:space="preserve">povinen </w:t>
      </w:r>
      <w:r>
        <w:t>Paušální Služby</w:t>
      </w:r>
      <w:r w:rsidR="00C364C3">
        <w:t xml:space="preserve"> pro Ekonomiku</w:t>
      </w:r>
      <w:r w:rsidRPr="00FE39C8">
        <w:t xml:space="preserve"> </w:t>
      </w:r>
      <w:r>
        <w:t>poskytova</w:t>
      </w:r>
      <w:r w:rsidR="006227B9">
        <w:t>t</w:t>
      </w:r>
      <w:r>
        <w:t xml:space="preserve">. </w:t>
      </w:r>
      <w:r>
        <w:lastRenderedPageBreak/>
        <w:t xml:space="preserve">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 xml:space="preserve">je </w:t>
      </w:r>
      <w:r w:rsidR="009E6868">
        <w:t>60</w:t>
      </w:r>
      <w:r w:rsidR="009E6868" w:rsidRPr="000F5AE0">
        <w:t xml:space="preserve"> </w:t>
      </w:r>
      <w:r w:rsidRPr="000F5AE0">
        <w:t xml:space="preserve">dnů od data </w:t>
      </w:r>
      <w:r w:rsidR="007F277C">
        <w:t>doručení</w:t>
      </w:r>
      <w:r w:rsidR="007F277C" w:rsidRPr="000F5AE0">
        <w:t xml:space="preserve"> </w:t>
      </w:r>
      <w:r w:rsidRPr="000F5AE0">
        <w:t xml:space="preserve">faktury. </w:t>
      </w:r>
      <w:r>
        <w:t xml:space="preserve">Poskytovatel doručí fakturu Objednateli bez zbytečného odkladu po jejím vystavení. </w:t>
      </w:r>
      <w:r w:rsidRPr="0098764F">
        <w:t xml:space="preserve">Datum uskutečnění zdanitelného plnění </w:t>
      </w:r>
      <w:r>
        <w:t>je 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Paušální Služby</w:t>
      </w:r>
      <w:r w:rsidR="00C364C3">
        <w:t xml:space="preserve"> – Ekonomika</w:t>
      </w:r>
      <w:r>
        <w:t xml:space="preserve">, označení této smlouvy, </w:t>
      </w:r>
      <w:r w:rsidRPr="006925A2">
        <w:t>datum splatnosti v souladu s touto smlouvou</w:t>
      </w:r>
      <w:r w:rsidRPr="002B0F1D">
        <w:t xml:space="preserve"> </w:t>
      </w:r>
      <w:r>
        <w:t xml:space="preserve">a její přílohou musí být </w:t>
      </w:r>
      <w:r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 xml:space="preserve">Jestliže Poskytovatel poskytoval Paušální Služby </w:t>
      </w:r>
      <w:r w:rsidR="00C364C3">
        <w:t xml:space="preserve">pro Ekonomiku </w:t>
      </w:r>
      <w:r>
        <w:t xml:space="preserve">pouze po část kalendářního měsíce, je oprávněn fakturovat pouze Cenu za Paušální Služby </w:t>
      </w:r>
      <w:r w:rsidR="00C364C3">
        <w:t xml:space="preserve">– Ekonomika </w:t>
      </w:r>
      <w:r>
        <w:t>přiměřeně tomu sníženou.</w:t>
      </w:r>
      <w:bookmarkEnd w:id="42"/>
      <w:bookmarkEnd w:id="43"/>
      <w:r>
        <w:t xml:space="preserve"> </w:t>
      </w:r>
    </w:p>
    <w:p w14:paraId="44B7CD24" w14:textId="77777777" w:rsidR="00D77BE7" w:rsidRDefault="00D77BE7" w:rsidP="00D77BE7">
      <w:pPr>
        <w:pStyle w:val="Odstavecsmlouvy"/>
        <w:numPr>
          <w:ilvl w:val="0"/>
          <w:numId w:val="0"/>
        </w:numPr>
        <w:ind w:left="567"/>
      </w:pPr>
    </w:p>
    <w:p w14:paraId="0196AFA0" w14:textId="3710F577" w:rsidR="00C364C3" w:rsidRDefault="00C364C3" w:rsidP="00C364C3">
      <w:pPr>
        <w:pStyle w:val="Odstavecsmlouvy"/>
      </w:pPr>
      <w:bookmarkStart w:id="44" w:name="_Ref210810072"/>
      <w:bookmarkStart w:id="45" w:name="_Ref504659601"/>
      <w:bookmarkStart w:id="46" w:name="_Ref505000092"/>
      <w:bookmarkStart w:id="47" w:name="_Ref139897193"/>
      <w:r w:rsidRPr="00F035DF">
        <w:t>Objednatel</w:t>
      </w:r>
      <w:r>
        <w:t xml:space="preserve"> se zavazuje hradit Cenu za Paušální Služby – celé Řešení na základě faktur –</w:t>
      </w:r>
      <w:r w:rsidRPr="0098764F">
        <w:t xml:space="preserve"> da</w:t>
      </w:r>
      <w:r>
        <w:t>ňových</w:t>
      </w:r>
      <w:r w:rsidRPr="0098764F">
        <w:t xml:space="preserve"> doklad</w:t>
      </w:r>
      <w:r>
        <w:t>ů vystavovaných</w:t>
      </w:r>
      <w:r w:rsidRPr="0098764F">
        <w:t xml:space="preserve"> </w:t>
      </w:r>
      <w:r>
        <w:t xml:space="preserve">Poskytovatelem vždy a pouze za uplynulý kalendářní měsíc, ve kterém byl Poskytovatel v souladu s touto smlouvou povinen Paušální Služby pro </w:t>
      </w:r>
      <w:r w:rsidR="007B6200">
        <w:t xml:space="preserve">celé Řešení </w:t>
      </w:r>
      <w:r>
        <w:t xml:space="preserve">poskytovat. Poskytovatel je oprávněn </w:t>
      </w:r>
      <w:r w:rsidRPr="00DE40AC">
        <w:t>vystavit fakturu nejdříve první den kalendářního měsíce následujícího po kalendářním měsíci, ke kterému se faktura vztahuje</w:t>
      </w:r>
      <w:r>
        <w:t>.</w:t>
      </w:r>
      <w:r w:rsidRPr="000671AB">
        <w:t xml:space="preserve"> </w:t>
      </w:r>
      <w:r w:rsidRPr="000F5AE0">
        <w:t xml:space="preserve">Splatnost faktury </w:t>
      </w:r>
      <w:r>
        <w:t>je 60</w:t>
      </w:r>
      <w:r w:rsidRPr="000F5AE0">
        <w:t xml:space="preserve"> dnů od data </w:t>
      </w:r>
      <w:r w:rsidR="001A226F">
        <w:t>doručení</w:t>
      </w:r>
      <w:r w:rsidR="001A226F" w:rsidRPr="000F5AE0">
        <w:t xml:space="preserve"> </w:t>
      </w:r>
      <w:r w:rsidRPr="000F5AE0">
        <w:t xml:space="preserve">faktury. </w:t>
      </w:r>
      <w:r>
        <w:t xml:space="preserve">Poskytovatel doručí fakturu Objednateli bez zbytečného odkladu po jejím vystavení. </w:t>
      </w:r>
      <w:r w:rsidRPr="0098764F">
        <w:t xml:space="preserve">Datum uskutečnění zdanitelného plnění </w:t>
      </w:r>
      <w:r>
        <w:t>je poslední den kalendářního měsíce, ke kterému se faktura vztahuje</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0671AB">
        <w:t>musí na ní být uvedena Cena za Paušální Služby</w:t>
      </w:r>
      <w:r>
        <w:t xml:space="preserve"> – celé Řešení, označení této smlouvy, </w:t>
      </w:r>
      <w:r w:rsidRPr="006925A2">
        <w:t>datum splatnosti v souladu s touto smlouvou</w:t>
      </w:r>
      <w:r w:rsidRPr="002B0F1D">
        <w:t xml:space="preserve"> </w:t>
      </w:r>
      <w:r>
        <w:t xml:space="preserve">a její přílohou musí být </w:t>
      </w:r>
      <w:r w:rsidRPr="000671AB">
        <w:t>kopie Přehledu Požadavků</w:t>
      </w:r>
      <w:r w:rsidRPr="006925A2">
        <w:t xml:space="preserve">, jinak je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pro Ekonomiku pouze po část kalendářního měsíce, je oprávněn fakturovat pouze Cenu za Paušální Služby – celé Řešení přiměřeně tomu sníženou.</w:t>
      </w:r>
      <w:bookmarkEnd w:id="44"/>
      <w:r>
        <w:t xml:space="preserve"> </w:t>
      </w:r>
    </w:p>
    <w:p w14:paraId="56C5F29D" w14:textId="77777777" w:rsidR="00C364C3" w:rsidRDefault="00C364C3" w:rsidP="00D81A3D">
      <w:pPr>
        <w:pStyle w:val="Odstavecsmlouvy"/>
        <w:numPr>
          <w:ilvl w:val="0"/>
          <w:numId w:val="0"/>
        </w:numPr>
        <w:ind w:left="567"/>
      </w:pPr>
      <w:r w:rsidRPr="00B46752">
        <w:t xml:space="preserve"> </w:t>
      </w:r>
    </w:p>
    <w:p w14:paraId="5A45AFB6" w14:textId="3602A9B0" w:rsidR="00D77BE7" w:rsidRDefault="00D77BE7" w:rsidP="00C364C3">
      <w:pPr>
        <w:pStyle w:val="Odstavecsmlouvy"/>
      </w:pPr>
      <w:bookmarkStart w:id="48" w:name="_Ref210810074"/>
      <w:r w:rsidRPr="00B46752">
        <w:t>Objednatel</w:t>
      </w:r>
      <w:r>
        <w:t xml:space="preserve"> se zavazuje hradit Cenu za Ad-hoc Služby na základě faktur –</w:t>
      </w:r>
      <w:r w:rsidRPr="0098764F">
        <w:t xml:space="preserve"> da</w:t>
      </w:r>
      <w:r>
        <w:t>ňových</w:t>
      </w:r>
      <w:r w:rsidRPr="0098764F">
        <w:t xml:space="preserve"> doklad</w:t>
      </w:r>
      <w:r>
        <w:t>ů vystavovaných</w:t>
      </w:r>
      <w:r w:rsidRPr="0098764F">
        <w:t xml:space="preserve"> </w:t>
      </w:r>
      <w:r>
        <w:t xml:space="preserve">Poskytovatelem </w:t>
      </w:r>
      <w:r w:rsidRPr="00DE40AC">
        <w:t>vždy za uplynulý kalendářní měsíc</w:t>
      </w:r>
      <w:r>
        <w:t>, ve kterém Poskytovatel v souladu s touto smlouvou Ad-hoc Služby</w:t>
      </w:r>
      <w:r w:rsidRPr="00FE39C8">
        <w:t xml:space="preserve"> </w:t>
      </w:r>
      <w:r>
        <w:t xml:space="preserve">skutečně poskytoval. Poskytovatel je oprávněn fakturovat pouze cenu za Požadavky, jejichž vyřešení bylo dle této smlouvy Objednatelem akceptováno, ledaže daný Požadavek akceptaci podle této smlouvy nepodléhá. Poskytovatel je oprávněn vystavit </w:t>
      </w:r>
      <w:r w:rsidRPr="00DE40AC">
        <w:t>fakturu nejdříve první den kalendářního měsíce následujícího po kalendářním měsíci, ke kterému se faktura vztahuje.</w:t>
      </w:r>
      <w:r w:rsidRPr="0098764F">
        <w:t xml:space="preserve"> </w:t>
      </w:r>
      <w:r w:rsidRPr="000F5AE0">
        <w:t xml:space="preserve">Splatnost faktury </w:t>
      </w:r>
      <w:r>
        <w:t xml:space="preserve">je </w:t>
      </w:r>
      <w:r w:rsidR="009E6868">
        <w:t>6</w:t>
      </w:r>
      <w:r w:rsidR="009E6868" w:rsidRPr="000F5AE0">
        <w:t xml:space="preserve">0 </w:t>
      </w:r>
      <w:r w:rsidRPr="000F5AE0">
        <w:t xml:space="preserve">dnů od data </w:t>
      </w:r>
      <w:r w:rsidR="001A226F">
        <w:t>doručení</w:t>
      </w:r>
      <w:r w:rsidR="001A226F" w:rsidRPr="000F5AE0">
        <w:t xml:space="preserve"> </w:t>
      </w:r>
      <w:r w:rsidRPr="000F5AE0">
        <w:t xml:space="preserve">faktury. </w:t>
      </w:r>
      <w:r>
        <w:t xml:space="preserve">Poskytovatel doručí fakturu Objednateli bez zbytečného odkladu po jejím vystavení. </w:t>
      </w:r>
      <w:r w:rsidRPr="00F445F3">
        <w:t>Datum uskutečnění zdanitelného plnění bude poslední den kalendářního měsíce, ke kterému se faktura vztahuje.</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w:t>
      </w:r>
      <w:r w:rsidRPr="00B7792E">
        <w:t>musí na ní být uvedena Cena za Ad-hoc Služby</w:t>
      </w:r>
      <w:r>
        <w:t xml:space="preserve"> včetně jejího rozepsání na jednotlivé Ad-hoc Služby (členění dle přílohy č. </w:t>
      </w:r>
      <w:r w:rsidR="00385E17">
        <w:t xml:space="preserve">4 </w:t>
      </w:r>
      <w:r>
        <w:t xml:space="preserve">této smlouvy), </w:t>
      </w:r>
      <w:r w:rsidRPr="006925A2">
        <w:t>označení této smlouvy a datum splatnosti v souladu s touto smlouvou</w:t>
      </w:r>
      <w:r>
        <w:t xml:space="preserve"> a její přílohou musí být kopie Přehledu Požadavků. Z faktury musí být zcela zřejmé, jaká cena, za jaké Ad-hoc Služby v členění dle přílohy č. </w:t>
      </w:r>
      <w:r w:rsidR="00971A2B">
        <w:t xml:space="preserve">4 </w:t>
      </w:r>
      <w:r>
        <w:t>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odst</w:t>
      </w:r>
      <w:bookmarkEnd w:id="45"/>
      <w:r>
        <w:t xml:space="preserve">avci smlouvy, </w:t>
      </w:r>
      <w:r w:rsidRPr="006925A2">
        <w:t xml:space="preserve">je </w:t>
      </w:r>
      <w:r>
        <w:t>Objednatel</w:t>
      </w:r>
      <w:r w:rsidRPr="006925A2">
        <w:t xml:space="preserve"> oprávněn vrátit fakturu </w:t>
      </w:r>
      <w:r>
        <w:t>Poskytovateli</w:t>
      </w:r>
      <w:r w:rsidRPr="006925A2">
        <w:t xml:space="preserve"> k přepracování či doplnění. V takovém případě běží nová lhůta splatnosti </w:t>
      </w:r>
      <w:r w:rsidRPr="00F445F3">
        <w:t>ode dne doručení</w:t>
      </w:r>
      <w:r w:rsidRPr="006925A2">
        <w:t xml:space="preserve"> opravené faktury </w:t>
      </w:r>
      <w:r>
        <w:t>Objednateli</w:t>
      </w:r>
      <w:r w:rsidRPr="006925A2">
        <w:t>.</w:t>
      </w:r>
      <w:bookmarkEnd w:id="46"/>
      <w:bookmarkEnd w:id="47"/>
      <w:bookmarkEnd w:id="48"/>
    </w:p>
    <w:p w14:paraId="44C569BB" w14:textId="77777777" w:rsidR="00925BF1" w:rsidRDefault="00925BF1" w:rsidP="00915A6C">
      <w:pPr>
        <w:pStyle w:val="Odstavecsmlouvy"/>
        <w:numPr>
          <w:ilvl w:val="0"/>
          <w:numId w:val="0"/>
        </w:numPr>
        <w:ind w:left="567"/>
      </w:pPr>
    </w:p>
    <w:p w14:paraId="3F122DDE" w14:textId="5F919095" w:rsidR="00B439F3" w:rsidRDefault="00B439F3" w:rsidP="00915A6C">
      <w:pPr>
        <w:pStyle w:val="Odstavecsmlouvy"/>
      </w:pPr>
      <w:r>
        <w:t>Poskytovatel může vystavit za poskytování Paušálních Služeb</w:t>
      </w:r>
      <w:r w:rsidR="00C364C3">
        <w:t>, pro Ekonomiku nebo Celé Řešení,</w:t>
      </w:r>
      <w:r>
        <w:t xml:space="preserve"> a Ad-hoc Služeb společnou fakturu vystavenou na souhrnnou částku, přičemž ujednání odst. </w:t>
      </w:r>
      <w:r w:rsidR="00C364C3">
        <w:fldChar w:fldCharType="begin"/>
      </w:r>
      <w:r w:rsidR="00C364C3">
        <w:instrText xml:space="preserve"> REF _Ref210810070 \r \h </w:instrText>
      </w:r>
      <w:r w:rsidR="00C364C3">
        <w:fldChar w:fldCharType="separate"/>
      </w:r>
      <w:r w:rsidR="007314C8">
        <w:t>VI.16</w:t>
      </w:r>
      <w:r w:rsidR="00C364C3">
        <w:fldChar w:fldCharType="end"/>
      </w:r>
      <w:r w:rsidR="00C364C3">
        <w:t xml:space="preserve">, </w:t>
      </w:r>
      <w:r w:rsidR="00C364C3">
        <w:fldChar w:fldCharType="begin"/>
      </w:r>
      <w:r w:rsidR="00C364C3">
        <w:instrText xml:space="preserve"> REF _Ref210810072 \r \h </w:instrText>
      </w:r>
      <w:r w:rsidR="00C364C3">
        <w:fldChar w:fldCharType="separate"/>
      </w:r>
      <w:r w:rsidR="007314C8">
        <w:t>VI.17</w:t>
      </w:r>
      <w:r w:rsidR="00C364C3">
        <w:fldChar w:fldCharType="end"/>
      </w:r>
      <w:r w:rsidR="00C364C3">
        <w:t xml:space="preserve"> a </w:t>
      </w:r>
      <w:r w:rsidR="00C364C3">
        <w:fldChar w:fldCharType="begin"/>
      </w:r>
      <w:r w:rsidR="00C364C3">
        <w:instrText xml:space="preserve"> REF _Ref210810074 \r \h </w:instrText>
      </w:r>
      <w:r w:rsidR="00C364C3">
        <w:fldChar w:fldCharType="separate"/>
      </w:r>
      <w:r w:rsidR="007314C8">
        <w:t>VI.18</w:t>
      </w:r>
      <w:r w:rsidR="00C364C3">
        <w:fldChar w:fldCharType="end"/>
      </w:r>
      <w:r w:rsidR="0071723A">
        <w:t xml:space="preserve"> </w:t>
      </w:r>
      <w:r>
        <w:t xml:space="preserve">této smlouvy se v takovém případě použijí obdobně. </w:t>
      </w:r>
      <w:r w:rsidR="004D4254">
        <w:t>Taková společná faktura musí mít všechny náležitosti sjednané v</w:t>
      </w:r>
      <w:r w:rsidR="0071723A">
        <w:t xml:space="preserve"> odst. </w:t>
      </w:r>
      <w:r w:rsidR="00C364C3">
        <w:t xml:space="preserve">odst. </w:t>
      </w:r>
      <w:r w:rsidR="00C364C3">
        <w:fldChar w:fldCharType="begin"/>
      </w:r>
      <w:r w:rsidR="00C364C3">
        <w:instrText xml:space="preserve"> REF _Ref210810070 \r \h </w:instrText>
      </w:r>
      <w:r w:rsidR="00C364C3">
        <w:fldChar w:fldCharType="separate"/>
      </w:r>
      <w:r w:rsidR="007314C8">
        <w:t>VI.16</w:t>
      </w:r>
      <w:r w:rsidR="00C364C3">
        <w:fldChar w:fldCharType="end"/>
      </w:r>
      <w:r w:rsidR="00C364C3">
        <w:t xml:space="preserve">, </w:t>
      </w:r>
      <w:r w:rsidR="00C364C3">
        <w:fldChar w:fldCharType="begin"/>
      </w:r>
      <w:r w:rsidR="00C364C3">
        <w:instrText xml:space="preserve"> REF _Ref210810072 \r \h </w:instrText>
      </w:r>
      <w:r w:rsidR="00C364C3">
        <w:fldChar w:fldCharType="separate"/>
      </w:r>
      <w:r w:rsidR="007314C8">
        <w:t>VI.17</w:t>
      </w:r>
      <w:r w:rsidR="00C364C3">
        <w:fldChar w:fldCharType="end"/>
      </w:r>
      <w:r w:rsidR="00C364C3">
        <w:t xml:space="preserve"> a </w:t>
      </w:r>
      <w:r w:rsidR="00C364C3">
        <w:fldChar w:fldCharType="begin"/>
      </w:r>
      <w:r w:rsidR="00C364C3">
        <w:instrText xml:space="preserve"> REF _Ref210810074 \r \h </w:instrText>
      </w:r>
      <w:r w:rsidR="00C364C3">
        <w:fldChar w:fldCharType="separate"/>
      </w:r>
      <w:r w:rsidR="007314C8">
        <w:t>VI.18</w:t>
      </w:r>
      <w:r w:rsidR="00C364C3">
        <w:fldChar w:fldCharType="end"/>
      </w:r>
      <w:r w:rsidR="00C364C3">
        <w:t xml:space="preserve"> </w:t>
      </w:r>
      <w:r w:rsidR="004D4254">
        <w:t>této smlouvy</w:t>
      </w:r>
      <w:r w:rsidR="0071723A">
        <w:t>, přičemž</w:t>
      </w:r>
      <w:r>
        <w:t xml:space="preserve"> všechny fakturované ceny </w:t>
      </w:r>
      <w:r w:rsidR="004D4254">
        <w:t xml:space="preserve">na ní musí být </w:t>
      </w:r>
      <w:r>
        <w:t>řádně rozlišeny tak, jak jsou rozlišeny touto smlouvou,</w:t>
      </w:r>
      <w:r w:rsidRPr="008F503B">
        <w:t xml:space="preserve"> </w:t>
      </w:r>
      <w:r w:rsidRPr="006925A2">
        <w:t xml:space="preserve">jinak je </w:t>
      </w:r>
      <w:r>
        <w:t>Objednatel</w:t>
      </w:r>
      <w:r w:rsidRPr="006925A2">
        <w:t xml:space="preserve"> oprávněn vrátit</w:t>
      </w:r>
      <w:r>
        <w:t xml:space="preserve"> tuto</w:t>
      </w:r>
      <w:r w:rsidRPr="006925A2">
        <w:t xml:space="preserve"> fakturu </w:t>
      </w:r>
      <w:r>
        <w:t>Poskytovateli</w:t>
      </w:r>
      <w:r w:rsidRPr="006925A2">
        <w:t xml:space="preserve"> k přepracování či doplnění</w:t>
      </w:r>
      <w:r>
        <w:t>.</w:t>
      </w:r>
    </w:p>
    <w:p w14:paraId="79F02479" w14:textId="77777777" w:rsidR="00B439F3" w:rsidRDefault="00B439F3" w:rsidP="00FA5AC2">
      <w:pPr>
        <w:pStyle w:val="Odstavecsmlouvy"/>
        <w:numPr>
          <w:ilvl w:val="0"/>
          <w:numId w:val="0"/>
        </w:numPr>
        <w:ind w:left="567"/>
      </w:pPr>
    </w:p>
    <w:p w14:paraId="647604D8" w14:textId="49AC817B" w:rsidR="001B5F9C" w:rsidRDefault="001A227C" w:rsidP="00915A6C">
      <w:pPr>
        <w:pStyle w:val="Odstavecsmlouvy"/>
      </w:pPr>
      <w:r>
        <w:lastRenderedPageBreak/>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1EA4D179" w14:textId="77777777" w:rsidR="001B5F9C" w:rsidRPr="001B5F9C" w:rsidRDefault="001B5F9C" w:rsidP="00915A6C">
      <w:pPr>
        <w:pStyle w:val="Odstavecsmlouvy"/>
        <w:numPr>
          <w:ilvl w:val="0"/>
          <w:numId w:val="0"/>
        </w:numPr>
        <w:ind w:left="567"/>
      </w:pPr>
    </w:p>
    <w:p w14:paraId="3404E43A" w14:textId="77777777" w:rsidR="00257643" w:rsidRDefault="006925A2" w:rsidP="00915A6C">
      <w:pPr>
        <w:pStyle w:val="Odstavecsmlouvy"/>
      </w:pPr>
      <w:r w:rsidRPr="001B5F9C">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AB453AC" w14:textId="77777777" w:rsidR="00257643" w:rsidRPr="00257643" w:rsidRDefault="00257643" w:rsidP="00915A6C">
      <w:pPr>
        <w:pStyle w:val="Odstavecsmlouvy"/>
        <w:numPr>
          <w:ilvl w:val="0"/>
          <w:numId w:val="0"/>
        </w:numPr>
        <w:ind w:left="567"/>
      </w:pPr>
    </w:p>
    <w:p w14:paraId="32FAB5B7"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71A0B37" w14:textId="77777777" w:rsidR="001B5F9C" w:rsidRPr="001B5F9C" w:rsidRDefault="001B5F9C" w:rsidP="00915A6C">
      <w:pPr>
        <w:pStyle w:val="Odstavecsmlouvy"/>
        <w:numPr>
          <w:ilvl w:val="0"/>
          <w:numId w:val="0"/>
        </w:numPr>
        <w:ind w:left="567"/>
      </w:pPr>
    </w:p>
    <w:p w14:paraId="1D2D1FBD" w14:textId="77777777"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517205D5" w14:textId="77777777" w:rsidR="00726B26" w:rsidRPr="002B77A6" w:rsidRDefault="00726B26" w:rsidP="001B5F9C">
      <w:pPr>
        <w:rPr>
          <w:b/>
          <w:bCs/>
        </w:rPr>
      </w:pPr>
    </w:p>
    <w:p w14:paraId="1E568B22" w14:textId="77777777" w:rsidR="00726B26" w:rsidRPr="002B77A6" w:rsidRDefault="0030437C" w:rsidP="001B5F9C">
      <w:pPr>
        <w:pStyle w:val="Nadpis1"/>
      </w:pPr>
      <w:r>
        <w:t>Kvalita a odpovědnost za vady</w:t>
      </w:r>
    </w:p>
    <w:p w14:paraId="79244727" w14:textId="77777777" w:rsidR="00763381" w:rsidRDefault="00763381" w:rsidP="00726B26">
      <w:pPr>
        <w:pStyle w:val="Zkladntext3"/>
        <w:ind w:left="709"/>
        <w:rPr>
          <w:sz w:val="22"/>
          <w:szCs w:val="22"/>
        </w:rPr>
      </w:pPr>
    </w:p>
    <w:p w14:paraId="7FCA9F05" w14:textId="63A405A7"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 </w:t>
      </w:r>
      <w:r w:rsidR="00315843">
        <w:t xml:space="preserve">prací provedených při plnění </w:t>
      </w:r>
      <w:r w:rsidR="009E7D5F">
        <w:t>Požadavků</w:t>
      </w:r>
      <w:r w:rsidR="00315843">
        <w:t>,</w:t>
      </w:r>
      <w:r w:rsidR="00315843" w:rsidRPr="00315843">
        <w:t xml:space="preserve"> </w:t>
      </w:r>
      <w:r w:rsidR="00315843">
        <w:t>dále za jakost implementačních a integračních prací, jakož i dalších plnění poskytnutých při plnění této smlouvy</w:t>
      </w:r>
      <w:r w:rsidR="00C874D2">
        <w:t xml:space="preserve">, </w:t>
      </w:r>
      <w:r w:rsidR="00B545A0">
        <w:t>jejich</w:t>
      </w:r>
      <w:r w:rsidR="009E1E81">
        <w:t>ž</w:t>
      </w:r>
      <w:r w:rsidR="00B545A0">
        <w:t xml:space="preserve"> </w:t>
      </w:r>
      <w:r w:rsidR="001C117A">
        <w:t xml:space="preserve">povaha </w:t>
      </w:r>
      <w:r w:rsidR="009E1E81">
        <w:t xml:space="preserve">to </w:t>
      </w:r>
      <w:r w:rsidR="00891CE7">
        <w:t>dovoluje</w:t>
      </w:r>
      <w:r w:rsidR="00C874D2">
        <w:t xml:space="preserve">, a to </w:t>
      </w:r>
      <w:r w:rsidR="00D765F0" w:rsidRPr="004672FC">
        <w:t>po dobu</w:t>
      </w:r>
      <w:r w:rsidR="001D0ACD">
        <w:t xml:space="preserve"> </w:t>
      </w:r>
      <w:r w:rsidR="009E7D5F">
        <w:t>12</w:t>
      </w:r>
      <w:r w:rsidR="004D4F7C">
        <w:t xml:space="preserve"> měsíců od okamžiku </w:t>
      </w:r>
      <w:r w:rsidR="00315843">
        <w:t>akceptace jejich provedení</w:t>
      </w:r>
      <w:r w:rsidR="009E1E81">
        <w:t>, resp. poskytnutí, případně, nevyžaduje-li tato smlouva akceptaci plnění, od okamžiku jeho řádného poskytnutí</w:t>
      </w:r>
      <w:r w:rsidR="00315843">
        <w:t xml:space="preserve">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9E1E81">
        <w:t xml:space="preserve">taková plnění, resp. práce, mají obvyklé vlastnosti vyplývající ze zásady </w:t>
      </w:r>
      <w:proofErr w:type="spellStart"/>
      <w:r w:rsidR="009E1E81">
        <w:t>best</w:t>
      </w:r>
      <w:proofErr w:type="spellEnd"/>
      <w:r w:rsidR="009E1E81">
        <w:t xml:space="preserve"> </w:t>
      </w:r>
      <w:proofErr w:type="spellStart"/>
      <w:r w:rsidR="009E1E81">
        <w:t>practices</w:t>
      </w:r>
      <w:proofErr w:type="spellEnd"/>
      <w:r w:rsidR="009E1E81">
        <w:t xml:space="preserve"> a </w:t>
      </w:r>
      <w:r w:rsidR="00AB487D">
        <w:t>jsou způsobilé</w:t>
      </w:r>
      <w:r w:rsidR="00726B26" w:rsidRPr="004672FC">
        <w:t xml:space="preserve"> pro použití k </w:t>
      </w:r>
      <w:r w:rsidR="009E1E81">
        <w:t>sjednanému, případně obvyklému, účelu</w:t>
      </w:r>
      <w:r w:rsidR="00726B26" w:rsidRPr="004672FC">
        <w:t xml:space="preserve"> a že</w:t>
      </w:r>
      <w:r w:rsidR="00AB487D">
        <w:t xml:space="preserve"> si nejméně po tuto dobu zachovají</w:t>
      </w:r>
      <w:r w:rsidR="00726B26" w:rsidRPr="004672FC">
        <w:t xml:space="preserve"> vlastnosti </w:t>
      </w:r>
      <w:r w:rsidR="009E1E81">
        <w:t>vyplývající z této smlouvy, Požadavků</w:t>
      </w:r>
      <w:r w:rsidR="00726B26" w:rsidRPr="004672FC">
        <w:t xml:space="preserve"> </w:t>
      </w:r>
      <w:r w:rsidR="009E1E81">
        <w:t>nebo</w:t>
      </w:r>
      <w:r w:rsidR="00726B26" w:rsidRPr="004672FC">
        <w:t> </w:t>
      </w:r>
      <w:r w:rsidR="009E1E81">
        <w:t>Zadávací dokumentace</w:t>
      </w:r>
      <w:r w:rsidR="004672FC">
        <w:t>.</w:t>
      </w:r>
      <w:bookmarkStart w:id="49" w:name="_Ref477357369"/>
      <w:r w:rsidR="00C82AAE">
        <w:t xml:space="preserve"> </w:t>
      </w:r>
    </w:p>
    <w:p w14:paraId="1B438CC3" w14:textId="77777777" w:rsidR="00C92C8B" w:rsidRPr="00C92C8B" w:rsidRDefault="00C92C8B" w:rsidP="00915A6C">
      <w:pPr>
        <w:pStyle w:val="Odstavecsmlouvy"/>
        <w:numPr>
          <w:ilvl w:val="0"/>
          <w:numId w:val="0"/>
        </w:numPr>
        <w:ind w:left="567"/>
      </w:pPr>
    </w:p>
    <w:bookmarkEnd w:id="49"/>
    <w:p w14:paraId="097BD7C1" w14:textId="41EBA997" w:rsidR="00726B26" w:rsidRPr="00925963"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9E1E81">
        <w:t>) včetně vad právních.</w:t>
      </w:r>
    </w:p>
    <w:p w14:paraId="5B86CC8D" w14:textId="77777777" w:rsidR="00925963" w:rsidRDefault="00925963" w:rsidP="00925963">
      <w:pPr>
        <w:pStyle w:val="Odstavecsmlouvy"/>
        <w:numPr>
          <w:ilvl w:val="0"/>
          <w:numId w:val="0"/>
        </w:numPr>
        <w:ind w:left="567"/>
      </w:pPr>
    </w:p>
    <w:p w14:paraId="75544B46" w14:textId="0790518A" w:rsidR="00B17A44" w:rsidRDefault="009D78C9" w:rsidP="00B17A44">
      <w:pPr>
        <w:pStyle w:val="Odstavecsmlouvy"/>
      </w:pPr>
      <w:bookmarkStart w:id="50" w:name="_Ref97036211"/>
      <w:r>
        <w:t xml:space="preserve">Poskytovatel </w:t>
      </w:r>
      <w:r w:rsidR="00A6446D">
        <w:t xml:space="preserve">bere </w:t>
      </w:r>
      <w:r>
        <w:t xml:space="preserve">na vědomí, že Objednatel bude provádět testování (skenování) Řešení za účelem zjištění jeho kybernetických bezpečnostních zranitelností. Zjištěná kybernetická bezpečnostní zranitelnost se považuje za skrytou vadu Řešení, kterou je Poskytovatel povinen za podmínek této smlouvy </w:t>
      </w:r>
      <w:r w:rsidRPr="39A26E54">
        <w:rPr>
          <w:b/>
          <w:bCs/>
          <w:u w:val="single"/>
        </w:rPr>
        <w:t>bezplatně</w:t>
      </w:r>
      <w:r>
        <w:t xml:space="preserve"> odstranit. Objednatel popíše zjištěnou kybernetickou bezpečnostní zranitelnost pomocí údajů z databáze CVE (</w:t>
      </w:r>
      <w:proofErr w:type="spellStart"/>
      <w:r>
        <w:t>Common</w:t>
      </w:r>
      <w:proofErr w:type="spellEnd"/>
      <w:r>
        <w:t xml:space="preserve"> </w:t>
      </w:r>
      <w:proofErr w:type="spellStart"/>
      <w:r>
        <w:t>Vulnerabilities</w:t>
      </w:r>
      <w:proofErr w:type="spellEnd"/>
      <w:r>
        <w:t xml:space="preserve"> and </w:t>
      </w:r>
      <w:proofErr w:type="spellStart"/>
      <w:r>
        <w:t>Exposures</w:t>
      </w:r>
      <w:proofErr w:type="spellEnd"/>
      <w:r>
        <w:t xml:space="preserve">; dostupná z </w:t>
      </w:r>
      <w:hyperlink r:id="rId16">
        <w:r w:rsidRPr="39A26E54">
          <w:rPr>
            <w:rStyle w:val="Hypertextovodkaz"/>
          </w:rPr>
          <w:t>https://cve.mitre.org/</w:t>
        </w:r>
      </w:hyperlink>
      <w:r>
        <w:t>), případně jiným vhodným způsobem. Závažnost takové vady Řešení (dále jen „</w:t>
      </w:r>
      <w:proofErr w:type="spellStart"/>
      <w:r w:rsidRPr="39A26E54">
        <w:rPr>
          <w:b/>
          <w:bCs/>
        </w:rPr>
        <w:t>severita</w:t>
      </w:r>
      <w:proofErr w:type="spellEnd"/>
      <w:r>
        <w:t>“) bude ohodnocena dle standardu CVSS (</w:t>
      </w:r>
      <w:proofErr w:type="spellStart"/>
      <w:r>
        <w:t>Common</w:t>
      </w:r>
      <w:proofErr w:type="spellEnd"/>
      <w:r>
        <w:t xml:space="preserve"> Vulnerability </w:t>
      </w:r>
      <w:proofErr w:type="spellStart"/>
      <w:r>
        <w:t>Scoring</w:t>
      </w:r>
      <w:proofErr w:type="spellEnd"/>
      <w:r>
        <w:t xml:space="preserve"> </w:t>
      </w:r>
      <w:proofErr w:type="spellStart"/>
      <w:r>
        <w:t>System</w:t>
      </w:r>
      <w:proofErr w:type="spellEnd"/>
      <w:r>
        <w:t xml:space="preserve">; dostupný z </w:t>
      </w:r>
      <w:hyperlink r:id="rId17">
        <w:r w:rsidRPr="39A26E54">
          <w:rPr>
            <w:rStyle w:val="Hypertextovodkaz"/>
          </w:rPr>
          <w:t>https://www.first.org/cvss/</w:t>
        </w:r>
      </w:hyperlink>
      <w:r>
        <w:t xml:space="preserve">). </w:t>
      </w:r>
      <w:r w:rsidR="00B17A44">
        <w:t>Odstraněním vady dle tohoto odstavce se rozumí zejména provedení aktualizace Software nebo jiného programového vybavení nebo implementace bezpečnostního opatření, které zamezí možnosti využití zjištěné zranitelnosti, případně, nelze-li využití zjištěné zranitelnosti zcela zamezit, sníží pravděpodobnost využití zjištěné zranitelnosti na minimum. Lhůta pro zahájení prací na odstranění vady dle tohoto odstavce je 1 pracovní den</w:t>
      </w:r>
      <w:r w:rsidR="009E6868">
        <w:t xml:space="preserve"> od jejího oznámení Poskytovateli</w:t>
      </w:r>
      <w:r w:rsidR="00B17A44">
        <w:t xml:space="preserve">. Lhůta pro odstranění vady dle tohoto odstavce počíná běžet oznámením této vady Poskytovateli. Pokud je však pro odstranění takové vady nezbytná aktualizace proprietárního počítačového programu, který je součástí Řešení,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w:t>
      </w:r>
      <w:r w:rsidR="00B17A44">
        <w:lastRenderedPageBreak/>
        <w:t xml:space="preserve">Poskytovatele se splněním jeho povinnosti dle věty předchozí se považuje za prodlení se zahájením prací na odstranění dotčené vady. </w:t>
      </w:r>
      <w:bookmarkEnd w:id="50"/>
      <w:r w:rsidR="00646682">
        <w:t xml:space="preserve">Lhůty pro odstranění vady dle tohoto odstavce se sjednávají dle jejich </w:t>
      </w:r>
      <w:proofErr w:type="spellStart"/>
      <w:r w:rsidR="00646682">
        <w:t>severity</w:t>
      </w:r>
      <w:proofErr w:type="spellEnd"/>
      <w:r w:rsidR="00646682">
        <w:t xml:space="preserve"> následovně, přičemž Poskytovatel je povinen bez ohledu na úroveň zranitelnosti zaplatit Objednateli smluvní pokutu 400,- Kč za každý pracovní den prodlení s odstraněním takové vady:</w:t>
      </w:r>
    </w:p>
    <w:tbl>
      <w:tblPr>
        <w:tblStyle w:val="Mkatabulky"/>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919"/>
        <w:gridCol w:w="4019"/>
      </w:tblGrid>
      <w:tr w:rsidR="00B17A44" w:rsidRPr="005203B5" w14:paraId="794CD79A" w14:textId="77777777" w:rsidTr="0055045A">
        <w:tc>
          <w:tcPr>
            <w:tcW w:w="1560" w:type="dxa"/>
          </w:tcPr>
          <w:p w14:paraId="3DD8A029" w14:textId="77777777" w:rsidR="00B17A44" w:rsidRPr="005203B5" w:rsidRDefault="00B17A44" w:rsidP="00A50747">
            <w:pPr>
              <w:pStyle w:val="Psmenoodstavce"/>
              <w:numPr>
                <w:ilvl w:val="0"/>
                <w:numId w:val="0"/>
              </w:numPr>
              <w:jc w:val="center"/>
              <w:rPr>
                <w:b/>
              </w:rPr>
            </w:pPr>
            <w:r w:rsidRPr="005203B5">
              <w:rPr>
                <w:b/>
              </w:rPr>
              <w:t>Úroveň zranitelnosti</w:t>
            </w:r>
          </w:p>
        </w:tc>
        <w:tc>
          <w:tcPr>
            <w:tcW w:w="3919" w:type="dxa"/>
          </w:tcPr>
          <w:p w14:paraId="3A8515BE" w14:textId="77777777" w:rsidR="00B17A44" w:rsidRPr="005203B5" w:rsidRDefault="00B17A44" w:rsidP="00A50747">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4019" w:type="dxa"/>
          </w:tcPr>
          <w:p w14:paraId="1E9FF37D" w14:textId="77777777" w:rsidR="00B17A44" w:rsidRPr="005203B5" w:rsidRDefault="00B17A44" w:rsidP="00A50747">
            <w:pPr>
              <w:pStyle w:val="Psmenoodstavce"/>
              <w:numPr>
                <w:ilvl w:val="0"/>
                <w:numId w:val="0"/>
              </w:numPr>
              <w:jc w:val="center"/>
              <w:rPr>
                <w:b/>
              </w:rPr>
            </w:pPr>
            <w:r w:rsidRPr="005203B5">
              <w:rPr>
                <w:b/>
              </w:rPr>
              <w:t>Lhůta, ve které je Prodávající povinen vadu odstranit</w:t>
            </w:r>
          </w:p>
        </w:tc>
      </w:tr>
      <w:tr w:rsidR="00B17A44" w14:paraId="21BDB613" w14:textId="77777777" w:rsidTr="0055045A">
        <w:tc>
          <w:tcPr>
            <w:tcW w:w="1560" w:type="dxa"/>
            <w:shd w:val="clear" w:color="auto" w:fill="92D050"/>
          </w:tcPr>
          <w:p w14:paraId="13F81CF1" w14:textId="77777777" w:rsidR="00B17A44" w:rsidRDefault="00B17A44" w:rsidP="00A50747">
            <w:pPr>
              <w:pStyle w:val="Psmenoodstavce"/>
              <w:numPr>
                <w:ilvl w:val="0"/>
                <w:numId w:val="0"/>
              </w:numPr>
            </w:pPr>
            <w:r>
              <w:t>Nízká</w:t>
            </w:r>
          </w:p>
        </w:tc>
        <w:tc>
          <w:tcPr>
            <w:tcW w:w="3919" w:type="dxa"/>
          </w:tcPr>
          <w:p w14:paraId="307B15E7" w14:textId="77777777" w:rsidR="00B17A44" w:rsidRDefault="00B17A44" w:rsidP="00A50747">
            <w:pPr>
              <w:pStyle w:val="Psmenoodstavce"/>
              <w:numPr>
                <w:ilvl w:val="0"/>
                <w:numId w:val="0"/>
              </w:numPr>
            </w:pPr>
            <w:r>
              <w:t>Menší než 4,0</w:t>
            </w:r>
          </w:p>
        </w:tc>
        <w:tc>
          <w:tcPr>
            <w:tcW w:w="4019" w:type="dxa"/>
          </w:tcPr>
          <w:p w14:paraId="7D041C46" w14:textId="77777777" w:rsidR="00B17A44" w:rsidRDefault="00B17A44" w:rsidP="00A50747">
            <w:pPr>
              <w:pStyle w:val="Psmenoodstavce"/>
              <w:numPr>
                <w:ilvl w:val="0"/>
                <w:numId w:val="0"/>
              </w:numPr>
            </w:pPr>
            <w:r>
              <w:t>2 měsíce</w:t>
            </w:r>
          </w:p>
        </w:tc>
      </w:tr>
      <w:tr w:rsidR="00B17A44" w14:paraId="0043F16A" w14:textId="77777777" w:rsidTr="0055045A">
        <w:tc>
          <w:tcPr>
            <w:tcW w:w="1560" w:type="dxa"/>
            <w:shd w:val="clear" w:color="auto" w:fill="FFFF00"/>
          </w:tcPr>
          <w:p w14:paraId="05FEA822" w14:textId="77777777" w:rsidR="00B17A44" w:rsidRDefault="00B17A44" w:rsidP="00A50747">
            <w:pPr>
              <w:pStyle w:val="Psmenoodstavce"/>
              <w:numPr>
                <w:ilvl w:val="0"/>
                <w:numId w:val="0"/>
              </w:numPr>
            </w:pPr>
            <w:r>
              <w:t>Střední</w:t>
            </w:r>
          </w:p>
        </w:tc>
        <w:tc>
          <w:tcPr>
            <w:tcW w:w="3919" w:type="dxa"/>
          </w:tcPr>
          <w:p w14:paraId="1584E0CB" w14:textId="77777777" w:rsidR="00B17A44" w:rsidRDefault="00B17A44" w:rsidP="00A50747">
            <w:pPr>
              <w:pStyle w:val="Psmenoodstavce"/>
              <w:numPr>
                <w:ilvl w:val="0"/>
                <w:numId w:val="0"/>
              </w:numPr>
            </w:pPr>
            <w:r>
              <w:t>Větší nebo rovna 4,0 a menší než 7,0</w:t>
            </w:r>
          </w:p>
        </w:tc>
        <w:tc>
          <w:tcPr>
            <w:tcW w:w="4019" w:type="dxa"/>
          </w:tcPr>
          <w:p w14:paraId="25B08751" w14:textId="77777777" w:rsidR="00B17A44" w:rsidRDefault="00B17A44" w:rsidP="00A50747">
            <w:pPr>
              <w:pStyle w:val="Psmenoodstavce"/>
              <w:numPr>
                <w:ilvl w:val="0"/>
                <w:numId w:val="0"/>
              </w:numPr>
            </w:pPr>
            <w:r>
              <w:t>1 měsíc</w:t>
            </w:r>
          </w:p>
        </w:tc>
      </w:tr>
      <w:tr w:rsidR="00B17A44" w14:paraId="5E39B9D6" w14:textId="77777777" w:rsidTr="0055045A">
        <w:tc>
          <w:tcPr>
            <w:tcW w:w="1560" w:type="dxa"/>
            <w:shd w:val="clear" w:color="auto" w:fill="FFC000"/>
          </w:tcPr>
          <w:p w14:paraId="499131D2" w14:textId="77777777" w:rsidR="00B17A44" w:rsidRDefault="00B17A44" w:rsidP="00A50747">
            <w:pPr>
              <w:pStyle w:val="Psmenoodstavce"/>
              <w:numPr>
                <w:ilvl w:val="0"/>
                <w:numId w:val="0"/>
              </w:numPr>
            </w:pPr>
            <w:r>
              <w:t>Vysoká</w:t>
            </w:r>
          </w:p>
        </w:tc>
        <w:tc>
          <w:tcPr>
            <w:tcW w:w="3919" w:type="dxa"/>
          </w:tcPr>
          <w:p w14:paraId="6231159D" w14:textId="77777777" w:rsidR="00B17A44" w:rsidRDefault="00B17A44" w:rsidP="00A50747">
            <w:pPr>
              <w:pStyle w:val="Psmenoodstavce"/>
              <w:numPr>
                <w:ilvl w:val="0"/>
                <w:numId w:val="0"/>
              </w:numPr>
            </w:pPr>
            <w:r>
              <w:t>Větší nebo rovna 7,0 a menší než 9,0</w:t>
            </w:r>
          </w:p>
        </w:tc>
        <w:tc>
          <w:tcPr>
            <w:tcW w:w="4019" w:type="dxa"/>
          </w:tcPr>
          <w:p w14:paraId="10170579" w14:textId="77777777" w:rsidR="00B17A44" w:rsidRDefault="00B17A44" w:rsidP="00A50747">
            <w:pPr>
              <w:pStyle w:val="Psmenoodstavce"/>
              <w:numPr>
                <w:ilvl w:val="0"/>
                <w:numId w:val="0"/>
              </w:numPr>
            </w:pPr>
            <w:r>
              <w:t>10 pracovních dnů</w:t>
            </w:r>
          </w:p>
        </w:tc>
      </w:tr>
      <w:tr w:rsidR="00B17A44" w14:paraId="6175BCE3" w14:textId="77777777" w:rsidTr="0055045A">
        <w:tc>
          <w:tcPr>
            <w:tcW w:w="1560" w:type="dxa"/>
            <w:shd w:val="clear" w:color="auto" w:fill="FF0000"/>
          </w:tcPr>
          <w:p w14:paraId="679B4080" w14:textId="77777777" w:rsidR="00B17A44" w:rsidRDefault="00B17A44" w:rsidP="00A50747">
            <w:pPr>
              <w:pStyle w:val="Psmenoodstavce"/>
              <w:numPr>
                <w:ilvl w:val="0"/>
                <w:numId w:val="0"/>
              </w:numPr>
            </w:pPr>
            <w:r>
              <w:t>Kritická</w:t>
            </w:r>
          </w:p>
        </w:tc>
        <w:tc>
          <w:tcPr>
            <w:tcW w:w="3919" w:type="dxa"/>
          </w:tcPr>
          <w:p w14:paraId="4A064EB5" w14:textId="77777777" w:rsidR="00B17A44" w:rsidRDefault="00B17A44" w:rsidP="00A50747">
            <w:pPr>
              <w:pStyle w:val="Psmenoodstavce"/>
              <w:numPr>
                <w:ilvl w:val="0"/>
                <w:numId w:val="0"/>
              </w:numPr>
            </w:pPr>
            <w:r>
              <w:t>Větší nebo rovna 9,0</w:t>
            </w:r>
          </w:p>
        </w:tc>
        <w:tc>
          <w:tcPr>
            <w:tcW w:w="4019" w:type="dxa"/>
          </w:tcPr>
          <w:p w14:paraId="6F065848" w14:textId="77777777" w:rsidR="00B17A44" w:rsidRDefault="00B17A44" w:rsidP="00A50747">
            <w:pPr>
              <w:pStyle w:val="Psmenoodstavce"/>
              <w:numPr>
                <w:ilvl w:val="0"/>
                <w:numId w:val="0"/>
              </w:numPr>
            </w:pPr>
            <w:r>
              <w:t>5 pracovních dnů</w:t>
            </w:r>
          </w:p>
        </w:tc>
      </w:tr>
    </w:tbl>
    <w:p w14:paraId="6F10C274" w14:textId="77777777" w:rsidR="00726B26" w:rsidRPr="002B77A6" w:rsidRDefault="00726B26" w:rsidP="003E4799">
      <w:pPr>
        <w:rPr>
          <w:b/>
          <w:bCs/>
        </w:rPr>
      </w:pPr>
    </w:p>
    <w:p w14:paraId="7100D6F2" w14:textId="77777777" w:rsidR="00726B26" w:rsidRDefault="00726B26" w:rsidP="00217B9D">
      <w:pPr>
        <w:pStyle w:val="Nadpis1"/>
      </w:pPr>
      <w:r w:rsidRPr="002B77A6">
        <w:t>Sankce a odstoupení od smlouvy</w:t>
      </w:r>
    </w:p>
    <w:p w14:paraId="4842F707" w14:textId="77777777" w:rsidR="00726B26" w:rsidRPr="002B77A6" w:rsidRDefault="00726B26" w:rsidP="00726B26">
      <w:pPr>
        <w:jc w:val="center"/>
        <w:rPr>
          <w:b/>
          <w:bCs/>
        </w:rPr>
      </w:pPr>
    </w:p>
    <w:p w14:paraId="4C0B9DC9" w14:textId="5A833293"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r w:rsidR="004962A2">
        <w:t xml:space="preserve">Pokud se prokáže, že kterékoli plnění poskytnuté Objednateli na základě této smlouvy má právní vady nebo pokud </w:t>
      </w:r>
      <w:r w:rsidR="004962A2" w:rsidRPr="00557002">
        <w:t xml:space="preserve">třetí osoba úspěšně </w:t>
      </w:r>
      <w:r w:rsidR="004962A2">
        <w:t xml:space="preserve">vůči Poskytovateli </w:t>
      </w:r>
      <w:r w:rsidR="004962A2" w:rsidRPr="00557002">
        <w:t>uplatní autorskoprávní</w:t>
      </w:r>
      <w:r w:rsidR="004962A2">
        <w:t xml:space="preserve"> nárok ve vztahu k plnění poskytnutému na základě této smlouvy, jde o podstatné porušení této smlouvy.</w:t>
      </w:r>
    </w:p>
    <w:p w14:paraId="74B1047A" w14:textId="77777777" w:rsidR="001044E6" w:rsidRDefault="001044E6" w:rsidP="00915A6C">
      <w:pPr>
        <w:pStyle w:val="Odstavecsmlouvy"/>
        <w:numPr>
          <w:ilvl w:val="0"/>
          <w:numId w:val="0"/>
        </w:numPr>
        <w:ind w:left="567"/>
      </w:pPr>
    </w:p>
    <w:p w14:paraId="4605C211"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65F2E8DB" w14:textId="77777777" w:rsidR="00BC5AFA" w:rsidRDefault="00BC5AFA" w:rsidP="00915A6C">
      <w:pPr>
        <w:pStyle w:val="Odstavecsmlouvy"/>
        <w:numPr>
          <w:ilvl w:val="0"/>
          <w:numId w:val="0"/>
        </w:numPr>
      </w:pPr>
    </w:p>
    <w:p w14:paraId="4087EC3E" w14:textId="607C45E5" w:rsidR="00900CD5" w:rsidRDefault="00900CD5" w:rsidP="006A622C">
      <w:pPr>
        <w:pStyle w:val="Odstavecsmlouvy"/>
      </w:pPr>
      <w:r>
        <w:t>Poskytovatel je povinen Objednateli uhradit jakékoli majetkové i nemaj</w:t>
      </w:r>
      <w:r w:rsidR="004962A2">
        <w:t>et</w:t>
      </w:r>
      <w:r>
        <w:t xml:space="preserve">kové újmy vzniklé v důsledku toho, že Objednatel </w:t>
      </w:r>
      <w:r w:rsidR="004962A2">
        <w:t>z důvodů ležících</w:t>
      </w:r>
      <w:r w:rsidR="00DB0E26">
        <w:t>,</w:t>
      </w:r>
      <w:r w:rsidR="004962A2">
        <w:t xml:space="preserve"> byť i jen zčásti na straně Poskytovatele </w:t>
      </w:r>
      <w:r>
        <w:t xml:space="preserve">nemohl </w:t>
      </w:r>
      <w:r w:rsidR="004962A2">
        <w:t xml:space="preserve">řádně a nerušeně užívat </w:t>
      </w:r>
      <w:r>
        <w:t>jak</w:t>
      </w:r>
      <w:r w:rsidR="004962A2">
        <w:t>ékoli plnění sjednané v této smlouvě.</w:t>
      </w:r>
    </w:p>
    <w:p w14:paraId="72C3F350" w14:textId="77777777" w:rsidR="008F7E1F" w:rsidRDefault="008F7E1F" w:rsidP="008F7E1F">
      <w:pPr>
        <w:pStyle w:val="Odstavecsmlouvy"/>
        <w:numPr>
          <w:ilvl w:val="0"/>
          <w:numId w:val="0"/>
        </w:numPr>
        <w:ind w:left="567"/>
      </w:pPr>
    </w:p>
    <w:p w14:paraId="32DBFBDE" w14:textId="5202519D" w:rsidR="006A622C" w:rsidRDefault="0017170D" w:rsidP="006A622C">
      <w:pPr>
        <w:pStyle w:val="Odstavecsmlouvy"/>
      </w:pPr>
      <w:r>
        <w:t>V případě, že bude Poskytovatel</w:t>
      </w:r>
      <w:r w:rsidRPr="002B77A6">
        <w:t xml:space="preserve"> </w:t>
      </w:r>
      <w:r>
        <w:t>v prodlení s</w:t>
      </w:r>
      <w:r w:rsidR="006F0850">
        <w:t xml:space="preserve"> řádným splněním </w:t>
      </w:r>
      <w:r>
        <w:t xml:space="preserve">kterékoli </w:t>
      </w:r>
      <w:r w:rsidR="009E0FAA">
        <w:t>etapy</w:t>
      </w:r>
      <w:r>
        <w:t xml:space="preserve">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57459C">
        <w:t>3000</w:t>
      </w:r>
      <w:r>
        <w:t xml:space="preserve">,- Kč (slovy: </w:t>
      </w:r>
      <w:proofErr w:type="spellStart"/>
      <w:r w:rsidR="0057459C">
        <w:t>třitisíce</w:t>
      </w:r>
      <w:proofErr w:type="spellEnd"/>
      <w:r w:rsidR="0057459C">
        <w:t xml:space="preserve"> </w:t>
      </w:r>
      <w:r>
        <w:t>korun českých), a to</w:t>
      </w:r>
      <w:r w:rsidRPr="003E18B2">
        <w:t xml:space="preserve"> za každý </w:t>
      </w:r>
      <w:r>
        <w:t xml:space="preserve">takový případ a za každý i </w:t>
      </w:r>
      <w:r w:rsidRPr="003E18B2">
        <w:t xml:space="preserve">započatý </w:t>
      </w:r>
      <w:r w:rsidR="003916BA">
        <w:t xml:space="preserve">pracovní </w:t>
      </w:r>
      <w:r w:rsidRPr="003E18B2">
        <w:t>den prodlení.</w:t>
      </w:r>
    </w:p>
    <w:p w14:paraId="3C5A331D" w14:textId="77777777" w:rsidR="006A622C" w:rsidRDefault="006A622C" w:rsidP="002B5055">
      <w:pPr>
        <w:pStyle w:val="Odstavecsmlouvy"/>
        <w:numPr>
          <w:ilvl w:val="0"/>
          <w:numId w:val="0"/>
        </w:numPr>
        <w:ind w:left="567"/>
      </w:pPr>
    </w:p>
    <w:p w14:paraId="07371A14" w14:textId="11EAD5D1" w:rsidR="00646682" w:rsidRDefault="00646682" w:rsidP="00646682">
      <w:pPr>
        <w:pStyle w:val="Odstavecsmlouvy"/>
      </w:pPr>
      <w:bookmarkStart w:id="51" w:name="_Ref93913619"/>
      <w:bookmarkStart w:id="52" w:name="_Ref97811867"/>
      <w:r>
        <w:t>V případě, že bude Poskytovatel</w:t>
      </w:r>
      <w:r w:rsidRPr="002B77A6">
        <w:t xml:space="preserve"> </w:t>
      </w:r>
      <w:r>
        <w:t>v prodlení s řádným splněním kteréhokoli termínu Dílčího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16971187" w14:textId="77777777" w:rsidR="00646682" w:rsidRDefault="00646682" w:rsidP="00646682">
      <w:pPr>
        <w:pStyle w:val="Odstavecsmlouvy"/>
        <w:numPr>
          <w:ilvl w:val="0"/>
          <w:numId w:val="0"/>
        </w:numPr>
        <w:ind w:left="567"/>
      </w:pPr>
    </w:p>
    <w:p w14:paraId="789C634B" w14:textId="55FD13EE" w:rsidR="00F43170" w:rsidRDefault="00F43170" w:rsidP="00F43170">
      <w:pPr>
        <w:pStyle w:val="Odstavecsmlouvy"/>
      </w:pPr>
      <w:r>
        <w:t xml:space="preserve">V případě, že bude Poskytovatel v prodlení s řádným splněním kteréhokoli pokynu uděleného Objednatelem na </w:t>
      </w:r>
      <w:r w:rsidR="00801029">
        <w:t>Řídicí</w:t>
      </w:r>
      <w:r w:rsidR="0012650D">
        <w:t xml:space="preserve">m </w:t>
      </w:r>
      <w:r>
        <w:t>výboru</w:t>
      </w:r>
      <w:r w:rsidR="00801029">
        <w:t>, přičemž</w:t>
      </w:r>
      <w:r>
        <w:t xml:space="preserve"> splnění tohoto pokynu není utvrzeno jinou smluvní pokutou sjednanou touto smlouvou, je Poskytovatel povinen uhradit Objednateli smluvní pokutu ve výši 500,- Kč (slovy: </w:t>
      </w:r>
      <w:proofErr w:type="spellStart"/>
      <w:r>
        <w:t>pětset</w:t>
      </w:r>
      <w:proofErr w:type="spellEnd"/>
      <w:r>
        <w:t xml:space="preserve"> korun českých), a to za každý takový případ a za každý i započatý pracovní den prodlení.</w:t>
      </w:r>
    </w:p>
    <w:p w14:paraId="229A19B3" w14:textId="77777777" w:rsidR="00F43170" w:rsidRDefault="00F43170" w:rsidP="00F43170">
      <w:pPr>
        <w:pStyle w:val="Odstavecsmlouvy"/>
        <w:numPr>
          <w:ilvl w:val="0"/>
          <w:numId w:val="0"/>
        </w:numPr>
        <w:ind w:left="567"/>
      </w:pPr>
    </w:p>
    <w:p w14:paraId="0554CF06" w14:textId="52E1A883" w:rsidR="00B721C2" w:rsidRDefault="00801029">
      <w:pPr>
        <w:pStyle w:val="Odstavecsmlouvy"/>
      </w:pPr>
      <w:r>
        <w:t>V případě, že Poskytovatel</w:t>
      </w:r>
      <w:r w:rsidRPr="002B77A6">
        <w:t xml:space="preserve"> </w:t>
      </w:r>
      <w:r>
        <w:t xml:space="preserve">plní tuto smlouvu bez fyzické osoby, jejímž prostřednictvím ji měl dle této smlouvy plnit, po dobu delší než 5 pracovních dnů, 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w:t>
      </w:r>
      <w:r>
        <w:t xml:space="preserve">každou takto chybějící fyzickou osobu a za každý i </w:t>
      </w:r>
      <w:r w:rsidRPr="003E18B2">
        <w:t xml:space="preserve">započatý </w:t>
      </w:r>
      <w:r>
        <w:t xml:space="preserve">pracovní </w:t>
      </w:r>
      <w:r w:rsidRPr="003E18B2">
        <w:t xml:space="preserve">den </w:t>
      </w:r>
      <w:r>
        <w:t>trvání tohoto stavu, ve kterém nebyla neúčast této fyzické osoby Objednateli řádně omluvena a důvody této omluvy Objednateli řádně doloženy, přičemž na toto právo Objednatele nemá vliv přerušování tohoto stavu</w:t>
      </w:r>
      <w:r w:rsidRPr="003E18B2">
        <w:t>.</w:t>
      </w:r>
      <w:r>
        <w:t xml:space="preserve"> </w:t>
      </w:r>
    </w:p>
    <w:p w14:paraId="3A9FCE11" w14:textId="77777777" w:rsidR="00B721C2" w:rsidRDefault="00B721C2" w:rsidP="00B721C2">
      <w:pPr>
        <w:pStyle w:val="Odstavecsmlouvy"/>
        <w:numPr>
          <w:ilvl w:val="0"/>
          <w:numId w:val="0"/>
        </w:numPr>
        <w:ind w:left="567"/>
      </w:pPr>
    </w:p>
    <w:p w14:paraId="67D6745A" w14:textId="77777777" w:rsidR="00646682" w:rsidRDefault="00646682" w:rsidP="00646682">
      <w:pPr>
        <w:pStyle w:val="Odstavecsmlouvy"/>
      </w:pPr>
      <w:r>
        <w:t>V případě, že bude Poskytovatel</w:t>
      </w:r>
      <w:r w:rsidRPr="002B77A6">
        <w:t xml:space="preserve"> </w:t>
      </w:r>
      <w:r>
        <w:t>v prodlení s odstraněním vad, nedodělků nebo kybernetických bezpečnostních zranitelností zjištěných během akceptačních procesů,</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bookmarkEnd w:id="51"/>
    </w:p>
    <w:p w14:paraId="293A8819" w14:textId="77777777" w:rsidR="00646682" w:rsidRDefault="00646682" w:rsidP="00646682">
      <w:pPr>
        <w:pStyle w:val="Odstavecsmlouvy"/>
        <w:numPr>
          <w:ilvl w:val="0"/>
          <w:numId w:val="0"/>
        </w:numPr>
        <w:ind w:left="567"/>
      </w:pPr>
    </w:p>
    <w:bookmarkEnd w:id="52"/>
    <w:p w14:paraId="4583F409" w14:textId="0653AA2F" w:rsidR="00646682" w:rsidRDefault="00646682" w:rsidP="00646682">
      <w:pPr>
        <w:pStyle w:val="Odstavecsmlouvy"/>
      </w:pPr>
      <w:r>
        <w:t>V případě, že bude Poskytovatel</w:t>
      </w:r>
      <w:r w:rsidRPr="002B77A6">
        <w:t xml:space="preserve"> </w:t>
      </w:r>
      <w:r>
        <w:t xml:space="preserve">v prodlení s odstraněním vad nebo nedodělků, </w:t>
      </w:r>
      <w:r w:rsidR="00B207C7">
        <w:t xml:space="preserve">které je dle </w:t>
      </w:r>
      <w:r>
        <w:t>odst.</w:t>
      </w:r>
      <w:r w:rsidR="00B207C7">
        <w:t> </w:t>
      </w:r>
      <w:r w:rsidR="00B207C7">
        <w:fldChar w:fldCharType="begin"/>
      </w:r>
      <w:r w:rsidR="00B207C7">
        <w:instrText xml:space="preserve"> REF _Ref198053508 \r \h </w:instrText>
      </w:r>
      <w:r w:rsidR="00B207C7">
        <w:fldChar w:fldCharType="separate"/>
      </w:r>
      <w:r w:rsidR="007314C8">
        <w:t>V.4</w:t>
      </w:r>
      <w:r w:rsidR="00B207C7">
        <w:fldChar w:fldCharType="end"/>
      </w:r>
      <w:r w:rsidR="00B207C7">
        <w:t xml:space="preserve"> </w:t>
      </w:r>
      <w:r>
        <w:t xml:space="preserve">nebo </w:t>
      </w:r>
      <w:r w:rsidR="00B207C7">
        <w:fldChar w:fldCharType="begin"/>
      </w:r>
      <w:r w:rsidR="00B207C7">
        <w:instrText xml:space="preserve"> REF _Ref198053527 \r \h </w:instrText>
      </w:r>
      <w:r w:rsidR="00B207C7">
        <w:fldChar w:fldCharType="separate"/>
      </w:r>
      <w:r w:rsidR="007314C8">
        <w:t>V.7</w:t>
      </w:r>
      <w:r w:rsidR="00B207C7">
        <w:fldChar w:fldCharType="end"/>
      </w:r>
      <w:r w:rsidR="00B207C7">
        <w:t xml:space="preserve"> </w:t>
      </w:r>
      <w:r>
        <w:t>této smlouvy</w:t>
      </w:r>
      <w:r w:rsidR="00B207C7">
        <w:t xml:space="preserve"> povinen odstranit</w:t>
      </w:r>
      <w:r>
        <w:t>,</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w:t>
      </w:r>
      <w:r w:rsidRPr="003E18B2">
        <w:lastRenderedPageBreak/>
        <w:t xml:space="preserve">ve výši </w:t>
      </w:r>
      <w:r>
        <w:t xml:space="preserve">500,- Kč (slovy: </w:t>
      </w:r>
      <w:proofErr w:type="spellStart"/>
      <w:r>
        <w:t>pětset</w:t>
      </w:r>
      <w:proofErr w:type="spellEnd"/>
      <w:r>
        <w:t xml:space="preserve"> korun českých), a to</w:t>
      </w:r>
      <w:r w:rsidRPr="003E18B2">
        <w:t xml:space="preserve"> za každ</w:t>
      </w:r>
      <w:r>
        <w:t xml:space="preserve">ou takovou vadu a nedodělek a za každý i </w:t>
      </w:r>
      <w:r w:rsidRPr="003E18B2">
        <w:t xml:space="preserve">započatý </w:t>
      </w:r>
      <w:r>
        <w:t xml:space="preserve">pracovní </w:t>
      </w:r>
      <w:r w:rsidRPr="003E18B2">
        <w:t>den prodlení.</w:t>
      </w:r>
    </w:p>
    <w:p w14:paraId="7235C5A6" w14:textId="77777777" w:rsidR="00646682" w:rsidRDefault="00646682" w:rsidP="00646682">
      <w:pPr>
        <w:pStyle w:val="Odstavecsmlouvy"/>
        <w:numPr>
          <w:ilvl w:val="0"/>
          <w:numId w:val="0"/>
        </w:numPr>
        <w:ind w:left="567"/>
      </w:pPr>
      <w:r>
        <w:t xml:space="preserve"> </w:t>
      </w:r>
    </w:p>
    <w:p w14:paraId="2A5ADFB4" w14:textId="22AFF116" w:rsidR="00165EAA" w:rsidRDefault="00165EAA" w:rsidP="00165EAA">
      <w:pPr>
        <w:pStyle w:val="Odstavecsmlouvy"/>
      </w:pPr>
      <w:r>
        <w:t>V případě, že Poskytovatel</w:t>
      </w:r>
      <w:r w:rsidRPr="002B77A6">
        <w:t xml:space="preserve"> </w:t>
      </w:r>
      <w:r>
        <w:t xml:space="preserve">za podmínek této smlouvy poskytuje Dokumentaci nebo její část on-line formou a takto poskytovaná Dokumentace nebo její část není z důvodů ležících na straně Poskytovatele Objednateli dostupná, je Poskytovatel povinen </w:t>
      </w:r>
      <w:r w:rsidRPr="002B77A6">
        <w:t xml:space="preserve">uhradit </w:t>
      </w:r>
      <w:r>
        <w:t xml:space="preserve">Objednateli </w:t>
      </w:r>
      <w:r w:rsidRPr="002B77A6">
        <w:t xml:space="preserve">smluvní </w:t>
      </w:r>
      <w:r w:rsidRPr="003E18B2">
        <w:t xml:space="preserve">pokutu ve výši </w:t>
      </w:r>
      <w:r>
        <w:t xml:space="preserve">100,- Kč (slovy: </w:t>
      </w:r>
      <w:proofErr w:type="spellStart"/>
      <w:r>
        <w:t>jednosto</w:t>
      </w:r>
      <w:proofErr w:type="spellEnd"/>
      <w:r>
        <w:t xml:space="preserve"> korun českých), a to za třetí a každou další hodinu takové nedostupnosti v rámci Pracovní doby, jak je tento pojem vymezen v příloze č. </w:t>
      </w:r>
      <w:r w:rsidR="00646682">
        <w:t>2</w:t>
      </w:r>
      <w:r>
        <w:t xml:space="preserve"> této smlouvy</w:t>
      </w:r>
      <w:r w:rsidRPr="003E18B2">
        <w:t>.</w:t>
      </w:r>
    </w:p>
    <w:p w14:paraId="7B44C538" w14:textId="77777777" w:rsidR="00165EAA" w:rsidRDefault="00165EAA" w:rsidP="00165EAA">
      <w:pPr>
        <w:pStyle w:val="Odstavecsmlouvy"/>
        <w:numPr>
          <w:ilvl w:val="0"/>
          <w:numId w:val="0"/>
        </w:numPr>
        <w:ind w:left="567"/>
      </w:pPr>
    </w:p>
    <w:p w14:paraId="50C6D242" w14:textId="7EA3DEA6" w:rsidR="006F0A2A" w:rsidRPr="00A54D88" w:rsidRDefault="006F0A2A" w:rsidP="006F0A2A">
      <w:pPr>
        <w:pStyle w:val="Odstavecsmlouvy"/>
      </w:pPr>
      <w:r>
        <w:t xml:space="preserve">V případě, že bude </w:t>
      </w:r>
      <w:r w:rsidRPr="00A54D88">
        <w:t>Poskytovatel v prodlení s</w:t>
      </w:r>
      <w:r w:rsidR="00CD493D" w:rsidRPr="00A54D88">
        <w:t> </w:t>
      </w:r>
      <w:r w:rsidR="00FE6725" w:rsidRPr="00A54D88">
        <w:t>účastí</w:t>
      </w:r>
      <w:r w:rsidR="00CD493D" w:rsidRPr="00A54D88">
        <w:t xml:space="preserve"> některého člena Týmu Poskytovatele</w:t>
      </w:r>
      <w:r w:rsidR="00FE6725" w:rsidRPr="00A54D88">
        <w:t xml:space="preserve"> na </w:t>
      </w:r>
      <w:r w:rsidR="00801029" w:rsidRPr="00A54D88">
        <w:t>Řídicí</w:t>
      </w:r>
      <w:r w:rsidR="00FE6725" w:rsidRPr="00A54D88">
        <w:t xml:space="preserve">m </w:t>
      </w:r>
      <w:r w:rsidRPr="00A54D88">
        <w:t>výboru</w:t>
      </w:r>
      <w:r w:rsidR="00CD493D" w:rsidRPr="00A54D88">
        <w:t xml:space="preserve"> delším než 15 minut</w:t>
      </w:r>
      <w:r w:rsidRPr="00A54D88">
        <w:t xml:space="preserve">, je povinen uhradit Objednateli smluvní pokutu ve výši </w:t>
      </w:r>
      <w:r w:rsidR="00CD493D" w:rsidRPr="00A54D88">
        <w:t>1000</w:t>
      </w:r>
      <w:r w:rsidRPr="00A54D88">
        <w:t xml:space="preserve">,- Kč (slovy: </w:t>
      </w:r>
      <w:proofErr w:type="spellStart"/>
      <w:r w:rsidR="00CD493D" w:rsidRPr="00A54D88">
        <w:t>jedentisíc</w:t>
      </w:r>
      <w:proofErr w:type="spellEnd"/>
      <w:r w:rsidR="00CD493D" w:rsidRPr="00A54D88">
        <w:t xml:space="preserve"> </w:t>
      </w:r>
      <w:r w:rsidRPr="00A54D88">
        <w:t>korun českých), a to za každý takový případ a za každ</w:t>
      </w:r>
      <w:r w:rsidR="00CD493D" w:rsidRPr="00A54D88">
        <w:t>ou</w:t>
      </w:r>
      <w:r w:rsidRPr="00A54D88">
        <w:t xml:space="preserve"> i započat</w:t>
      </w:r>
      <w:r w:rsidR="00CD493D" w:rsidRPr="00A54D88">
        <w:t>ou</w:t>
      </w:r>
      <w:r w:rsidRPr="00A54D88">
        <w:t xml:space="preserve"> </w:t>
      </w:r>
      <w:r w:rsidR="00CD493D" w:rsidRPr="00A54D88">
        <w:t>hodiny</w:t>
      </w:r>
      <w:r w:rsidRPr="00A54D88">
        <w:t xml:space="preserve"> prodlení.</w:t>
      </w:r>
    </w:p>
    <w:p w14:paraId="767D04BE" w14:textId="77777777" w:rsidR="006F0A2A" w:rsidRPr="00A54D88" w:rsidRDefault="006F0A2A" w:rsidP="006F0A2A">
      <w:pPr>
        <w:pStyle w:val="Odstavecsmlouvy"/>
        <w:numPr>
          <w:ilvl w:val="0"/>
          <w:numId w:val="0"/>
        </w:numPr>
        <w:ind w:left="567"/>
      </w:pPr>
    </w:p>
    <w:p w14:paraId="214AB37D" w14:textId="1EA235C4" w:rsidR="00CD493D" w:rsidRPr="00A54D88" w:rsidRDefault="00CD493D" w:rsidP="00CD493D">
      <w:pPr>
        <w:pStyle w:val="Odstavecsmlouvy"/>
      </w:pPr>
      <w:r w:rsidRPr="00A54D88">
        <w:t xml:space="preserve">V případě, že bude Poskytovatel v prodlení s účastí některých osob na pracovní skupině zřízené Řídicím výborem delším než 15 minut, je povinen uhradit Objednateli smluvní pokutu ve výši 500,- Kč (slovy: </w:t>
      </w:r>
      <w:proofErr w:type="spellStart"/>
      <w:r w:rsidRPr="00A54D88">
        <w:t>pětset</w:t>
      </w:r>
      <w:proofErr w:type="spellEnd"/>
      <w:r w:rsidRPr="00A54D88">
        <w:t xml:space="preserve"> korun českých), a to za každý takový případ a za každou i započatou hodinu prodlení.</w:t>
      </w:r>
    </w:p>
    <w:p w14:paraId="49D47F1A" w14:textId="77777777" w:rsidR="00CD493D" w:rsidRPr="00A54D88" w:rsidRDefault="00CD493D" w:rsidP="00CD493D">
      <w:pPr>
        <w:pStyle w:val="Odstavecsmlouvy"/>
        <w:numPr>
          <w:ilvl w:val="0"/>
          <w:numId w:val="0"/>
        </w:numPr>
        <w:ind w:left="567"/>
      </w:pPr>
    </w:p>
    <w:p w14:paraId="129B4182" w14:textId="7432962E" w:rsidR="00CD493D" w:rsidRDefault="00CD493D" w:rsidP="00CD493D">
      <w:pPr>
        <w:pStyle w:val="Odstavecsmlouvy"/>
      </w:pPr>
      <w:r w:rsidRPr="00A54D88">
        <w:t xml:space="preserve">V případě, že bude Poskytovatel v prodlení s nahrazením člena Týmu dle odst. </w:t>
      </w:r>
      <w:r w:rsidRPr="00A54D88">
        <w:fldChar w:fldCharType="begin"/>
      </w:r>
      <w:r w:rsidRPr="00A54D88">
        <w:instrText xml:space="preserve"> REF _Ref212019151 \r \h </w:instrText>
      </w:r>
      <w:r w:rsidR="00A54D88">
        <w:instrText xml:space="preserve"> \* MERGEFORMAT </w:instrText>
      </w:r>
      <w:r w:rsidRPr="00A54D88">
        <w:fldChar w:fldCharType="separate"/>
      </w:r>
      <w:r w:rsidR="007314C8">
        <w:t>II.17</w:t>
      </w:r>
      <w:r w:rsidRPr="00A54D88">
        <w:fldChar w:fldCharType="end"/>
      </w:r>
      <w:r w:rsidRPr="00A54D88">
        <w:t xml:space="preserve"> této smlouvy, je povinen uhradit Objednateli smluvní pokutu ve výši 500</w:t>
      </w:r>
      <w:r>
        <w:t xml:space="preserve">,- Kč (slovy: </w:t>
      </w:r>
      <w:proofErr w:type="spellStart"/>
      <w:r>
        <w:t>pětset</w:t>
      </w:r>
      <w:proofErr w:type="spellEnd"/>
      <w:r>
        <w:t xml:space="preserve"> korun českých), a to za každý takový případ a za každý i započatý pracovní den prodlení.</w:t>
      </w:r>
    </w:p>
    <w:p w14:paraId="692CC57B" w14:textId="77777777" w:rsidR="00CD493D" w:rsidRDefault="00CD493D" w:rsidP="00CD493D">
      <w:pPr>
        <w:pStyle w:val="Odstavecsmlouvy"/>
        <w:numPr>
          <w:ilvl w:val="0"/>
          <w:numId w:val="0"/>
        </w:numPr>
        <w:ind w:left="567"/>
      </w:pPr>
    </w:p>
    <w:p w14:paraId="6B67B39A" w14:textId="26CFD570" w:rsidR="006D2B18" w:rsidRDefault="00CD493D" w:rsidP="00CD493D">
      <w:pPr>
        <w:pStyle w:val="Odstavecsmlouvy"/>
      </w:pPr>
      <w:r>
        <w:t xml:space="preserve"> </w:t>
      </w:r>
      <w:r w:rsidR="006D2B18">
        <w:t xml:space="preserve">Poruší-li některá smluvní strana povinnosti vyplývající z této smlouvy ohledně ochrany Důvěrných informací, je povinna zaplatit druhé smluvní </w:t>
      </w:r>
      <w:r w:rsidR="00641748">
        <w:t xml:space="preserve">straně smluvní pokutu ve výši </w:t>
      </w:r>
      <w:proofErr w:type="gramStart"/>
      <w:r w:rsidR="00641748">
        <w:t>5</w:t>
      </w:r>
      <w:r w:rsidR="006D2B18">
        <w:t>0000,</w:t>
      </w:r>
      <w:r w:rsidR="006D2B18">
        <w:noBreakHyphen/>
      </w:r>
      <w:proofErr w:type="gramEnd"/>
      <w:r w:rsidR="006D2B18">
        <w:t xml:space="preserve"> Kč (slovy: </w:t>
      </w:r>
      <w:proofErr w:type="spellStart"/>
      <w:r w:rsidR="00641748">
        <w:t>padesá</w:t>
      </w:r>
      <w:r w:rsidR="006D2B18">
        <w:t>ttisíc</w:t>
      </w:r>
      <w:proofErr w:type="spellEnd"/>
      <w:r w:rsidR="006D2B18">
        <w:t xml:space="preserve"> korun českých) za každé takové porušení povinnosti.</w:t>
      </w:r>
    </w:p>
    <w:p w14:paraId="04621382" w14:textId="77777777" w:rsidR="003A2B59" w:rsidRDefault="003A2B59" w:rsidP="00915A6C">
      <w:pPr>
        <w:pStyle w:val="Odstavecsmlouvy"/>
        <w:numPr>
          <w:ilvl w:val="0"/>
          <w:numId w:val="0"/>
        </w:numPr>
        <w:ind w:left="567"/>
      </w:pPr>
    </w:p>
    <w:p w14:paraId="14C9628E" w14:textId="58C67680" w:rsidR="003916BA" w:rsidRDefault="003916BA" w:rsidP="003916BA">
      <w:pPr>
        <w:pStyle w:val="Odstavecsmlouvy"/>
      </w:pPr>
      <w:r>
        <w:t xml:space="preserve">V případě, že Poskytovatel bude zpracovávat Osobní údaje v rozporu s touto smlouvou, je povinen zaplatit Objednateli smluvní pokutu ve výši </w:t>
      </w:r>
      <w:proofErr w:type="gramStart"/>
      <w:r>
        <w:t>50000,</w:t>
      </w:r>
      <w:r>
        <w:noBreakHyphen/>
      </w:r>
      <w:proofErr w:type="gramEnd"/>
      <w:r>
        <w:t xml:space="preserve"> Kč (slovy: </w:t>
      </w:r>
      <w:proofErr w:type="spellStart"/>
      <w:r>
        <w:t>padesáttisíc</w:t>
      </w:r>
      <w:proofErr w:type="spellEnd"/>
      <w:r>
        <w:t xml:space="preserve"> korun českých) za každé takové porušení povinnosti.</w:t>
      </w:r>
    </w:p>
    <w:p w14:paraId="0CD69C55" w14:textId="77777777" w:rsidR="003916BA" w:rsidRDefault="003916BA" w:rsidP="003916BA">
      <w:pPr>
        <w:pStyle w:val="Odstavecsmlouvy"/>
        <w:numPr>
          <w:ilvl w:val="0"/>
          <w:numId w:val="0"/>
        </w:numPr>
        <w:ind w:left="567"/>
      </w:pPr>
    </w:p>
    <w:p w14:paraId="20382BF1" w14:textId="64867371" w:rsidR="003916BA" w:rsidRDefault="003916BA" w:rsidP="003916BA">
      <w:pPr>
        <w:pStyle w:val="Odstavecsmlouvy"/>
      </w:pPr>
      <w:r>
        <w:t>V případě, že bude Poskytovatel</w:t>
      </w:r>
      <w:r w:rsidRPr="002B77A6">
        <w:t xml:space="preserve"> </w:t>
      </w:r>
      <w:r>
        <w:t xml:space="preserve">v prodlení s předáním informací dle odst. </w:t>
      </w:r>
      <w:r>
        <w:fldChar w:fldCharType="begin"/>
      </w:r>
      <w:r>
        <w:instrText xml:space="preserve"> REF _Ref80686503 \n \h </w:instrText>
      </w:r>
      <w:r>
        <w:fldChar w:fldCharType="separate"/>
      </w:r>
      <w:r w:rsidR="007314C8">
        <w:t>IX.5</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2000,- Kč (slovy: </w:t>
      </w:r>
      <w:proofErr w:type="spellStart"/>
      <w:r>
        <w:t>dvatisíce</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5BFBB79A" w14:textId="77777777" w:rsidR="003916BA" w:rsidRDefault="003916BA" w:rsidP="003916BA">
      <w:pPr>
        <w:pStyle w:val="Odstavecsmlouvy"/>
        <w:numPr>
          <w:ilvl w:val="0"/>
          <w:numId w:val="0"/>
        </w:numPr>
        <w:ind w:left="567"/>
      </w:pPr>
    </w:p>
    <w:p w14:paraId="6378A99D" w14:textId="77777777" w:rsidR="00082D0B" w:rsidRDefault="00082D0B" w:rsidP="00646682">
      <w:pPr>
        <w:pStyle w:val="Odstavecsmlouvy"/>
      </w:pPr>
      <w:r>
        <w:t>V případě, že bude Poskytovatel</w:t>
      </w:r>
      <w:r w:rsidRPr="002B77A6">
        <w:t xml:space="preserve"> </w:t>
      </w:r>
      <w:r>
        <w:t>v prodlení se stanovením pracnosti vyřešení Požadavku na Ad-hoc Službu nebo v prodlení s odpovědí na komunikaci směřující k dohodě na pracnosti vyřešení Požadavku</w:t>
      </w:r>
      <w:r w:rsidRPr="003028BF">
        <w:t xml:space="preserve"> </w:t>
      </w:r>
      <w:r>
        <w:t xml:space="preserve">na Ad-hoc Službu, 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w:t>
      </w:r>
      <w:r>
        <w:t xml:space="preserve">ý takový případ a za každý i </w:t>
      </w:r>
      <w:r w:rsidRPr="003E18B2">
        <w:t xml:space="preserve">započatý </w:t>
      </w:r>
      <w:r>
        <w:t xml:space="preserve">pracovní </w:t>
      </w:r>
      <w:r w:rsidRPr="003E18B2">
        <w:t>den prodlení.</w:t>
      </w:r>
    </w:p>
    <w:p w14:paraId="13F303D5" w14:textId="77777777" w:rsidR="00082D0B" w:rsidRDefault="00082D0B" w:rsidP="00082D0B">
      <w:pPr>
        <w:pStyle w:val="Odstavecsmlouvy"/>
        <w:numPr>
          <w:ilvl w:val="0"/>
          <w:numId w:val="0"/>
        </w:numPr>
        <w:ind w:left="567"/>
      </w:pPr>
    </w:p>
    <w:p w14:paraId="41931FBE" w14:textId="270FE559" w:rsidR="008440EC" w:rsidRDefault="008440EC" w:rsidP="00646682">
      <w:pPr>
        <w:pStyle w:val="Odstavecsmlouvy"/>
      </w:pPr>
      <w:r>
        <w:t>Splatnost smluvních pokut je 21 dnů od doručení výzvy k jejich uhrazení.</w:t>
      </w:r>
    </w:p>
    <w:p w14:paraId="44359ABC" w14:textId="77777777" w:rsidR="008440EC" w:rsidRDefault="008440EC" w:rsidP="008440EC">
      <w:pPr>
        <w:pStyle w:val="Odstavecsmlouvy"/>
        <w:numPr>
          <w:ilvl w:val="0"/>
          <w:numId w:val="0"/>
        </w:numPr>
        <w:ind w:left="567"/>
      </w:pPr>
    </w:p>
    <w:p w14:paraId="577DE88D" w14:textId="77777777"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144F434A" w14:textId="77777777" w:rsidR="00C92C8B" w:rsidRPr="00C92C8B" w:rsidRDefault="00C92C8B" w:rsidP="00915A6C">
      <w:pPr>
        <w:pStyle w:val="Odstavecsmlouvy"/>
        <w:numPr>
          <w:ilvl w:val="0"/>
          <w:numId w:val="0"/>
        </w:numPr>
        <w:ind w:left="567"/>
      </w:pPr>
    </w:p>
    <w:p w14:paraId="3FD52E19"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7056421B" w14:textId="77777777" w:rsidR="00C92C8B" w:rsidRDefault="00C92C8B" w:rsidP="00915A6C">
      <w:pPr>
        <w:pStyle w:val="Odstavecsmlouvy"/>
        <w:numPr>
          <w:ilvl w:val="0"/>
          <w:numId w:val="0"/>
        </w:numPr>
      </w:pPr>
    </w:p>
    <w:p w14:paraId="4A375BA7" w14:textId="77777777" w:rsidR="002E02AA" w:rsidRDefault="00C92C8B" w:rsidP="00FB5275">
      <w:pPr>
        <w:pStyle w:val="Odstavecsmlouvy"/>
      </w:pPr>
      <w:bookmarkStart w:id="53" w:name="_Ref85294093"/>
      <w:r w:rsidRPr="00C92C8B">
        <w:t xml:space="preserve">Za podstatné porušení této smlouvy, které opravňuje </w:t>
      </w:r>
      <w:r w:rsidR="002E515C">
        <w:t>Objednatel</w:t>
      </w:r>
      <w:r w:rsidR="000679BD">
        <w:t>e</w:t>
      </w:r>
      <w:r w:rsidRPr="00C92C8B">
        <w:t xml:space="preserve"> k odstoupe</w:t>
      </w:r>
      <w:r w:rsidR="002E02AA">
        <w:t>ní od této smlouvy, se považuje:</w:t>
      </w:r>
      <w:bookmarkEnd w:id="53"/>
    </w:p>
    <w:p w14:paraId="7F97493E" w14:textId="3F475CAF" w:rsidR="002E02AA" w:rsidRDefault="00C92C8B" w:rsidP="002E02AA">
      <w:pPr>
        <w:pStyle w:val="Psmenoodstavce"/>
      </w:pPr>
      <w:r w:rsidRPr="00C92C8B">
        <w:t xml:space="preserve">prodlení </w:t>
      </w:r>
      <w:r w:rsidR="002E515C">
        <w:t>Poskytovatel</w:t>
      </w:r>
      <w:r w:rsidR="000679BD">
        <w:t>e</w:t>
      </w:r>
      <w:r w:rsidR="00726B26" w:rsidRPr="00C92C8B">
        <w:t xml:space="preserve"> </w:t>
      </w:r>
      <w:r w:rsidRPr="00C92C8B">
        <w:t>se splněním kterékoli jeho</w:t>
      </w:r>
      <w:r>
        <w:t xml:space="preserve"> povinnosti sjednané v této smlouvě delší než </w:t>
      </w:r>
      <w:r w:rsidR="000679BD">
        <w:t>deset</w:t>
      </w:r>
      <w:r w:rsidR="00726B26" w:rsidRPr="00C92C8B">
        <w:t xml:space="preserve"> </w:t>
      </w:r>
      <w:r w:rsidR="004B0E58">
        <w:t xml:space="preserve">pracovních </w:t>
      </w:r>
      <w:r w:rsidR="004B0E58" w:rsidRPr="00C92C8B">
        <w:t>dnů</w:t>
      </w:r>
      <w:r w:rsidR="00EF7FC3">
        <w:t>, jestliže</w:t>
      </w:r>
      <w:r w:rsidR="003E5A2E">
        <w:t xml:space="preserve"> </w:t>
      </w:r>
      <w:r w:rsidR="00EF7FC3">
        <w:t>Objednatel po marném uplynutí této lhůty Poskytovatele písemně vyzval</w:t>
      </w:r>
      <w:r w:rsidR="003E5A2E">
        <w:t xml:space="preserve"> k</w:t>
      </w:r>
      <w:r w:rsidR="00EF7FC3">
        <w:t> </w:t>
      </w:r>
      <w:r w:rsidR="003E5A2E">
        <w:t>nápravě</w:t>
      </w:r>
      <w:r w:rsidR="00EF7FC3">
        <w:t xml:space="preserve"> a Poskytovatel ani ve lhůtě stanovené</w:t>
      </w:r>
      <w:r w:rsidR="00EF7FC3" w:rsidRPr="00EF7FC3">
        <w:t xml:space="preserve"> </w:t>
      </w:r>
      <w:r w:rsidR="00EF7FC3">
        <w:t>v této výzvě Objednatelem povinnost nesplnil</w:t>
      </w:r>
      <w:r w:rsidR="002E02AA">
        <w:t>;</w:t>
      </w:r>
    </w:p>
    <w:p w14:paraId="4A983B3A" w14:textId="60A8F2A9" w:rsidR="00A71AA2" w:rsidRDefault="004D0DDB" w:rsidP="002E02AA">
      <w:pPr>
        <w:pStyle w:val="Psmenoodstavce"/>
      </w:pPr>
      <w:r>
        <w:lastRenderedPageBreak/>
        <w:t>-</w:t>
      </w:r>
      <w:r w:rsidR="00A71AA2">
        <w:t xml:space="preserve">jestliže Poskytovatel </w:t>
      </w:r>
      <w:r w:rsidR="009B4D7E">
        <w:t xml:space="preserve">po dobu delší než 10 pracovních dnů plní tuto smlouvu bez kterékoli osoby, jejímž prostřednictvím je povinen ji dle </w:t>
      </w:r>
      <w:r w:rsidR="00A71AA2">
        <w:t xml:space="preserve">odst. </w:t>
      </w:r>
      <w:r w:rsidR="00BA4EB4">
        <w:fldChar w:fldCharType="begin"/>
      </w:r>
      <w:r w:rsidR="00BA4EB4">
        <w:instrText xml:space="preserve"> REF _Ref108710003 \r \h </w:instrText>
      </w:r>
      <w:r w:rsidR="00BA4EB4">
        <w:fldChar w:fldCharType="separate"/>
      </w:r>
      <w:r w:rsidR="007314C8">
        <w:t>I.4</w:t>
      </w:r>
      <w:r w:rsidR="00BA4EB4">
        <w:fldChar w:fldCharType="end"/>
      </w:r>
      <w:r w:rsidR="00BA4EB4">
        <w:t xml:space="preserve"> </w:t>
      </w:r>
      <w:r w:rsidR="00A71AA2">
        <w:t>této smlouvy</w:t>
      </w:r>
      <w:r w:rsidR="009B4D7E">
        <w:t xml:space="preserve"> plnit</w:t>
      </w:r>
      <w:r w:rsidR="00A71AA2">
        <w:t>;</w:t>
      </w:r>
    </w:p>
    <w:p w14:paraId="62BA99B1" w14:textId="4CF17BCC" w:rsidR="00925963" w:rsidRDefault="00925963" w:rsidP="00925963">
      <w:pPr>
        <w:pStyle w:val="Psmenoodstavce"/>
      </w:pPr>
      <w:bookmarkStart w:id="54" w:name="_Ref87530171"/>
      <w:bookmarkStart w:id="55" w:name="_Ref85294096"/>
      <w:bookmarkStart w:id="56" w:name="_Ref85294274"/>
      <w:r>
        <w:t>nebude-li Řešení splňovat kterýkoli požadavek uvedený v Zadávací dokumentaci</w:t>
      </w:r>
      <w:r w:rsidR="009B4D7E">
        <w:t>, ačkoli nejméně jedenkrát Objednatel namítl tuto skutečnost jako vadu v akceptačním procesu nebo jako výhradu při převzetí Řešení</w:t>
      </w:r>
      <w:r>
        <w:t>;</w:t>
      </w:r>
      <w:bookmarkEnd w:id="54"/>
    </w:p>
    <w:p w14:paraId="1B465774" w14:textId="79E3895E" w:rsidR="002E02AA" w:rsidRDefault="002E02AA" w:rsidP="002E02AA">
      <w:pPr>
        <w:pStyle w:val="Psmenoodstavce"/>
      </w:pPr>
      <w:bookmarkStart w:id="57" w:name="_Ref88574511"/>
      <w:r>
        <w:t xml:space="preserve">odmítne-li Objednatel </w:t>
      </w:r>
      <w:r w:rsidR="009B4D7E">
        <w:t xml:space="preserve">důvodně </w:t>
      </w:r>
      <w:r>
        <w:t>akceptovat Realizační projekt, jestliže předtím již nejméně jedenkrát vznesl k předloženému Realizačnímu projektu výhrady;</w:t>
      </w:r>
      <w:bookmarkEnd w:id="55"/>
      <w:bookmarkEnd w:id="56"/>
      <w:bookmarkEnd w:id="57"/>
    </w:p>
    <w:p w14:paraId="61C6BA96" w14:textId="5DA53899" w:rsidR="00687C2A" w:rsidRDefault="00687C2A" w:rsidP="00687C2A">
      <w:pPr>
        <w:pStyle w:val="Psmenoodstavce"/>
      </w:pPr>
      <w:bookmarkStart w:id="58" w:name="_Ref85294921"/>
      <w:r>
        <w:t xml:space="preserve">odmítne-li Objednatel </w:t>
      </w:r>
      <w:r w:rsidR="009B4D7E">
        <w:t xml:space="preserve">důvodně </w:t>
      </w:r>
      <w:r>
        <w:t>akceptovat Exit plán, jestliže předtím již nejméně jedenkrát vznesl k předloženému Exit plánu výhrady;</w:t>
      </w:r>
      <w:bookmarkEnd w:id="58"/>
    </w:p>
    <w:p w14:paraId="3832FB86" w14:textId="763B4DE3" w:rsidR="005C4ABF" w:rsidRDefault="002E02AA" w:rsidP="002E02AA">
      <w:pPr>
        <w:pStyle w:val="Psmenoodstavce"/>
      </w:pPr>
      <w:r>
        <w:t>bude-li v insolvenčním řízení zjištěn úpadek Poskytovatele nebo insolvenční návrh bude zamítnut pro nedostatek majetku Poskytovatele nebo Poskytovatel vstoupí do likvidace;</w:t>
      </w:r>
    </w:p>
    <w:p w14:paraId="5C27F32D" w14:textId="70D88C99" w:rsidR="002E02AA" w:rsidRDefault="002E02AA" w:rsidP="002E02AA">
      <w:pPr>
        <w:pStyle w:val="Psmenoodstavce"/>
      </w:pPr>
      <w:r>
        <w:t>Poskytovatel bude odsouzen dle zákona č. 418/2011 Sb., o trestní odpovědnosti právnických osob, ve znění pozdějších předpisů.</w:t>
      </w:r>
    </w:p>
    <w:p w14:paraId="34DBCC77" w14:textId="77777777" w:rsidR="0017170D" w:rsidRDefault="0017170D" w:rsidP="0017170D">
      <w:pPr>
        <w:pStyle w:val="Odstavecsmlouvy"/>
        <w:numPr>
          <w:ilvl w:val="0"/>
          <w:numId w:val="0"/>
        </w:numPr>
        <w:ind w:left="567"/>
      </w:pPr>
    </w:p>
    <w:p w14:paraId="45645611" w14:textId="50230845" w:rsidR="002E02AA" w:rsidRDefault="002E02AA" w:rsidP="00FB5275">
      <w:pPr>
        <w:pStyle w:val="Odstavecsmlouvy"/>
      </w:pPr>
      <w:r>
        <w:t xml:space="preserve">Odstoupí-li Objednatel od </w:t>
      </w:r>
      <w:r w:rsidR="009E3F01">
        <w:t xml:space="preserve">této </w:t>
      </w:r>
      <w:r>
        <w:t xml:space="preserve">smlouvy podle odst. </w:t>
      </w:r>
      <w:r>
        <w:fldChar w:fldCharType="begin"/>
      </w:r>
      <w:r>
        <w:instrText xml:space="preserve"> REF _Ref85294093 \n \h </w:instrText>
      </w:r>
      <w:r>
        <w:fldChar w:fldCharType="separate"/>
      </w:r>
      <w:r w:rsidR="007314C8">
        <w:t>VIII.21</w:t>
      </w:r>
      <w:r>
        <w:fldChar w:fldCharType="end"/>
      </w:r>
      <w:r w:rsidR="009E3F01">
        <w:t xml:space="preserve"> </w:t>
      </w:r>
      <w:r w:rsidR="00DA6EF7">
        <w:t>t</w:t>
      </w:r>
      <w:r w:rsidR="009E3F01">
        <w:t>éto smlouvy, nemá Poskytovatel nárok na úhradu ani části Ceny plnění</w:t>
      </w:r>
      <w:r w:rsidR="00F77FC0">
        <w:t>, ledaže se smluvní strany dohodnou jinak</w:t>
      </w:r>
      <w:r w:rsidR="009E3F01">
        <w:t>.</w:t>
      </w:r>
    </w:p>
    <w:p w14:paraId="09CF89A7" w14:textId="77777777" w:rsidR="009E3F01" w:rsidRDefault="009E3F01" w:rsidP="009E3F01">
      <w:pPr>
        <w:pStyle w:val="Odstavecsmlouvy"/>
        <w:numPr>
          <w:ilvl w:val="0"/>
          <w:numId w:val="0"/>
        </w:numPr>
        <w:ind w:left="567"/>
      </w:pPr>
    </w:p>
    <w:p w14:paraId="5957B415" w14:textId="463B211F" w:rsidR="009E3F01" w:rsidRDefault="009E3F01" w:rsidP="00FB5275">
      <w:pPr>
        <w:pStyle w:val="Odstavecsmlouvy"/>
      </w:pPr>
      <w:r>
        <w:t>Odstoupení od této smlouvy ze strany Objednatele nesmí být spojeno s uložením jakékoli sankce jdoucí k tíži Objednatele.</w:t>
      </w:r>
    </w:p>
    <w:p w14:paraId="32B29F3A" w14:textId="77777777" w:rsidR="008F7E1F" w:rsidRDefault="008F7E1F" w:rsidP="008F7E1F">
      <w:pPr>
        <w:pStyle w:val="Odstavecsmlouvy"/>
        <w:numPr>
          <w:ilvl w:val="0"/>
          <w:numId w:val="0"/>
        </w:numPr>
        <w:ind w:left="567"/>
      </w:pPr>
    </w:p>
    <w:p w14:paraId="5E127368" w14:textId="77777777" w:rsidR="00090ED2" w:rsidRDefault="004D3843" w:rsidP="003A7EDA">
      <w:pPr>
        <w:pStyle w:val="Nadpis1"/>
        <w:keepNext/>
        <w:ind w:left="1077"/>
      </w:pPr>
      <w:r>
        <w:t>Bezpečnost informací</w:t>
      </w:r>
    </w:p>
    <w:p w14:paraId="04E23F2B" w14:textId="77777777" w:rsidR="004D3843" w:rsidRDefault="004D3843" w:rsidP="00915A6C">
      <w:pPr>
        <w:pStyle w:val="Odstavecsmlouvy"/>
        <w:numPr>
          <w:ilvl w:val="0"/>
          <w:numId w:val="0"/>
        </w:numPr>
        <w:ind w:left="567"/>
      </w:pPr>
    </w:p>
    <w:p w14:paraId="769DF4B0" w14:textId="77BEB565" w:rsidR="00641748" w:rsidRDefault="00641748" w:rsidP="00641748">
      <w:pPr>
        <w:pStyle w:val="Odstavecsmlouvy"/>
      </w:pPr>
      <w:bookmarkStart w:id="59"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w:t>
      </w:r>
      <w:r w:rsidR="009B4D7E">
        <w:t xml:space="preserve"> Za Osobní údaje se však nepovažují osobní údaje oprávněně uveřejněné společně s touto smlouvou v registru smluv.</w:t>
      </w:r>
      <w:r>
        <w:t xml:space="preserve"> </w:t>
      </w:r>
    </w:p>
    <w:p w14:paraId="24C0FA40" w14:textId="77777777" w:rsidR="00641748" w:rsidRDefault="00641748" w:rsidP="00641748">
      <w:pPr>
        <w:pStyle w:val="Odstavecsmlouvy"/>
        <w:numPr>
          <w:ilvl w:val="0"/>
          <w:numId w:val="0"/>
        </w:numPr>
        <w:ind w:left="567"/>
      </w:pPr>
    </w:p>
    <w:p w14:paraId="1A4D3BE6" w14:textId="77777777"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59"/>
    </w:p>
    <w:p w14:paraId="1FFFA772"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C77F6E"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9706F95" w14:textId="77777777" w:rsidR="00641748" w:rsidRDefault="00641748" w:rsidP="00641748">
      <w:pPr>
        <w:pStyle w:val="Odstavecsmlouvy"/>
        <w:numPr>
          <w:ilvl w:val="0"/>
          <w:numId w:val="0"/>
        </w:numPr>
        <w:ind w:left="567"/>
      </w:pPr>
    </w:p>
    <w:p w14:paraId="4975920D" w14:textId="77777777" w:rsidR="00641748" w:rsidRDefault="00641748" w:rsidP="00641748">
      <w:pPr>
        <w:pStyle w:val="Odstavecsmlouvy"/>
      </w:pPr>
      <w:bookmarkStart w:id="60" w:name="_Ref497484371"/>
      <w:r w:rsidRPr="009B0686">
        <w:t>Za Důvěrné informace</w:t>
      </w:r>
      <w:r>
        <w:t xml:space="preserve"> se vždy považují:</w:t>
      </w:r>
    </w:p>
    <w:p w14:paraId="3E70DE48" w14:textId="0A1C53C5" w:rsidR="00641748" w:rsidRDefault="00641748" w:rsidP="00641748">
      <w:pPr>
        <w:pStyle w:val="Psmenoodstavce"/>
        <w:ind w:left="1021"/>
      </w:pPr>
      <w:r>
        <w:t>veškeré Osobní údaje;</w:t>
      </w:r>
    </w:p>
    <w:p w14:paraId="662BE1F6" w14:textId="64F7636B" w:rsidR="00FF66CF" w:rsidRDefault="00FF66CF" w:rsidP="00641748">
      <w:pPr>
        <w:pStyle w:val="Psmenoodstavce"/>
        <w:ind w:left="1021"/>
      </w:pPr>
      <w:r>
        <w:t>veškerá Aplikační data;</w:t>
      </w:r>
    </w:p>
    <w:p w14:paraId="0B0C36AB" w14:textId="77777777" w:rsidR="00641748" w:rsidRDefault="00641748" w:rsidP="00641748">
      <w:pPr>
        <w:pStyle w:val="Psmenoodstavce"/>
        <w:ind w:left="1021"/>
      </w:pPr>
      <w:r>
        <w:t>informace, které jako důvěrné smluvní strana výslovně označí;</w:t>
      </w:r>
    </w:p>
    <w:p w14:paraId="6E99EEAC" w14:textId="77777777" w:rsidR="00641748" w:rsidRDefault="00641748" w:rsidP="00641748">
      <w:pPr>
        <w:pStyle w:val="Psmenoodstavce"/>
        <w:ind w:left="1021"/>
      </w:pPr>
      <w:r>
        <w:t>veškeré informace související se zabezpečením Důvěrných informací;</w:t>
      </w:r>
    </w:p>
    <w:p w14:paraId="2266314D" w14:textId="77777777" w:rsidR="00641748"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 a</w:t>
      </w:r>
    </w:p>
    <w:p w14:paraId="457E1157" w14:textId="77777777" w:rsidR="00641748" w:rsidRDefault="00641748" w:rsidP="00641748">
      <w:pPr>
        <w:pStyle w:val="Psmenoodstavce"/>
        <w:ind w:left="1021"/>
      </w:pPr>
      <w:r>
        <w:t>veškeré informace související s provozem a zabezpečením počítačových sítí a informační a komunikační infrastruktury Objednatele.</w:t>
      </w:r>
    </w:p>
    <w:p w14:paraId="106C238E" w14:textId="77777777" w:rsidR="00641748" w:rsidRDefault="00641748" w:rsidP="00641748">
      <w:pPr>
        <w:pStyle w:val="Odstavecsmlouvy"/>
        <w:numPr>
          <w:ilvl w:val="0"/>
          <w:numId w:val="0"/>
        </w:numPr>
        <w:ind w:left="567"/>
      </w:pPr>
    </w:p>
    <w:p w14:paraId="1F9CB61C" w14:textId="77777777"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031A80" w14:textId="77777777" w:rsidR="00641748" w:rsidRDefault="00641748" w:rsidP="00641748">
      <w:pPr>
        <w:pStyle w:val="Odstavecsmlouvy"/>
        <w:numPr>
          <w:ilvl w:val="0"/>
          <w:numId w:val="0"/>
        </w:numPr>
        <w:ind w:left="567"/>
      </w:pPr>
    </w:p>
    <w:p w14:paraId="441C8188" w14:textId="16704ADD" w:rsidR="006A622C" w:rsidRDefault="006A622C" w:rsidP="006A622C">
      <w:pPr>
        <w:pStyle w:val="Odstavecsmlouvy"/>
      </w:pPr>
      <w:bookmarkStart w:id="61" w:name="_Ref43804830"/>
      <w:bookmarkStart w:id="62" w:name="_Ref80686503"/>
      <w:bookmarkStart w:id="63"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Objednatele. Za třetí osoby podle věty první se nepovažují </w:t>
      </w:r>
      <w:r w:rsidR="00DA6EF7">
        <w:t xml:space="preserve">poddodavatelé na straně Poskytovatele </w:t>
      </w:r>
      <w:r>
        <w:t xml:space="preserve">ani </w:t>
      </w:r>
      <w:r w:rsidR="00DA6EF7">
        <w:t xml:space="preserve">jiné </w:t>
      </w:r>
      <w:r>
        <w:t>osoby</w:t>
      </w:r>
      <w:r w:rsidR="00DA6EF7">
        <w:t xml:space="preserve"> pověřené</w:t>
      </w:r>
      <w:r>
        <w:t xml:space="preserve"> Poskytovatelem k poskytování plnění dle této smlouvy. Poskytovatel je však povinen tyto osoby zavázat k mlčenlivosti, zajišťování bezpečnosti informací a ochraně osobních údajů </w:t>
      </w:r>
      <w:r w:rsidR="00DA6EF7">
        <w:t xml:space="preserve">nejméně </w:t>
      </w:r>
      <w:r>
        <w:t xml:space="preserve">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w:t>
      </w:r>
      <w:r w:rsidR="003916BA">
        <w:t>5</w:t>
      </w:r>
      <w:r>
        <w:t xml:space="preserve"> pracovních dnů od doručení takové </w:t>
      </w:r>
      <w:r>
        <w:lastRenderedPageBreak/>
        <w:t>písemné výzvy</w:t>
      </w:r>
      <w:r w:rsidR="003916BA">
        <w:t xml:space="preserve"> s uvedením </w:t>
      </w:r>
      <w:r w:rsidR="00DA6EF7">
        <w:t xml:space="preserve">údajů nezbytných pro identifikaci této třetí osoby a pro posouzení, zda tento právní vztah splňuje podmínky této smlouvy, jakož i s uvedením </w:t>
      </w:r>
      <w:r w:rsidR="003916BA">
        <w:t xml:space="preserve">zaměstnavatele takové třetí osoby, je-li to relevantní, </w:t>
      </w:r>
      <w:r w:rsidR="00DA6EF7">
        <w:t>včetně</w:t>
      </w:r>
      <w:r w:rsidR="003916BA">
        <w:t xml:space="preserve"> jejího jména, příjmení, pracovního zařazení, e-mailu a telefonního čísla</w:t>
      </w:r>
      <w:r>
        <w:t>.</w:t>
      </w:r>
      <w:bookmarkEnd w:id="61"/>
      <w:r w:rsidR="003916BA" w:rsidRPr="003916BA">
        <w:t xml:space="preserve"> </w:t>
      </w:r>
      <w:r w:rsidR="003916BA">
        <w:t xml:space="preserve">Poskytovatel je na písemnou výzvu Objednatele povinen Objednateli předložit seznam svých zaměstnanců s uvedením jména, příjmení, pracovního zařazení, e-mailu a telefonního čísla, kteří se </w:t>
      </w:r>
      <w:r w:rsidR="009B4D7E">
        <w:t xml:space="preserve">přímo </w:t>
      </w:r>
      <w:r w:rsidR="003916BA">
        <w:t>podílejí na plnění této smlouvy, a to do 5 pracovních dnů od doručení takové písemné výzvy.</w:t>
      </w:r>
      <w:bookmarkEnd w:id="62"/>
    </w:p>
    <w:bookmarkEnd w:id="60"/>
    <w:bookmarkEnd w:id="63"/>
    <w:p w14:paraId="14A220DD" w14:textId="77777777" w:rsidR="00641748" w:rsidRDefault="00641748" w:rsidP="00641748">
      <w:pPr>
        <w:pStyle w:val="Psmenoodstavce"/>
        <w:numPr>
          <w:ilvl w:val="0"/>
          <w:numId w:val="0"/>
        </w:numPr>
        <w:ind w:left="1021"/>
      </w:pPr>
    </w:p>
    <w:p w14:paraId="2AD38BB0" w14:textId="093C4A95" w:rsidR="00641748" w:rsidRDefault="00641748" w:rsidP="00641748">
      <w:pPr>
        <w:pStyle w:val="Odstavecsmlouvy"/>
      </w:pPr>
      <w:r>
        <w:t xml:space="preserve">Smluvní strany </w:t>
      </w:r>
      <w:r w:rsidR="009B4D7E">
        <w:t xml:space="preserve">zajistí, aby </w:t>
      </w:r>
      <w:r>
        <w:t xml:space="preserve">osoby </w:t>
      </w:r>
      <w:r w:rsidR="009B4D7E">
        <w:t xml:space="preserve">přímo se </w:t>
      </w:r>
      <w:r>
        <w:t>podílejí</w:t>
      </w:r>
      <w:r w:rsidR="009B4D7E">
        <w:t>cí</w:t>
      </w:r>
      <w:r>
        <w:t xml:space="preserve"> </w:t>
      </w:r>
      <w:r w:rsidR="009B4D7E">
        <w:t xml:space="preserve">na jejich straně </w:t>
      </w:r>
      <w:r>
        <w:t>na plnění této smlouvy</w:t>
      </w:r>
      <w:r w:rsidR="009B4D7E">
        <w:t xml:space="preserve"> byly řádně poučeny </w:t>
      </w:r>
      <w:r>
        <w:t xml:space="preserve">o povinnosti zachovávat </w:t>
      </w:r>
      <w:r w:rsidR="009B4D7E">
        <w:t>bezpečnost Důvěrných informací</w:t>
      </w:r>
      <w:r>
        <w:t xml:space="preserve">. </w:t>
      </w:r>
    </w:p>
    <w:p w14:paraId="10A2AAC5" w14:textId="77777777" w:rsidR="00641748" w:rsidRDefault="00641748" w:rsidP="00641748">
      <w:pPr>
        <w:pStyle w:val="Odstavecsmlouvy"/>
        <w:numPr>
          <w:ilvl w:val="0"/>
          <w:numId w:val="0"/>
        </w:numPr>
        <w:ind w:left="567"/>
      </w:pPr>
    </w:p>
    <w:p w14:paraId="4B7DF426" w14:textId="77777777"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3A0C3291" w14:textId="77777777" w:rsidR="00641748" w:rsidRDefault="00641748" w:rsidP="00641748">
      <w:pPr>
        <w:pStyle w:val="Odstavecsmlouvy"/>
        <w:numPr>
          <w:ilvl w:val="0"/>
          <w:numId w:val="0"/>
        </w:numPr>
        <w:ind w:left="567"/>
      </w:pPr>
    </w:p>
    <w:p w14:paraId="00FCB993" w14:textId="77777777"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A67E828" w14:textId="77777777" w:rsidR="00641748" w:rsidRDefault="00641748" w:rsidP="00641748">
      <w:pPr>
        <w:pStyle w:val="Odstavecsmlouvy"/>
        <w:numPr>
          <w:ilvl w:val="0"/>
          <w:numId w:val="0"/>
        </w:numPr>
        <w:ind w:left="567"/>
      </w:pPr>
    </w:p>
    <w:p w14:paraId="7F4249BA" w14:textId="77777777"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2D137269" w14:textId="77777777" w:rsidR="00186FBC" w:rsidRDefault="00186FBC" w:rsidP="00915A6C">
      <w:pPr>
        <w:pStyle w:val="Odstavecsmlouvy"/>
        <w:numPr>
          <w:ilvl w:val="0"/>
          <w:numId w:val="0"/>
        </w:numPr>
        <w:ind w:left="567"/>
      </w:pPr>
    </w:p>
    <w:p w14:paraId="5E18FA23" w14:textId="77777777" w:rsidR="004D3843" w:rsidRDefault="006843C4" w:rsidP="00E277E9">
      <w:pPr>
        <w:pStyle w:val="Nadpis1"/>
        <w:keepNext/>
        <w:ind w:left="1077"/>
      </w:pPr>
      <w:bookmarkStart w:id="64" w:name="_Ref497897106"/>
      <w:r>
        <w:t>Ochrana osobních údajů</w:t>
      </w:r>
      <w:bookmarkEnd w:id="64"/>
      <w:r w:rsidR="00AF1363">
        <w:t xml:space="preserve"> a kybernetická bezpečnost</w:t>
      </w:r>
    </w:p>
    <w:p w14:paraId="7F41024D" w14:textId="77777777" w:rsidR="006367E1" w:rsidRDefault="006367E1" w:rsidP="00915A6C">
      <w:pPr>
        <w:pStyle w:val="Odstavecsmlouvy"/>
        <w:numPr>
          <w:ilvl w:val="0"/>
          <w:numId w:val="0"/>
        </w:numPr>
        <w:ind w:left="567"/>
      </w:pPr>
    </w:p>
    <w:p w14:paraId="7C025242" w14:textId="77777777" w:rsidR="00641748" w:rsidRDefault="00641748" w:rsidP="00641748">
      <w:pPr>
        <w:pStyle w:val="Odstavecsmlouvy"/>
      </w:pPr>
      <w:bookmarkStart w:id="65" w:name="_Ref529435327"/>
      <w:bookmarkStart w:id="66" w:name="_Ref529534908"/>
      <w:r>
        <w:t xml:space="preserve">Poskytovatel se v souvislosti s povinnostmi Objednatele, které vyplývají z GDPR, zavazuje </w:t>
      </w:r>
      <w:bookmarkEnd w:id="65"/>
      <w:r>
        <w:t>zpracovávat Osobní údaje výhradně na základě pokynů Objednatele a výhradně za účelem plnění povinností vyplývajících z této smlouvy.</w:t>
      </w:r>
      <w:bookmarkEnd w:id="66"/>
      <w:r>
        <w:t xml:space="preserve"> </w:t>
      </w:r>
    </w:p>
    <w:p w14:paraId="001AABC9" w14:textId="77777777" w:rsidR="00641748" w:rsidRDefault="00641748" w:rsidP="00641748">
      <w:pPr>
        <w:pStyle w:val="Odstavecsmlouvy"/>
        <w:numPr>
          <w:ilvl w:val="0"/>
          <w:numId w:val="0"/>
        </w:numPr>
        <w:ind w:left="567"/>
      </w:pPr>
    </w:p>
    <w:p w14:paraId="1A3CF099" w14:textId="77777777" w:rsidR="00641748" w:rsidRDefault="00641748" w:rsidP="00641748">
      <w:pPr>
        <w:pStyle w:val="Odstavecsmlouvy"/>
      </w:pPr>
      <w:bookmarkStart w:id="67"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67"/>
    </w:p>
    <w:p w14:paraId="2EE6E85D" w14:textId="77777777" w:rsidR="00641748" w:rsidRDefault="00641748" w:rsidP="00641748">
      <w:pPr>
        <w:pStyle w:val="Odstavecsmlouvy"/>
        <w:numPr>
          <w:ilvl w:val="0"/>
          <w:numId w:val="0"/>
        </w:numPr>
        <w:ind w:left="567"/>
      </w:pPr>
    </w:p>
    <w:p w14:paraId="6B6D0444" w14:textId="4CB559EF" w:rsidR="00641748" w:rsidRDefault="00641748" w:rsidP="00641748">
      <w:pPr>
        <w:pStyle w:val="Odstavecsmlouvy"/>
      </w:pPr>
      <w:r>
        <w:t>Poskytovatel je v souvislosti s jeho povinnostmi dle této sml</w:t>
      </w:r>
      <w:r w:rsidR="004755AF">
        <w:t>ouvy</w:t>
      </w:r>
      <w:r>
        <w:t xml:space="preserve">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504997DE" w14:textId="77777777" w:rsidR="00641748" w:rsidRDefault="00641748" w:rsidP="00641748">
      <w:pPr>
        <w:pStyle w:val="Odstavecsmlouvy"/>
        <w:numPr>
          <w:ilvl w:val="0"/>
          <w:numId w:val="0"/>
        </w:numPr>
        <w:ind w:left="567"/>
        <w:rPr>
          <w:bCs/>
        </w:rPr>
      </w:pPr>
    </w:p>
    <w:p w14:paraId="32540088" w14:textId="349AAE57" w:rsidR="00641748" w:rsidRPr="00CE0805" w:rsidRDefault="00A458A0" w:rsidP="00641748">
      <w:pPr>
        <w:pStyle w:val="Odstavecsmlouvy"/>
        <w:rPr>
          <w:bCs/>
        </w:rPr>
      </w:pPr>
      <w:r>
        <w:t>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5BA535ED" w14:textId="77777777" w:rsidR="008B7DF3" w:rsidRDefault="008B7DF3" w:rsidP="00915A6C">
      <w:pPr>
        <w:pStyle w:val="Odstavecsmlouvy"/>
        <w:numPr>
          <w:ilvl w:val="0"/>
          <w:numId w:val="0"/>
        </w:numPr>
        <w:ind w:left="567"/>
      </w:pPr>
    </w:p>
    <w:p w14:paraId="6C129ABD" w14:textId="2513E339" w:rsidR="008B7DF3" w:rsidRDefault="008B7DF3" w:rsidP="00915A6C">
      <w:pPr>
        <w:pStyle w:val="Odstavecsmlouvy"/>
      </w:pPr>
      <w:r w:rsidRPr="00512E1A">
        <w:lastRenderedPageBreak/>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7314C8">
        <w:t>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5DA0AAE" w14:textId="77777777" w:rsidR="004D3843" w:rsidRPr="002B77A6" w:rsidRDefault="004D3843" w:rsidP="00726B26">
      <w:pPr>
        <w:jc w:val="center"/>
        <w:rPr>
          <w:b/>
          <w:bCs/>
        </w:rPr>
      </w:pPr>
    </w:p>
    <w:p w14:paraId="18D857C1" w14:textId="77777777" w:rsidR="00726B26" w:rsidRDefault="00726B26" w:rsidP="003A7EDA">
      <w:pPr>
        <w:pStyle w:val="Nadpis1"/>
        <w:keepNext/>
        <w:ind w:left="1077"/>
      </w:pPr>
      <w:r w:rsidRPr="002B77A6">
        <w:t>Závěrečná ujednání</w:t>
      </w:r>
    </w:p>
    <w:p w14:paraId="3EAB56D6" w14:textId="77777777" w:rsidR="006D2B18" w:rsidRDefault="006D2B18" w:rsidP="00915A6C">
      <w:pPr>
        <w:pStyle w:val="Odstavecsmlouvy"/>
        <w:numPr>
          <w:ilvl w:val="0"/>
          <w:numId w:val="0"/>
        </w:numPr>
        <w:ind w:left="567"/>
      </w:pPr>
    </w:p>
    <w:p w14:paraId="4E2F33C5"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03E1F937" w14:textId="77777777" w:rsidR="00C468BC" w:rsidRDefault="00C468BC" w:rsidP="00915A6C">
      <w:pPr>
        <w:pStyle w:val="Odstavecsmlouvy"/>
        <w:numPr>
          <w:ilvl w:val="0"/>
          <w:numId w:val="0"/>
        </w:numPr>
        <w:ind w:left="567"/>
      </w:pPr>
    </w:p>
    <w:p w14:paraId="0F2274FF" w14:textId="43397342" w:rsidR="00C468BC" w:rsidRDefault="00C468BC" w:rsidP="00915A6C">
      <w:pPr>
        <w:pStyle w:val="Odstavecsmlouvy"/>
      </w:pPr>
      <w:r w:rsidRPr="00513979">
        <w:t xml:space="preserve">Tato smlouva nabývá </w:t>
      </w:r>
      <w:r w:rsidR="00981C85">
        <w:t xml:space="preserve">platnosti podpisem oběma smluvními stranami a </w:t>
      </w:r>
      <w:r w:rsidRPr="00513979">
        <w:t xml:space="preserve">účinnosti </w:t>
      </w:r>
      <w:r w:rsidR="005657CB" w:rsidRPr="00AF1363">
        <w:rPr>
          <w:b/>
        </w:rPr>
        <w:t xml:space="preserve">prvním </w:t>
      </w:r>
      <w:r w:rsidRPr="00AF1363">
        <w:rPr>
          <w:b/>
        </w:rPr>
        <w:t xml:space="preserve">dnem zveřejnění </w:t>
      </w:r>
      <w:r w:rsidR="005657CB" w:rsidRPr="00AF1363">
        <w:rPr>
          <w:b/>
        </w:rPr>
        <w:t xml:space="preserve">této smlouvy </w:t>
      </w:r>
      <w:r w:rsidRPr="00AF1363">
        <w:rPr>
          <w:b/>
        </w:rPr>
        <w:t>v registru smluv</w:t>
      </w:r>
      <w:r>
        <w:t xml:space="preserve"> podle zákona o registru smluv.</w:t>
      </w:r>
      <w:r w:rsidR="005D456D" w:rsidRPr="005D456D">
        <w:t xml:space="preserve"> </w:t>
      </w:r>
      <w:r w:rsidR="005D456D">
        <w:t xml:space="preserve">Tato smlouva se uzavírá na dobu </w:t>
      </w:r>
      <w:r w:rsidR="000F7077">
        <w:t>ne</w:t>
      </w:r>
      <w:r w:rsidR="005D456D">
        <w:t>určitou.</w:t>
      </w:r>
    </w:p>
    <w:p w14:paraId="37EF0F16" w14:textId="77777777" w:rsidR="00C468BC" w:rsidRDefault="00C468BC" w:rsidP="00915A6C">
      <w:pPr>
        <w:pStyle w:val="Odstavecsmlouvy"/>
        <w:numPr>
          <w:ilvl w:val="0"/>
          <w:numId w:val="0"/>
        </w:numPr>
        <w:ind w:left="567"/>
      </w:pPr>
    </w:p>
    <w:p w14:paraId="69229E86" w14:textId="170CC2B4" w:rsidR="006D2B18" w:rsidRPr="00A95455" w:rsidRDefault="006D2B18" w:rsidP="00915A6C">
      <w:pPr>
        <w:pStyle w:val="Odstavecsmlouvy"/>
      </w:pPr>
      <w:r w:rsidRPr="00A95455">
        <w:t xml:space="preserve">Smluvní strany jsou oprávněny tuto smlouvu kdykoli vypovědět, a to i bez udání důvodu. Výpovědní doba je </w:t>
      </w:r>
      <w:r w:rsidR="00981C85">
        <w:t xml:space="preserve">v případě výpovědi podané Poskytovatelem </w:t>
      </w:r>
      <w:r w:rsidR="000D27A5">
        <w:t>6</w:t>
      </w:r>
      <w:r>
        <w:t xml:space="preserve"> měsíců</w:t>
      </w:r>
      <w:r w:rsidRPr="00A95455">
        <w:t xml:space="preserve"> a počíná běžet prvním dnem kalendářního měsíce následujícího po kalendářním měsíci, ve kterém byla výpověď doručena druhé smluvní straně.</w:t>
      </w:r>
      <w:r w:rsidR="00981C85" w:rsidRPr="00981C85">
        <w:t xml:space="preserve"> </w:t>
      </w:r>
      <w:r w:rsidR="00981C85">
        <w:t>V případě výpovědi podané Objednatelem je výpovědní doba 2 měsíce</w:t>
      </w:r>
      <w:r w:rsidR="00981C85" w:rsidRPr="00A95455">
        <w:t xml:space="preserve"> a počíná běžet prvním dnem kalendářního měsíce následujícího po kalendářním měsíci, ve kterém byla výpověď doručena druhé smluvní straně.</w:t>
      </w:r>
    </w:p>
    <w:p w14:paraId="70286B38" w14:textId="77777777" w:rsidR="006D2B18" w:rsidRDefault="006D2B18" w:rsidP="00915A6C">
      <w:pPr>
        <w:pStyle w:val="Odstavecsmlouvy"/>
        <w:numPr>
          <w:ilvl w:val="0"/>
          <w:numId w:val="0"/>
        </w:numPr>
        <w:ind w:left="567"/>
      </w:pPr>
    </w:p>
    <w:p w14:paraId="59A63CCD"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59776F3F" w14:textId="77777777" w:rsidR="001D71E3" w:rsidRDefault="001D71E3" w:rsidP="00915A6C">
      <w:pPr>
        <w:pStyle w:val="Odstavecsmlouvy"/>
        <w:numPr>
          <w:ilvl w:val="0"/>
          <w:numId w:val="0"/>
        </w:numPr>
        <w:ind w:left="567"/>
      </w:pPr>
    </w:p>
    <w:p w14:paraId="55F39781"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D0824F9" w14:textId="77777777" w:rsidR="00C92C8B" w:rsidRDefault="00C92C8B" w:rsidP="00915A6C">
      <w:pPr>
        <w:pStyle w:val="Odstavecsmlouvy"/>
        <w:numPr>
          <w:ilvl w:val="0"/>
          <w:numId w:val="0"/>
        </w:numPr>
        <w:ind w:left="567"/>
      </w:pPr>
    </w:p>
    <w:p w14:paraId="3C7F60FD"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7DB89F8D" w14:textId="77777777" w:rsidR="001D71E3" w:rsidRPr="001D71E3" w:rsidRDefault="001D71E3" w:rsidP="00915A6C">
      <w:pPr>
        <w:pStyle w:val="Odstavecsmlouvy"/>
        <w:numPr>
          <w:ilvl w:val="0"/>
          <w:numId w:val="0"/>
        </w:numPr>
        <w:ind w:left="567"/>
      </w:pPr>
    </w:p>
    <w:p w14:paraId="2ECDD5AA"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8AB4E6" w14:textId="77777777" w:rsidR="001D71E3" w:rsidRDefault="001D71E3" w:rsidP="00915A6C">
      <w:pPr>
        <w:pStyle w:val="Odstavecsmlouvy"/>
        <w:numPr>
          <w:ilvl w:val="0"/>
          <w:numId w:val="0"/>
        </w:numPr>
        <w:ind w:left="567"/>
      </w:pPr>
    </w:p>
    <w:p w14:paraId="494AA2BC" w14:textId="77777777" w:rsidR="001D71E3" w:rsidRDefault="00726B26" w:rsidP="00915A6C">
      <w:pPr>
        <w:pStyle w:val="Odstavecsmlouvy"/>
      </w:pPr>
      <w:r w:rsidRPr="001D71E3">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F51F591" w14:textId="77777777" w:rsidR="001D71E3" w:rsidRPr="001D71E3" w:rsidRDefault="001D71E3" w:rsidP="00915A6C">
      <w:pPr>
        <w:pStyle w:val="Odstavecsmlouvy"/>
        <w:numPr>
          <w:ilvl w:val="0"/>
          <w:numId w:val="0"/>
        </w:numPr>
        <w:ind w:left="567"/>
      </w:pPr>
    </w:p>
    <w:p w14:paraId="7CB4E81C" w14:textId="7DBD8ADE" w:rsidR="00981C85" w:rsidRPr="007E416F" w:rsidRDefault="00981C85" w:rsidP="00981C85">
      <w:pPr>
        <w:pStyle w:val="Odstavecsmlouvy"/>
      </w:pPr>
      <w:r w:rsidRPr="001D71E3">
        <w:rPr>
          <w:snapToGrid w:val="0"/>
        </w:rPr>
        <w:t xml:space="preserve">Tato </w:t>
      </w:r>
      <w:r>
        <w:rPr>
          <w:snapToGrid w:val="0"/>
        </w:rPr>
        <w:t>smlouva</w:t>
      </w:r>
      <w:r w:rsidRPr="00684BFA">
        <w:rPr>
          <w:snapToGrid w:val="0"/>
        </w:rPr>
        <w:t xml:space="preserve"> je sepsána ve </w:t>
      </w:r>
      <w:r w:rsidRPr="007314C8">
        <w:rPr>
          <w:snapToGrid w:val="0"/>
        </w:rPr>
        <w:t>třech</w:t>
      </w:r>
      <w:r>
        <w:rPr>
          <w:snapToGrid w:val="0"/>
        </w:rPr>
        <w:t xml:space="preserve"> </w:t>
      </w:r>
      <w:r w:rsidRPr="00684BFA">
        <w:rPr>
          <w:snapToGrid w:val="0"/>
        </w:rPr>
        <w:t xml:space="preserve">vyhotoveních stejné platnosti a závaznosti, přičemž </w:t>
      </w:r>
      <w:r>
        <w:rPr>
          <w:snapToGrid w:val="0"/>
        </w:rPr>
        <w:t>Poskytovatel obdrží jedno vyhotovení a Objednatel obdr</w:t>
      </w:r>
      <w:r w:rsidRPr="007314C8">
        <w:rPr>
          <w:snapToGrid w:val="0"/>
        </w:rPr>
        <w:t>ží dvě</w:t>
      </w:r>
      <w:r>
        <w:rPr>
          <w:snapToGrid w:val="0"/>
        </w:rPr>
        <w:t xml:space="preserve"> vyhotovení. </w:t>
      </w:r>
      <w:r w:rsidRPr="00766CF0">
        <w:rPr>
          <w:snapToGrid w:val="0"/>
        </w:rPr>
        <w:t xml:space="preserve">Případně je tato smlouva vyhotovena </w:t>
      </w:r>
      <w:r w:rsidRPr="00766CF0">
        <w:rPr>
          <w:snapToGrid w:val="0"/>
        </w:rPr>
        <w:lastRenderedPageBreak/>
        <w:t>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B5EAC16" w14:textId="77777777" w:rsidR="00621D0C" w:rsidRDefault="00621D0C" w:rsidP="00915A6C">
      <w:pPr>
        <w:pStyle w:val="Odstavecsmlouvy"/>
        <w:numPr>
          <w:ilvl w:val="0"/>
          <w:numId w:val="0"/>
        </w:numPr>
        <w:ind w:left="567"/>
      </w:pPr>
    </w:p>
    <w:p w14:paraId="69FC8E46" w14:textId="77777777" w:rsidR="00834341" w:rsidRDefault="00621D0C" w:rsidP="00915A6C">
      <w:pPr>
        <w:pStyle w:val="Odstavecsmlouvy"/>
      </w:pPr>
      <w:r>
        <w:t>N</w:t>
      </w:r>
      <w:r w:rsidR="00834341">
        <w:t>edílnou součástí této smlouvy jsou:</w:t>
      </w:r>
    </w:p>
    <w:p w14:paraId="1C26B371" w14:textId="6A9FC6C8" w:rsidR="000D27A5" w:rsidRDefault="003555A8" w:rsidP="00EF7B07">
      <w:pPr>
        <w:pStyle w:val="Odstavecsmlouvy"/>
        <w:numPr>
          <w:ilvl w:val="0"/>
          <w:numId w:val="8"/>
        </w:numPr>
      </w:pPr>
      <w:r>
        <w:t>P</w:t>
      </w:r>
      <w:r w:rsidR="00834341">
        <w:t xml:space="preserve">říloha č. </w:t>
      </w:r>
      <w:r w:rsidR="00E2592C">
        <w:t>1</w:t>
      </w:r>
      <w:r>
        <w:t xml:space="preserve">: </w:t>
      </w:r>
      <w:r w:rsidR="000D27A5">
        <w:t xml:space="preserve">Specifikace </w:t>
      </w:r>
      <w:r w:rsidR="004458FD">
        <w:t>Řešení</w:t>
      </w:r>
      <w:r w:rsidR="00981C85">
        <w:t xml:space="preserve"> a dalších plnění</w:t>
      </w:r>
      <w:r w:rsidR="000D27A5">
        <w:t>;</w:t>
      </w:r>
    </w:p>
    <w:p w14:paraId="18EAFBCF" w14:textId="3FBEE8AA" w:rsidR="003555A8" w:rsidRDefault="000D27A5" w:rsidP="00EF7B07">
      <w:pPr>
        <w:pStyle w:val="Odstavecsmlouvy"/>
        <w:numPr>
          <w:ilvl w:val="0"/>
          <w:numId w:val="8"/>
        </w:numPr>
      </w:pPr>
      <w:r>
        <w:t xml:space="preserve">Příloha č. </w:t>
      </w:r>
      <w:r w:rsidR="00981C85">
        <w:t>2</w:t>
      </w:r>
      <w:r>
        <w:t xml:space="preserve">: </w:t>
      </w:r>
      <w:r w:rsidR="00EC12E1">
        <w:t>S</w:t>
      </w:r>
      <w:r w:rsidR="00834341">
        <w:t>pecifik</w:t>
      </w:r>
      <w:r w:rsidR="003555A8">
        <w:t>ace</w:t>
      </w:r>
      <w:r w:rsidR="00834341">
        <w:t xml:space="preserve"> Služ</w:t>
      </w:r>
      <w:r w:rsidR="003555A8">
        <w:t>e</w:t>
      </w:r>
      <w:r w:rsidR="00834341">
        <w:t>b</w:t>
      </w:r>
      <w:r w:rsidR="003555A8">
        <w:t>;</w:t>
      </w:r>
    </w:p>
    <w:p w14:paraId="09CAE8A7" w14:textId="3F854322" w:rsidR="00FD09FC" w:rsidRDefault="000D27A5" w:rsidP="00EF7B07">
      <w:pPr>
        <w:pStyle w:val="Odstavecsmlouvy"/>
        <w:numPr>
          <w:ilvl w:val="0"/>
          <w:numId w:val="8"/>
        </w:numPr>
      </w:pPr>
      <w:r>
        <w:t xml:space="preserve">Příloha č. </w:t>
      </w:r>
      <w:r w:rsidR="00981C85">
        <w:t>3</w:t>
      </w:r>
      <w:r w:rsidR="00FD09FC">
        <w:t xml:space="preserve">: </w:t>
      </w:r>
      <w:r w:rsidR="00FD09FC" w:rsidRPr="00FD09FC">
        <w:t>SLA parametry některých Služeb</w:t>
      </w:r>
      <w:r w:rsidR="00E32C61">
        <w:t>;</w:t>
      </w:r>
    </w:p>
    <w:p w14:paraId="6AA6A5A5" w14:textId="582DBF06" w:rsidR="00E32C61" w:rsidRDefault="00E32C61" w:rsidP="00EF7B07">
      <w:pPr>
        <w:pStyle w:val="Odstavecsmlouvy"/>
        <w:numPr>
          <w:ilvl w:val="0"/>
          <w:numId w:val="8"/>
        </w:numPr>
      </w:pPr>
      <w:r>
        <w:t>Příloha</w:t>
      </w:r>
      <w:r w:rsidR="00EF7B07">
        <w:t xml:space="preserve"> č. </w:t>
      </w:r>
      <w:r w:rsidR="00981C85">
        <w:t>4</w:t>
      </w:r>
      <w:r w:rsidR="00EF7B07">
        <w:t>: Zvláštní podmínky plnění</w:t>
      </w:r>
      <w:r w:rsidR="00A775C3">
        <w:t>;</w:t>
      </w:r>
    </w:p>
    <w:p w14:paraId="633A3395" w14:textId="674099D1" w:rsidR="00A775C3" w:rsidRDefault="00981C85" w:rsidP="00EF7B07">
      <w:pPr>
        <w:pStyle w:val="Odstavecsmlouvy"/>
        <w:numPr>
          <w:ilvl w:val="0"/>
          <w:numId w:val="8"/>
        </w:numPr>
      </w:pPr>
      <w:r>
        <w:t>Příloha č. 5</w:t>
      </w:r>
      <w:r w:rsidR="00D81A3D">
        <w:t>: Harmonogram;</w:t>
      </w:r>
    </w:p>
    <w:p w14:paraId="76243CE2" w14:textId="4FDB9755" w:rsidR="00D81A3D" w:rsidRDefault="00D81A3D" w:rsidP="00EF7B07">
      <w:pPr>
        <w:pStyle w:val="Odstavecsmlouvy"/>
        <w:numPr>
          <w:ilvl w:val="0"/>
          <w:numId w:val="8"/>
        </w:numPr>
      </w:pPr>
      <w:r>
        <w:t>Příloha č. 6: Specifikace prostředí pro plnění předmětu smlouvy;</w:t>
      </w:r>
    </w:p>
    <w:p w14:paraId="7579771D" w14:textId="4DADE5E4" w:rsidR="00D81A3D" w:rsidRDefault="00D81A3D" w:rsidP="00EF7B07">
      <w:pPr>
        <w:pStyle w:val="Odstavecsmlouvy"/>
        <w:numPr>
          <w:ilvl w:val="0"/>
          <w:numId w:val="8"/>
        </w:numPr>
      </w:pPr>
      <w:r>
        <w:t xml:space="preserve">Příloha č. 7: Plán </w:t>
      </w:r>
      <w:r w:rsidR="00C757A5">
        <w:t>podpory uživatelů</w:t>
      </w:r>
      <w:r>
        <w:t>.</w:t>
      </w:r>
    </w:p>
    <w:p w14:paraId="4D8B0D7D" w14:textId="77777777" w:rsidR="00EF7B07" w:rsidRDefault="00EF7B07" w:rsidP="00EF7B07">
      <w:pPr>
        <w:pStyle w:val="Odstavecsmlouvy"/>
        <w:numPr>
          <w:ilvl w:val="0"/>
          <w:numId w:val="0"/>
        </w:numPr>
        <w:ind w:left="1068"/>
      </w:pPr>
    </w:p>
    <w:p w14:paraId="27D58D49" w14:textId="77777777" w:rsidR="00726B26" w:rsidRPr="001D71E3" w:rsidRDefault="00726B26" w:rsidP="00915A6C">
      <w:pPr>
        <w:pStyle w:val="Odstavecsmlouvy"/>
      </w:pPr>
      <w:r w:rsidRPr="001D71E3">
        <w:t>Smluvní strany prohlašují, že se důkladně seznámily s obsahem této smlouvy, kterému zcela rozumí a plně vyjadřuje jejich svobodnou a vážnou vůli.</w:t>
      </w:r>
    </w:p>
    <w:p w14:paraId="4699FC9D" w14:textId="77777777" w:rsidR="004A45B0" w:rsidRPr="00D722DC" w:rsidRDefault="004A45B0" w:rsidP="00EF7B07"/>
    <w:tbl>
      <w:tblPr>
        <w:tblW w:w="0" w:type="auto"/>
        <w:tblInd w:w="567" w:type="dxa"/>
        <w:tblLook w:val="04A0" w:firstRow="1" w:lastRow="0" w:firstColumn="1" w:lastColumn="0" w:noHBand="0" w:noVBand="1"/>
      </w:tblPr>
      <w:tblGrid>
        <w:gridCol w:w="4077"/>
        <w:gridCol w:w="1134"/>
        <w:gridCol w:w="4212"/>
      </w:tblGrid>
      <w:tr w:rsidR="004A45B0" w:rsidRPr="00D722DC" w14:paraId="205F599A" w14:textId="77777777" w:rsidTr="005B49AA">
        <w:tc>
          <w:tcPr>
            <w:tcW w:w="4077" w:type="dxa"/>
          </w:tcPr>
          <w:p w14:paraId="1C7CFDBC" w14:textId="12CCE0AC" w:rsidR="004A45B0" w:rsidRPr="00D722DC" w:rsidRDefault="004A45B0" w:rsidP="001F3D59">
            <w:pPr>
              <w:pStyle w:val="slovn"/>
              <w:numPr>
                <w:ilvl w:val="0"/>
                <w:numId w:val="0"/>
              </w:numPr>
              <w:tabs>
                <w:tab w:val="num" w:pos="567"/>
              </w:tabs>
              <w:spacing w:after="0" w:line="280" w:lineRule="atLeast"/>
              <w:jc w:val="left"/>
              <w:rPr>
                <w:sz w:val="22"/>
                <w:szCs w:val="22"/>
              </w:rPr>
            </w:pPr>
            <w:r w:rsidRPr="00D722DC">
              <w:rPr>
                <w:sz w:val="22"/>
                <w:szCs w:val="22"/>
              </w:rPr>
              <w:t>V </w:t>
            </w:r>
            <w:r w:rsidR="00AF1363" w:rsidRPr="00AF1363">
              <w:rPr>
                <w:sz w:val="22"/>
                <w:szCs w:val="22"/>
                <w:highlight w:val="yellow"/>
              </w:rPr>
              <w:t xml:space="preserve">[DOPLNÍ </w:t>
            </w:r>
            <w:r w:rsidR="000877B8">
              <w:rPr>
                <w:sz w:val="22"/>
                <w:szCs w:val="22"/>
                <w:highlight w:val="yellow"/>
              </w:rPr>
              <w:t>DODAVATEL</w:t>
            </w:r>
            <w:r w:rsidR="00AF1363" w:rsidRPr="00AF1363">
              <w:rPr>
                <w:sz w:val="22"/>
                <w:szCs w:val="22"/>
                <w:highlight w:val="yellow"/>
              </w:rPr>
              <w:t>]</w:t>
            </w:r>
            <w:r w:rsidR="00AF1363">
              <w:rPr>
                <w:sz w:val="22"/>
                <w:szCs w:val="22"/>
              </w:rPr>
              <w:t xml:space="preserve"> </w:t>
            </w:r>
            <w:r w:rsidRPr="00D722DC">
              <w:rPr>
                <w:sz w:val="22"/>
                <w:szCs w:val="22"/>
              </w:rPr>
              <w:t>dne</w:t>
            </w:r>
          </w:p>
        </w:tc>
        <w:tc>
          <w:tcPr>
            <w:tcW w:w="1134" w:type="dxa"/>
          </w:tcPr>
          <w:p w14:paraId="021EE1F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75CEFA25"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4A1B4F8B" w14:textId="77777777" w:rsidTr="005B49AA">
        <w:tc>
          <w:tcPr>
            <w:tcW w:w="4077" w:type="dxa"/>
            <w:tcBorders>
              <w:bottom w:val="single" w:sz="4" w:space="0" w:color="auto"/>
            </w:tcBorders>
          </w:tcPr>
          <w:p w14:paraId="04FD329B"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08B06A1" w14:textId="77777777" w:rsidR="004A45B0" w:rsidRDefault="004A45B0" w:rsidP="005B49AA">
            <w:pPr>
              <w:pStyle w:val="slovn"/>
              <w:numPr>
                <w:ilvl w:val="0"/>
                <w:numId w:val="0"/>
              </w:numPr>
              <w:tabs>
                <w:tab w:val="num" w:pos="567"/>
              </w:tabs>
              <w:spacing w:after="0" w:line="280" w:lineRule="atLeast"/>
              <w:rPr>
                <w:sz w:val="22"/>
                <w:szCs w:val="22"/>
              </w:rPr>
            </w:pPr>
          </w:p>
          <w:p w14:paraId="708A094E" w14:textId="77777777" w:rsidR="005B14DB" w:rsidRPr="00D722DC" w:rsidRDefault="005B14DB" w:rsidP="005B49AA">
            <w:pPr>
              <w:pStyle w:val="slovn"/>
              <w:numPr>
                <w:ilvl w:val="0"/>
                <w:numId w:val="0"/>
              </w:numPr>
              <w:tabs>
                <w:tab w:val="num" w:pos="567"/>
              </w:tabs>
              <w:spacing w:after="0" w:line="280" w:lineRule="atLeast"/>
              <w:rPr>
                <w:sz w:val="22"/>
                <w:szCs w:val="22"/>
              </w:rPr>
            </w:pPr>
          </w:p>
          <w:p w14:paraId="7A93E5B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6E107A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51EE9D7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355D8A89" w14:textId="77777777" w:rsidTr="00947CE3">
        <w:tc>
          <w:tcPr>
            <w:tcW w:w="4077" w:type="dxa"/>
            <w:tcBorders>
              <w:top w:val="single" w:sz="4" w:space="0" w:color="auto"/>
            </w:tcBorders>
          </w:tcPr>
          <w:p w14:paraId="14C770A0" w14:textId="52AB208C" w:rsidR="00232464" w:rsidRPr="0063283A" w:rsidRDefault="00AF1363" w:rsidP="00947CE3">
            <w:pPr>
              <w:pStyle w:val="slovn"/>
              <w:numPr>
                <w:ilvl w:val="0"/>
                <w:numId w:val="0"/>
              </w:numPr>
              <w:tabs>
                <w:tab w:val="num" w:pos="567"/>
              </w:tabs>
              <w:spacing w:after="0" w:line="280" w:lineRule="atLeast"/>
              <w:jc w:val="center"/>
              <w:rPr>
                <w:b/>
                <w:sz w:val="22"/>
                <w:szCs w:val="22"/>
              </w:rPr>
            </w:pPr>
            <w:r w:rsidRPr="00907CE6">
              <w:rPr>
                <w:b/>
                <w:sz w:val="22"/>
                <w:szCs w:val="22"/>
                <w:highlight w:val="yellow"/>
              </w:rPr>
              <w:t xml:space="preserve">[DOPLNÍ </w:t>
            </w:r>
            <w:r w:rsidR="000877B8">
              <w:rPr>
                <w:b/>
                <w:sz w:val="22"/>
                <w:szCs w:val="22"/>
                <w:highlight w:val="yellow"/>
              </w:rPr>
              <w:t>DODAVATEL</w:t>
            </w:r>
            <w:r w:rsidRPr="00907CE6">
              <w:rPr>
                <w:b/>
                <w:sz w:val="22"/>
                <w:szCs w:val="22"/>
                <w:highlight w:val="yellow"/>
              </w:rPr>
              <w:t>]</w:t>
            </w:r>
          </w:p>
          <w:p w14:paraId="42385788" w14:textId="1B6722E2" w:rsidR="00232464" w:rsidRPr="00AF1363" w:rsidRDefault="00AF1363" w:rsidP="00AF1363">
            <w:pPr>
              <w:jc w:val="center"/>
              <w:rPr>
                <w:bCs/>
              </w:rPr>
            </w:pPr>
            <w:r w:rsidRPr="00AF1363">
              <w:rPr>
                <w:highlight w:val="yellow"/>
              </w:rPr>
              <w:t xml:space="preserve">[DOPLNÍ </w:t>
            </w:r>
            <w:r w:rsidR="000877B8">
              <w:rPr>
                <w:highlight w:val="yellow"/>
              </w:rPr>
              <w:t>DODAVATEL</w:t>
            </w:r>
            <w:r w:rsidRPr="00AF1363">
              <w:rPr>
                <w:highlight w:val="yellow"/>
              </w:rPr>
              <w:t>]</w:t>
            </w:r>
          </w:p>
        </w:tc>
        <w:tc>
          <w:tcPr>
            <w:tcW w:w="1134" w:type="dxa"/>
          </w:tcPr>
          <w:p w14:paraId="0682D919"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4CF3BA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7D2FFF2E" w14:textId="6A4B2708" w:rsidR="00232464" w:rsidRPr="00964325" w:rsidRDefault="00232464" w:rsidP="003020AD">
            <w:pPr>
              <w:pStyle w:val="slovn"/>
              <w:numPr>
                <w:ilvl w:val="0"/>
                <w:numId w:val="0"/>
              </w:numPr>
              <w:tabs>
                <w:tab w:val="num" w:pos="567"/>
              </w:tabs>
              <w:spacing w:after="0" w:line="280" w:lineRule="atLeast"/>
              <w:jc w:val="center"/>
              <w:rPr>
                <w:sz w:val="22"/>
                <w:szCs w:val="22"/>
              </w:rPr>
            </w:pPr>
            <w:r w:rsidRPr="00964325">
              <w:rPr>
                <w:sz w:val="22"/>
                <w:szCs w:val="22"/>
              </w:rPr>
              <w:t xml:space="preserve">MUDr. </w:t>
            </w:r>
            <w:r w:rsidR="003020AD">
              <w:rPr>
                <w:sz w:val="22"/>
                <w:szCs w:val="22"/>
              </w:rPr>
              <w:t>Ivo Rovný</w:t>
            </w:r>
            <w:r w:rsidRPr="00964325">
              <w:rPr>
                <w:sz w:val="22"/>
                <w:szCs w:val="22"/>
              </w:rPr>
              <w:t xml:space="preserve">, </w:t>
            </w:r>
            <w:r w:rsidR="003020AD">
              <w:rPr>
                <w:sz w:val="22"/>
                <w:szCs w:val="22"/>
              </w:rPr>
              <w:t>MBA</w:t>
            </w:r>
            <w:r w:rsidRPr="00964325">
              <w:rPr>
                <w:sz w:val="22"/>
                <w:szCs w:val="22"/>
              </w:rPr>
              <w:t>, ředitel</w:t>
            </w:r>
          </w:p>
        </w:tc>
      </w:tr>
    </w:tbl>
    <w:p w14:paraId="3DF60EE1" w14:textId="28CC7CC5" w:rsidR="004458FD" w:rsidRPr="000729CF" w:rsidRDefault="000729CF" w:rsidP="004458FD">
      <w:pPr>
        <w:jc w:val="center"/>
        <w:rPr>
          <w:b/>
        </w:rPr>
      </w:pPr>
      <w:r>
        <w:br w:type="page"/>
      </w:r>
      <w:r w:rsidR="004458FD">
        <w:rPr>
          <w:b/>
        </w:rPr>
        <w:lastRenderedPageBreak/>
        <w:t>PŘÍLOHA Č. 1</w:t>
      </w:r>
    </w:p>
    <w:p w14:paraId="7DA38EAB" w14:textId="77777777" w:rsidR="00D81A3D" w:rsidRDefault="00D81A3D" w:rsidP="004458FD">
      <w:pPr>
        <w:jc w:val="center"/>
        <w:rPr>
          <w:b/>
        </w:rPr>
      </w:pPr>
    </w:p>
    <w:p w14:paraId="23A59419" w14:textId="06A52CE3" w:rsidR="004458FD" w:rsidRPr="000729CF" w:rsidRDefault="00D81A3D" w:rsidP="004458FD">
      <w:pPr>
        <w:jc w:val="center"/>
        <w:rPr>
          <w:b/>
        </w:rPr>
      </w:pPr>
      <w:r w:rsidRPr="00D81A3D">
        <w:rPr>
          <w:b/>
        </w:rPr>
        <w:t>S</w:t>
      </w:r>
      <w:r w:rsidR="004458FD" w:rsidRPr="00D81A3D">
        <w:rPr>
          <w:b/>
        </w:rPr>
        <w:t>pecifikace</w:t>
      </w:r>
      <w:r w:rsidR="004458FD" w:rsidRPr="000729CF">
        <w:rPr>
          <w:b/>
        </w:rPr>
        <w:t xml:space="preserve"> </w:t>
      </w:r>
      <w:r w:rsidR="004458FD">
        <w:rPr>
          <w:b/>
        </w:rPr>
        <w:t>Řešení</w:t>
      </w:r>
      <w:r w:rsidR="00981C85">
        <w:rPr>
          <w:b/>
        </w:rPr>
        <w:t xml:space="preserve"> a dalších plnění</w:t>
      </w:r>
    </w:p>
    <w:p w14:paraId="222F4C10" w14:textId="77777777" w:rsidR="004458FD" w:rsidRDefault="004458FD" w:rsidP="004458FD"/>
    <w:p w14:paraId="04D26588" w14:textId="5EBA71BD" w:rsidR="004458FD" w:rsidRDefault="004458FD">
      <w:pPr>
        <w:spacing w:line="240" w:lineRule="auto"/>
        <w:jc w:val="left"/>
        <w:rPr>
          <w:rFonts w:eastAsia="PMingLiU"/>
        </w:rPr>
      </w:pPr>
      <w:r w:rsidRPr="00D77BE7">
        <w:rPr>
          <w:rFonts w:eastAsia="PMingLiU"/>
          <w:highlight w:val="yellow"/>
        </w:rPr>
        <w:t>[DOPLNÍ DODAVATEL]</w:t>
      </w:r>
    </w:p>
    <w:p w14:paraId="305840AC" w14:textId="77777777" w:rsidR="00C2340E" w:rsidRDefault="00C2340E" w:rsidP="00033DEA">
      <w:pPr>
        <w:spacing w:line="240" w:lineRule="auto"/>
        <w:jc w:val="center"/>
        <w:rPr>
          <w:b/>
        </w:rPr>
        <w:sectPr w:rsidR="00C2340E" w:rsidSect="00710ACF">
          <w:headerReference w:type="default" r:id="rId18"/>
          <w:footerReference w:type="default" r:id="rId19"/>
          <w:footerReference w:type="first" r:id="rId20"/>
          <w:pgSz w:w="11906" w:h="16838"/>
          <w:pgMar w:top="993" w:right="926" w:bottom="1134" w:left="900" w:header="709" w:footer="708" w:gutter="0"/>
          <w:cols w:space="708"/>
          <w:docGrid w:linePitch="360"/>
        </w:sectPr>
      </w:pPr>
    </w:p>
    <w:p w14:paraId="6098894D" w14:textId="3E77738C" w:rsidR="00834341" w:rsidRPr="000729CF" w:rsidRDefault="00834341" w:rsidP="00C2340E">
      <w:pPr>
        <w:spacing w:line="240" w:lineRule="auto"/>
        <w:jc w:val="center"/>
        <w:rPr>
          <w:b/>
        </w:rPr>
      </w:pPr>
      <w:r>
        <w:rPr>
          <w:b/>
        </w:rPr>
        <w:lastRenderedPageBreak/>
        <w:t xml:space="preserve">PŘÍLOHA Č. </w:t>
      </w:r>
      <w:r w:rsidR="00981C85">
        <w:rPr>
          <w:b/>
        </w:rPr>
        <w:t>2</w:t>
      </w:r>
    </w:p>
    <w:p w14:paraId="62912D59" w14:textId="77777777" w:rsidR="00D81A3D" w:rsidRDefault="00D81A3D" w:rsidP="00834341">
      <w:pPr>
        <w:jc w:val="center"/>
        <w:rPr>
          <w:b/>
        </w:rPr>
      </w:pPr>
    </w:p>
    <w:p w14:paraId="56D83F84" w14:textId="77777777" w:rsidR="00834341" w:rsidRPr="000729CF" w:rsidRDefault="00EC12E1" w:rsidP="00834341">
      <w:pPr>
        <w:jc w:val="center"/>
        <w:rPr>
          <w:b/>
        </w:rPr>
      </w:pPr>
      <w:r>
        <w:rPr>
          <w:b/>
        </w:rPr>
        <w:t>S</w:t>
      </w:r>
      <w:r w:rsidR="00834341" w:rsidRPr="000729CF">
        <w:rPr>
          <w:b/>
        </w:rPr>
        <w:t xml:space="preserve">pecifikace </w:t>
      </w:r>
      <w:r w:rsidR="003555A8">
        <w:rPr>
          <w:b/>
        </w:rPr>
        <w:t>Služeb</w:t>
      </w:r>
    </w:p>
    <w:p w14:paraId="41097E0D" w14:textId="77777777" w:rsidR="00834341" w:rsidRDefault="00834341" w:rsidP="00834341"/>
    <w:p w14:paraId="0929E623" w14:textId="77777777" w:rsidR="004458FD" w:rsidRDefault="004458FD" w:rsidP="004458FD">
      <w:r>
        <w:t>Význam pojmů:</w:t>
      </w:r>
    </w:p>
    <w:p w14:paraId="5E564B00" w14:textId="54B86265" w:rsidR="00C33E19" w:rsidRDefault="00C33E19" w:rsidP="00C33E19">
      <w:pPr>
        <w:numPr>
          <w:ilvl w:val="0"/>
          <w:numId w:val="9"/>
        </w:numPr>
      </w:pPr>
      <w:r>
        <w:rPr>
          <w:b/>
        </w:rPr>
        <w:t>Pracovní doba</w:t>
      </w:r>
      <w:r w:rsidRPr="00A842F5">
        <w:t>:</w:t>
      </w:r>
      <w:r>
        <w:t xml:space="preserve"> v pracovních dnech od </w:t>
      </w:r>
      <w:r w:rsidR="00851E68">
        <w:t>7</w:t>
      </w:r>
      <w:r>
        <w:t>:</w:t>
      </w:r>
      <w:r w:rsidR="00851E68">
        <w:t>00</w:t>
      </w:r>
      <w:r>
        <w:t xml:space="preserve"> do 1</w:t>
      </w:r>
      <w:r w:rsidR="003F17D3">
        <w:t>5</w:t>
      </w:r>
      <w:r>
        <w:t>:</w:t>
      </w:r>
      <w:r w:rsidR="0060588F">
        <w:t>3</w:t>
      </w:r>
      <w:r w:rsidR="003F17D3">
        <w:t xml:space="preserve">0 </w:t>
      </w:r>
      <w:r>
        <w:t>hodin;</w:t>
      </w:r>
    </w:p>
    <w:p w14:paraId="54C88E84" w14:textId="563BB95D" w:rsidR="004458FD" w:rsidRDefault="00C33E19" w:rsidP="00C33E19">
      <w:pPr>
        <w:numPr>
          <w:ilvl w:val="0"/>
          <w:numId w:val="9"/>
        </w:numPr>
      </w:pPr>
      <w:r>
        <w:rPr>
          <w:b/>
        </w:rPr>
        <w:t>N</w:t>
      </w:r>
      <w:r w:rsidR="004458FD" w:rsidRPr="002F054B">
        <w:rPr>
          <w:b/>
        </w:rPr>
        <w:t>ONSTOP</w:t>
      </w:r>
      <w:r w:rsidR="004458FD">
        <w:t>: 24 hodin denně, 7 dnů v týdnu, 365 dnů v roce.</w:t>
      </w:r>
    </w:p>
    <w:p w14:paraId="2B39A2D7" w14:textId="77777777" w:rsidR="004458FD" w:rsidRDefault="004458FD" w:rsidP="004458FD">
      <w:pPr>
        <w:spacing w:line="240" w:lineRule="auto"/>
        <w:jc w:val="left"/>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4458FD" w:rsidRPr="006624C4" w14:paraId="1B6FE561" w14:textId="77777777" w:rsidTr="39A26E54">
        <w:tc>
          <w:tcPr>
            <w:tcW w:w="1789" w:type="dxa"/>
            <w:shd w:val="clear" w:color="auto" w:fill="D9D9D9" w:themeFill="background1" w:themeFillShade="D9"/>
          </w:tcPr>
          <w:p w14:paraId="5D28CCFF" w14:textId="77777777" w:rsidR="004458FD" w:rsidRPr="006624C4" w:rsidRDefault="004458FD" w:rsidP="0089647B">
            <w:pPr>
              <w:rPr>
                <w:b/>
              </w:rPr>
            </w:pPr>
            <w:r w:rsidRPr="006624C4">
              <w:rPr>
                <w:b/>
              </w:rPr>
              <w:t>Název Služby:</w:t>
            </w:r>
          </w:p>
        </w:tc>
        <w:tc>
          <w:tcPr>
            <w:tcW w:w="5983" w:type="dxa"/>
            <w:gridSpan w:val="2"/>
            <w:shd w:val="clear" w:color="auto" w:fill="D9D9D9" w:themeFill="background1" w:themeFillShade="D9"/>
          </w:tcPr>
          <w:p w14:paraId="014D4A00" w14:textId="77777777" w:rsidR="004458FD" w:rsidRPr="006624C4" w:rsidRDefault="004458FD" w:rsidP="0089647B">
            <w:pPr>
              <w:rPr>
                <w:b/>
              </w:rPr>
            </w:pPr>
            <w:r w:rsidRPr="00CD493D">
              <w:rPr>
                <w:b/>
              </w:rPr>
              <w:t>Odstraňování vad</w:t>
            </w:r>
          </w:p>
        </w:tc>
        <w:tc>
          <w:tcPr>
            <w:tcW w:w="1545" w:type="dxa"/>
            <w:shd w:val="clear" w:color="auto" w:fill="D9D9D9" w:themeFill="background1" w:themeFillShade="D9"/>
          </w:tcPr>
          <w:p w14:paraId="0D1CA30B" w14:textId="77777777" w:rsidR="004458FD" w:rsidRPr="006624C4" w:rsidRDefault="004458FD" w:rsidP="0089647B">
            <w:pPr>
              <w:rPr>
                <w:b/>
              </w:rPr>
            </w:pPr>
            <w:r w:rsidRPr="006624C4">
              <w:rPr>
                <w:b/>
              </w:rPr>
              <w:t>Kód Služby:</w:t>
            </w:r>
          </w:p>
        </w:tc>
        <w:tc>
          <w:tcPr>
            <w:tcW w:w="753" w:type="dxa"/>
            <w:shd w:val="clear" w:color="auto" w:fill="D9D9D9" w:themeFill="background1" w:themeFillShade="D9"/>
          </w:tcPr>
          <w:p w14:paraId="1EA78396" w14:textId="7325A76A" w:rsidR="004458FD" w:rsidRPr="006624C4" w:rsidRDefault="004458FD" w:rsidP="0089647B">
            <w:pPr>
              <w:rPr>
                <w:b/>
              </w:rPr>
            </w:pPr>
            <w:r>
              <w:rPr>
                <w:b/>
              </w:rPr>
              <w:t>P0</w:t>
            </w:r>
            <w:r w:rsidR="00033DEA">
              <w:rPr>
                <w:b/>
              </w:rPr>
              <w:t>1</w:t>
            </w:r>
          </w:p>
        </w:tc>
      </w:tr>
      <w:tr w:rsidR="004458FD" w14:paraId="7C135423" w14:textId="77777777" w:rsidTr="39A26E54">
        <w:tc>
          <w:tcPr>
            <w:tcW w:w="3743" w:type="dxa"/>
            <w:gridSpan w:val="2"/>
            <w:shd w:val="clear" w:color="auto" w:fill="D9D9D9" w:themeFill="background1" w:themeFillShade="D9"/>
          </w:tcPr>
          <w:p w14:paraId="2EBF67D5" w14:textId="77777777" w:rsidR="004458FD" w:rsidRPr="00CA243F" w:rsidRDefault="004458FD" w:rsidP="0089647B">
            <w:pPr>
              <w:rPr>
                <w:b/>
              </w:rPr>
            </w:pPr>
            <w:r w:rsidRPr="00CA243F">
              <w:rPr>
                <w:b/>
              </w:rPr>
              <w:t>Druh Služby (Paušální/Ad-hoc):</w:t>
            </w:r>
          </w:p>
        </w:tc>
        <w:tc>
          <w:tcPr>
            <w:tcW w:w="6327" w:type="dxa"/>
            <w:gridSpan w:val="3"/>
            <w:shd w:val="clear" w:color="auto" w:fill="D9D9D9" w:themeFill="background1" w:themeFillShade="D9"/>
          </w:tcPr>
          <w:p w14:paraId="7FFF314D" w14:textId="77777777" w:rsidR="004458FD" w:rsidRDefault="004458FD" w:rsidP="0089647B">
            <w:r>
              <w:t>Paušální</w:t>
            </w:r>
          </w:p>
        </w:tc>
      </w:tr>
      <w:tr w:rsidR="004458FD" w:rsidRPr="006624C4" w14:paraId="3499E5FA" w14:textId="77777777" w:rsidTr="39A26E54">
        <w:tc>
          <w:tcPr>
            <w:tcW w:w="3743" w:type="dxa"/>
            <w:gridSpan w:val="2"/>
            <w:shd w:val="clear" w:color="auto" w:fill="D9D9D9" w:themeFill="background1" w:themeFillShade="D9"/>
            <w:vAlign w:val="center"/>
          </w:tcPr>
          <w:p w14:paraId="0C8FC060" w14:textId="5B916610"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7" w:type="dxa"/>
            <w:gridSpan w:val="3"/>
            <w:shd w:val="clear" w:color="auto" w:fill="D9D9D9" w:themeFill="background1" w:themeFillShade="D9"/>
            <w:vAlign w:val="center"/>
          </w:tcPr>
          <w:p w14:paraId="01D3C785" w14:textId="77777777" w:rsidR="004458FD" w:rsidRPr="00CA243F" w:rsidRDefault="004458FD" w:rsidP="0089647B">
            <w:pPr>
              <w:jc w:val="left"/>
            </w:pPr>
            <w:r>
              <w:t>Ano</w:t>
            </w:r>
          </w:p>
        </w:tc>
      </w:tr>
      <w:tr w:rsidR="004458FD" w:rsidRPr="00172268" w14:paraId="24D0696A" w14:textId="77777777" w:rsidTr="39A26E54">
        <w:tc>
          <w:tcPr>
            <w:tcW w:w="3743" w:type="dxa"/>
            <w:gridSpan w:val="2"/>
            <w:shd w:val="clear" w:color="auto" w:fill="D9D9D9" w:themeFill="background1" w:themeFillShade="D9"/>
            <w:vAlign w:val="center"/>
          </w:tcPr>
          <w:p w14:paraId="0F186531" w14:textId="77777777" w:rsidR="004458FD" w:rsidRPr="00172268" w:rsidRDefault="004458FD" w:rsidP="0089647B">
            <w:pPr>
              <w:jc w:val="left"/>
              <w:rPr>
                <w:b/>
              </w:rPr>
            </w:pPr>
            <w:r w:rsidRPr="00172268">
              <w:rPr>
                <w:b/>
              </w:rPr>
              <w:t>Jde-li o Paušální Službu, poskytuje se průběžně, nebo na vyžádání?</w:t>
            </w:r>
          </w:p>
        </w:tc>
        <w:tc>
          <w:tcPr>
            <w:tcW w:w="6327" w:type="dxa"/>
            <w:gridSpan w:val="3"/>
            <w:shd w:val="clear" w:color="auto" w:fill="D9D9D9" w:themeFill="background1" w:themeFillShade="D9"/>
            <w:vAlign w:val="center"/>
          </w:tcPr>
          <w:p w14:paraId="35EECA37" w14:textId="77777777" w:rsidR="004458FD" w:rsidRPr="00172268" w:rsidRDefault="004458FD" w:rsidP="0089647B">
            <w:pPr>
              <w:jc w:val="left"/>
            </w:pPr>
            <w:r>
              <w:t>Na vyžádání</w:t>
            </w:r>
          </w:p>
        </w:tc>
      </w:tr>
      <w:tr w:rsidR="004458FD" w14:paraId="09390B7A" w14:textId="77777777" w:rsidTr="39A26E54">
        <w:tc>
          <w:tcPr>
            <w:tcW w:w="3743" w:type="dxa"/>
            <w:gridSpan w:val="2"/>
          </w:tcPr>
          <w:p w14:paraId="6A68BB48" w14:textId="77777777" w:rsidR="004458FD" w:rsidRDefault="004458FD" w:rsidP="0089647B">
            <w:r>
              <w:t>Vymezení Služby a dalších povinností Poskytovatele, včetně smluvních pokut:</w:t>
            </w:r>
          </w:p>
        </w:tc>
        <w:tc>
          <w:tcPr>
            <w:tcW w:w="6327" w:type="dxa"/>
            <w:gridSpan w:val="3"/>
          </w:tcPr>
          <w:p w14:paraId="4EE5A6B3" w14:textId="6E8A1560" w:rsidR="004458FD" w:rsidRDefault="004458FD" w:rsidP="0089647B">
            <w:r>
              <w:t xml:space="preserve">Odstraňování vad </w:t>
            </w:r>
            <w:r w:rsidR="2796D239">
              <w:t xml:space="preserve">Řešení, tj. odstraňování vad </w:t>
            </w:r>
            <w:r>
              <w:t xml:space="preserve">Software a jeho integračních vazeb </w:t>
            </w:r>
            <w:r w:rsidR="6E80FCC3">
              <w:t xml:space="preserve">na </w:t>
            </w:r>
            <w:r w:rsidR="2796D239">
              <w:t xml:space="preserve">informační systémy třetích stran, a to </w:t>
            </w:r>
            <w:r>
              <w:t>včetně integračních vazeb na systém řízení báze dat</w:t>
            </w:r>
            <w:r w:rsidR="2796D239">
              <w:t xml:space="preserve"> (databázi)</w:t>
            </w:r>
            <w:r>
              <w:t xml:space="preserve">. </w:t>
            </w:r>
          </w:p>
          <w:p w14:paraId="5B39104B" w14:textId="77777777" w:rsidR="004458FD" w:rsidRDefault="004458FD" w:rsidP="0089647B"/>
          <w:p w14:paraId="37330355" w14:textId="77777777" w:rsidR="004458FD" w:rsidRDefault="004458FD" w:rsidP="0089647B">
            <w:r>
              <w:t xml:space="preserve">Za vady Software a jeho integračních vazeb se považují rovněž veškeré rozpory s touto smlouvou, Zadávací dokumentací, Dokumentací, účelem Software, Požadavky Objednatele a stavem, ve kterém Software podle této smlouvy v daném časovém okamžiku má být. </w:t>
            </w:r>
          </w:p>
          <w:p w14:paraId="3B13B7E9" w14:textId="77777777" w:rsidR="004458FD" w:rsidRDefault="004458FD" w:rsidP="0089647B"/>
          <w:p w14:paraId="7E832BEC" w14:textId="77777777" w:rsidR="004458FD" w:rsidRDefault="004458FD" w:rsidP="0089647B">
            <w: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4458FD" w14:paraId="31D0DD84" w14:textId="77777777" w:rsidTr="39A26E54">
        <w:tc>
          <w:tcPr>
            <w:tcW w:w="3743" w:type="dxa"/>
            <w:gridSpan w:val="2"/>
          </w:tcPr>
          <w:p w14:paraId="6C79FBD8" w14:textId="77777777" w:rsidR="004458FD" w:rsidRDefault="004458FD" w:rsidP="0089647B">
            <w:r>
              <w:t>Časový rozsah poskytování Služby:</w:t>
            </w:r>
          </w:p>
        </w:tc>
        <w:tc>
          <w:tcPr>
            <w:tcW w:w="6327" w:type="dxa"/>
            <w:gridSpan w:val="3"/>
          </w:tcPr>
          <w:p w14:paraId="1EBF73F9" w14:textId="1609301E" w:rsidR="004458FD" w:rsidRDefault="00DE30B0" w:rsidP="00DE30B0">
            <w:r>
              <w:t>Dle SLA parametrů</w:t>
            </w:r>
          </w:p>
        </w:tc>
      </w:tr>
      <w:tr w:rsidR="004458FD" w14:paraId="16B69C8F" w14:textId="77777777" w:rsidTr="39A26E54">
        <w:tc>
          <w:tcPr>
            <w:tcW w:w="3743" w:type="dxa"/>
            <w:gridSpan w:val="2"/>
          </w:tcPr>
          <w:p w14:paraId="34CEE46D" w14:textId="77777777" w:rsidR="004458FD" w:rsidRDefault="004458FD" w:rsidP="0089647B">
            <w:r>
              <w:t>Lhůta pro zahájení řešení Požadavku:</w:t>
            </w:r>
          </w:p>
        </w:tc>
        <w:tc>
          <w:tcPr>
            <w:tcW w:w="6327" w:type="dxa"/>
            <w:gridSpan w:val="3"/>
          </w:tcPr>
          <w:p w14:paraId="001DEA6A" w14:textId="77777777" w:rsidR="004458FD" w:rsidRDefault="004458FD" w:rsidP="0089647B">
            <w:r>
              <w:t>Dle SLA parametrů</w:t>
            </w:r>
          </w:p>
        </w:tc>
      </w:tr>
      <w:tr w:rsidR="004458FD" w14:paraId="4E855F30" w14:textId="77777777" w:rsidTr="39A26E54">
        <w:tc>
          <w:tcPr>
            <w:tcW w:w="3743" w:type="dxa"/>
            <w:gridSpan w:val="2"/>
          </w:tcPr>
          <w:p w14:paraId="76A0C854" w14:textId="77777777" w:rsidR="004458FD" w:rsidRDefault="004458FD" w:rsidP="0089647B">
            <w:r>
              <w:t>Lhůta pro vyřešení Požadavku:</w:t>
            </w:r>
          </w:p>
        </w:tc>
        <w:tc>
          <w:tcPr>
            <w:tcW w:w="6327" w:type="dxa"/>
            <w:gridSpan w:val="3"/>
          </w:tcPr>
          <w:p w14:paraId="1132376F" w14:textId="77777777" w:rsidR="004458FD" w:rsidRDefault="004458FD" w:rsidP="0089647B">
            <w:r>
              <w:t>Dle SLA parametrů</w:t>
            </w:r>
          </w:p>
        </w:tc>
      </w:tr>
    </w:tbl>
    <w:p w14:paraId="6DA18150" w14:textId="77777777" w:rsidR="004458FD" w:rsidRDefault="004458FD" w:rsidP="004458FD">
      <w:pPr>
        <w:rPr>
          <w:b/>
          <w:u w:val="single"/>
        </w:rPr>
      </w:pPr>
    </w:p>
    <w:p w14:paraId="67EAC1D6" w14:textId="77777777" w:rsidR="004458FD" w:rsidRDefault="004458FD" w:rsidP="004458FD">
      <w:pPr>
        <w:spacing w:line="240" w:lineRule="auto"/>
        <w:jc w:val="left"/>
        <w:rPr>
          <w:b/>
          <w:u w:val="single"/>
        </w:rPr>
      </w:pPr>
      <w:r>
        <w:rPr>
          <w:b/>
          <w:u w:val="single"/>
        </w:rPr>
        <w:br w:type="page"/>
      </w:r>
    </w:p>
    <w:p w14:paraId="341B1E9C"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75"/>
        <w:gridCol w:w="3808"/>
        <w:gridCol w:w="1545"/>
        <w:gridCol w:w="753"/>
      </w:tblGrid>
      <w:tr w:rsidR="004458FD" w:rsidRPr="006624C4" w14:paraId="44672971" w14:textId="77777777" w:rsidTr="00905700">
        <w:tc>
          <w:tcPr>
            <w:tcW w:w="1789" w:type="dxa"/>
            <w:shd w:val="clear" w:color="auto" w:fill="D9D9D9"/>
          </w:tcPr>
          <w:p w14:paraId="0F7227C8" w14:textId="77777777" w:rsidR="004458FD" w:rsidRPr="006624C4" w:rsidRDefault="004458FD" w:rsidP="0089647B">
            <w:pPr>
              <w:jc w:val="left"/>
              <w:rPr>
                <w:b/>
              </w:rPr>
            </w:pPr>
            <w:r w:rsidRPr="006624C4">
              <w:rPr>
                <w:b/>
              </w:rPr>
              <w:t>Název Služby:</w:t>
            </w:r>
          </w:p>
        </w:tc>
        <w:tc>
          <w:tcPr>
            <w:tcW w:w="5983" w:type="dxa"/>
            <w:gridSpan w:val="2"/>
            <w:shd w:val="clear" w:color="auto" w:fill="D9D9D9"/>
          </w:tcPr>
          <w:p w14:paraId="296CE6B8" w14:textId="77777777" w:rsidR="004458FD" w:rsidRPr="006624C4" w:rsidRDefault="004458FD" w:rsidP="0089647B">
            <w:pPr>
              <w:jc w:val="left"/>
              <w:rPr>
                <w:b/>
              </w:rPr>
            </w:pPr>
            <w:r>
              <w:rPr>
                <w:b/>
              </w:rPr>
              <w:t>Bezpečnostní aktualizace</w:t>
            </w:r>
          </w:p>
        </w:tc>
        <w:tc>
          <w:tcPr>
            <w:tcW w:w="1545" w:type="dxa"/>
            <w:shd w:val="clear" w:color="auto" w:fill="D9D9D9"/>
          </w:tcPr>
          <w:p w14:paraId="51DBEA1F" w14:textId="77777777" w:rsidR="004458FD" w:rsidRPr="006624C4" w:rsidRDefault="004458FD" w:rsidP="0089647B">
            <w:pPr>
              <w:rPr>
                <w:b/>
              </w:rPr>
            </w:pPr>
            <w:r w:rsidRPr="006624C4">
              <w:rPr>
                <w:b/>
              </w:rPr>
              <w:t>Kód Služby:</w:t>
            </w:r>
          </w:p>
        </w:tc>
        <w:tc>
          <w:tcPr>
            <w:tcW w:w="753" w:type="dxa"/>
            <w:shd w:val="clear" w:color="auto" w:fill="D9D9D9"/>
          </w:tcPr>
          <w:p w14:paraId="7CB199D3" w14:textId="06948566" w:rsidR="004458FD" w:rsidRPr="006624C4" w:rsidRDefault="004458FD" w:rsidP="0089647B">
            <w:pPr>
              <w:rPr>
                <w:b/>
              </w:rPr>
            </w:pPr>
            <w:r>
              <w:rPr>
                <w:b/>
              </w:rPr>
              <w:t>P0</w:t>
            </w:r>
            <w:r w:rsidR="00033DEA">
              <w:rPr>
                <w:b/>
              </w:rPr>
              <w:t>2</w:t>
            </w:r>
          </w:p>
        </w:tc>
      </w:tr>
      <w:tr w:rsidR="004458FD" w14:paraId="03C5CAB2" w14:textId="77777777" w:rsidTr="001A6F19">
        <w:tc>
          <w:tcPr>
            <w:tcW w:w="3964" w:type="dxa"/>
            <w:gridSpan w:val="2"/>
            <w:shd w:val="clear" w:color="auto" w:fill="D9D9D9"/>
          </w:tcPr>
          <w:p w14:paraId="44AD9C35" w14:textId="77777777" w:rsidR="004458FD" w:rsidRPr="00CA243F" w:rsidRDefault="004458FD" w:rsidP="0089647B">
            <w:pPr>
              <w:jc w:val="left"/>
              <w:rPr>
                <w:b/>
              </w:rPr>
            </w:pPr>
            <w:r w:rsidRPr="00CA243F">
              <w:rPr>
                <w:b/>
              </w:rPr>
              <w:t>Druh Služby (Paušální/Ad-hoc):</w:t>
            </w:r>
          </w:p>
        </w:tc>
        <w:tc>
          <w:tcPr>
            <w:tcW w:w="6106" w:type="dxa"/>
            <w:gridSpan w:val="3"/>
            <w:shd w:val="clear" w:color="auto" w:fill="D9D9D9"/>
          </w:tcPr>
          <w:p w14:paraId="534E7405" w14:textId="77777777" w:rsidR="004458FD" w:rsidRDefault="004458FD" w:rsidP="0089647B">
            <w:r>
              <w:t>Paušální</w:t>
            </w:r>
          </w:p>
        </w:tc>
      </w:tr>
      <w:tr w:rsidR="004458FD" w:rsidRPr="006624C4" w14:paraId="548BB329" w14:textId="77777777" w:rsidTr="001A6F19">
        <w:tc>
          <w:tcPr>
            <w:tcW w:w="3964" w:type="dxa"/>
            <w:gridSpan w:val="2"/>
            <w:shd w:val="clear" w:color="auto" w:fill="D9D9D9"/>
            <w:vAlign w:val="center"/>
          </w:tcPr>
          <w:p w14:paraId="55FDD133" w14:textId="0C49DCC8"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106" w:type="dxa"/>
            <w:gridSpan w:val="3"/>
            <w:shd w:val="clear" w:color="auto" w:fill="D9D9D9"/>
            <w:vAlign w:val="center"/>
          </w:tcPr>
          <w:p w14:paraId="054F76C2" w14:textId="77777777" w:rsidR="004458FD" w:rsidRPr="00CA243F" w:rsidRDefault="004458FD" w:rsidP="0089647B">
            <w:pPr>
              <w:jc w:val="left"/>
            </w:pPr>
            <w:r>
              <w:t>Ne</w:t>
            </w:r>
          </w:p>
        </w:tc>
      </w:tr>
      <w:tr w:rsidR="004458FD" w:rsidRPr="00172268" w14:paraId="449DA887" w14:textId="77777777" w:rsidTr="001A6F19">
        <w:tc>
          <w:tcPr>
            <w:tcW w:w="3964" w:type="dxa"/>
            <w:gridSpan w:val="2"/>
            <w:shd w:val="clear" w:color="auto" w:fill="D9D9D9"/>
            <w:vAlign w:val="center"/>
          </w:tcPr>
          <w:p w14:paraId="0E651F10" w14:textId="77777777" w:rsidR="004458FD" w:rsidRPr="00172268" w:rsidRDefault="004458FD" w:rsidP="0089647B">
            <w:pPr>
              <w:jc w:val="left"/>
              <w:rPr>
                <w:b/>
              </w:rPr>
            </w:pPr>
            <w:r w:rsidRPr="00172268">
              <w:rPr>
                <w:b/>
              </w:rPr>
              <w:t>Jde-li o Paušální Službu, poskytuje se průběžně, nebo na vyžádání?</w:t>
            </w:r>
          </w:p>
        </w:tc>
        <w:tc>
          <w:tcPr>
            <w:tcW w:w="6106" w:type="dxa"/>
            <w:gridSpan w:val="3"/>
            <w:shd w:val="clear" w:color="auto" w:fill="D9D9D9"/>
            <w:vAlign w:val="center"/>
          </w:tcPr>
          <w:p w14:paraId="58656341" w14:textId="4B737218" w:rsidR="004458FD" w:rsidRPr="00172268" w:rsidRDefault="004458FD" w:rsidP="0089647B">
            <w:pPr>
              <w:jc w:val="left"/>
            </w:pPr>
            <w:r>
              <w:t>Průběžně</w:t>
            </w:r>
            <w:r w:rsidR="00141CF6">
              <w:t>, v případě dále specifikovaných Požadavků na vyžádání</w:t>
            </w:r>
          </w:p>
        </w:tc>
      </w:tr>
      <w:tr w:rsidR="004458FD" w14:paraId="07E2BBE6" w14:textId="77777777" w:rsidTr="001A6F19">
        <w:tc>
          <w:tcPr>
            <w:tcW w:w="3964" w:type="dxa"/>
            <w:gridSpan w:val="2"/>
          </w:tcPr>
          <w:p w14:paraId="6F571CCE" w14:textId="77777777" w:rsidR="004458FD" w:rsidRDefault="004458FD" w:rsidP="0089647B">
            <w:pPr>
              <w:jc w:val="left"/>
            </w:pPr>
            <w:r>
              <w:t>Vymezení Služby a dalších povinností Poskytovatele, včetně smluvních pokut:</w:t>
            </w:r>
          </w:p>
        </w:tc>
        <w:tc>
          <w:tcPr>
            <w:tcW w:w="6106" w:type="dxa"/>
            <w:gridSpan w:val="3"/>
          </w:tcPr>
          <w:p w14:paraId="7BF8FBE6" w14:textId="129FE3A5" w:rsidR="004458FD" w:rsidRDefault="001A6F19" w:rsidP="0089647B">
            <w:r>
              <w:t>Průběžné s</w:t>
            </w:r>
            <w:r w:rsidR="00905700">
              <w:t>ledování vývoje bezpečnostní</w:t>
            </w:r>
            <w:r w:rsidR="004458FD">
              <w:t xml:space="preserve"> situace včetně identifikace </w:t>
            </w:r>
            <w:r>
              <w:t xml:space="preserve">kybernetických </w:t>
            </w:r>
            <w:r w:rsidR="004458FD">
              <w:t xml:space="preserve">bezpečnostních hrozeb, které mohou využít zranitelností Software </w:t>
            </w:r>
            <w:r w:rsidR="00905700">
              <w:t>nebo komponent</w:t>
            </w:r>
            <w:r w:rsidR="00365850">
              <w:t>y třetí</w:t>
            </w:r>
            <w:r w:rsidR="00905700">
              <w:t xml:space="preserve"> stran</w:t>
            </w:r>
            <w:r w:rsidR="00365850">
              <w:t xml:space="preserve">y, kterou </w:t>
            </w:r>
            <w:r w:rsidR="00905700">
              <w:t>Software</w:t>
            </w:r>
            <w:r w:rsidR="00365850">
              <w:t xml:space="preserve"> využívá a která byla Objednateli dodána na základě této smlouvy (dále v této specifikaci jen „</w:t>
            </w:r>
            <w:r w:rsidR="00365850" w:rsidRPr="00365850">
              <w:rPr>
                <w:b/>
              </w:rPr>
              <w:t>Komponenty</w:t>
            </w:r>
            <w:r w:rsidR="00365850">
              <w:t>“),</w:t>
            </w:r>
            <w:r w:rsidR="00905700">
              <w:t xml:space="preserve"> </w:t>
            </w:r>
            <w:r w:rsidR="004458FD">
              <w:t>a</w:t>
            </w:r>
            <w:r w:rsidR="00905700">
              <w:t>/nebo</w:t>
            </w:r>
            <w:r w:rsidR="004458FD">
              <w:t xml:space="preserve"> </w:t>
            </w:r>
            <w:r w:rsidR="00365850">
              <w:t xml:space="preserve">mohou </w:t>
            </w:r>
            <w:r w:rsidR="009D78C9">
              <w:t xml:space="preserve">v souvislosti se Software </w:t>
            </w:r>
            <w:r>
              <w:t xml:space="preserve">jinak </w:t>
            </w:r>
            <w:r w:rsidR="004458FD">
              <w:t xml:space="preserve">narušit </w:t>
            </w:r>
            <w:r>
              <w:t xml:space="preserve">kybernetickou </w:t>
            </w:r>
            <w:r w:rsidR="004458FD">
              <w:t xml:space="preserve">bezpečnost </w:t>
            </w:r>
            <w:r w:rsidR="00365850">
              <w:t>Objednatele</w:t>
            </w:r>
            <w:r w:rsidR="004458FD">
              <w:t xml:space="preserve">, identifikace potřeb změn Software </w:t>
            </w:r>
            <w:r w:rsidR="00905700">
              <w:t xml:space="preserve">a bezpečnostních opatření </w:t>
            </w:r>
            <w:r w:rsidR="004458FD">
              <w:t xml:space="preserve">za účelem minimalizace z toho plynoucích rizik </w:t>
            </w:r>
            <w:r w:rsidR="00905700">
              <w:t xml:space="preserve">včetně provedení těchto změn a implementace těchto bezpečnostních opatření </w:t>
            </w:r>
            <w:r w:rsidR="004458FD">
              <w:t xml:space="preserve">(dále </w:t>
            </w:r>
            <w:r w:rsidR="00365850">
              <w:t xml:space="preserve">jen </w:t>
            </w:r>
            <w:r w:rsidR="004458FD">
              <w:t>„</w:t>
            </w:r>
            <w:r w:rsidR="004458FD" w:rsidRPr="002F054B">
              <w:rPr>
                <w:b/>
              </w:rPr>
              <w:t>Bezpečnostní změny</w:t>
            </w:r>
            <w:r w:rsidR="004458FD">
              <w:t>“).</w:t>
            </w:r>
          </w:p>
          <w:p w14:paraId="19E4AA82" w14:textId="476C248D" w:rsidR="004458FD" w:rsidRDefault="004458FD" w:rsidP="0089647B"/>
          <w:p w14:paraId="1AC30B9E" w14:textId="4B22FD88" w:rsidR="00905700" w:rsidRDefault="00905700" w:rsidP="0089647B">
            <w:r>
              <w:t>Objednatel je oprávněn vznášet na Poskytovatele dotazy</w:t>
            </w:r>
            <w:r w:rsidR="00141CF6">
              <w:t>, které se považují za Požadavky</w:t>
            </w:r>
            <w:r>
              <w:t xml:space="preserve">, zda Software nebo </w:t>
            </w:r>
            <w:r w:rsidR="00365850">
              <w:t>K</w:t>
            </w:r>
            <w:r>
              <w:t>omponenta</w:t>
            </w:r>
            <w:r w:rsidR="00365850">
              <w:t xml:space="preserve"> obsahují</w:t>
            </w:r>
            <w:r>
              <w:t xml:space="preserve"> určitou zranitelnost, </w:t>
            </w:r>
            <w:r w:rsidR="00365850">
              <w:t>vykazují</w:t>
            </w:r>
            <w:r w:rsidR="00141CF6">
              <w:t xml:space="preserve"> citlivost vůči určité taktice či technice útoku nebo</w:t>
            </w:r>
            <w:r w:rsidR="00365850">
              <w:t xml:space="preserve"> mají</w:t>
            </w:r>
            <w:r w:rsidR="00141CF6">
              <w:t xml:space="preserve"> jiný nedostatek snižující úroveň kybernetické bezpečnosti </w:t>
            </w:r>
            <w:r w:rsidR="00365850">
              <w:t>Objednatele</w:t>
            </w:r>
            <w:r w:rsidR="00141CF6">
              <w:t xml:space="preserve">. </w:t>
            </w:r>
            <w:r w:rsidR="00853CEB">
              <w:t xml:space="preserve">Pokud Poskytovatel zjistí nebo mohl zjistit, že existuje riziko narušení kybernetické bezpečnosti </w:t>
            </w:r>
            <w:r w:rsidR="00365850">
              <w:t xml:space="preserve">Objednatele </w:t>
            </w:r>
            <w:r w:rsidR="00853CEB">
              <w:t xml:space="preserve">dle </w:t>
            </w:r>
            <w:r w:rsidR="001A6F19">
              <w:t xml:space="preserve">takového </w:t>
            </w:r>
            <w:r w:rsidR="00853CEB">
              <w:t xml:space="preserve">Požadavku, je </w:t>
            </w:r>
            <w:r w:rsidR="00141CF6">
              <w:t xml:space="preserve">povinen </w:t>
            </w:r>
            <w:r w:rsidR="00853CEB">
              <w:t>provést odpovídající Bezpečnostní změnu</w:t>
            </w:r>
            <w:r w:rsidR="00141CF6">
              <w:t>.</w:t>
            </w:r>
            <w:r w:rsidR="001A6F19">
              <w:t xml:space="preserve"> O výsledku svého zjištění podle věty předchozí Poskytovatel do 3 pracovních dnů od zadání Požadavku písemně informuje Objednatele.</w:t>
            </w:r>
          </w:p>
          <w:p w14:paraId="385966A8" w14:textId="77777777" w:rsidR="00905700" w:rsidRDefault="00905700" w:rsidP="0089647B"/>
          <w:p w14:paraId="7B0EE1BB" w14:textId="41A0D8D5" w:rsidR="004458FD" w:rsidRDefault="004458FD" w:rsidP="0089647B">
            <w:r>
              <w:t xml:space="preserve">Poskytovatel je povinen provést </w:t>
            </w:r>
            <w:r w:rsidR="00365850">
              <w:t>Bezpečnostní změnu</w:t>
            </w:r>
            <w:r>
              <w:t xml:space="preserve"> bez zbytečného odkladu poté, co </w:t>
            </w:r>
            <w:r w:rsidR="00365850">
              <w:t xml:space="preserve">její </w:t>
            </w:r>
            <w:r>
              <w:t xml:space="preserve">potřebu zjistil nebo mohl zjistit. </w:t>
            </w:r>
            <w:r w:rsidR="00853CEB">
              <w:t xml:space="preserve">Závisí-li doba provedení Bezpečnostní změny na součinnosti třetí strany, která není osobou ovládanou Poskytovatelem, je Poskytovatel povinen informovat </w:t>
            </w:r>
            <w:r w:rsidR="00365850">
              <w:t xml:space="preserve">o tom </w:t>
            </w:r>
            <w:r w:rsidR="00853CEB">
              <w:t xml:space="preserve">Objednatele do 1 pracovního dne od vzniku </w:t>
            </w:r>
            <w:r w:rsidR="00365850">
              <w:t xml:space="preserve">jeho </w:t>
            </w:r>
            <w:r w:rsidR="00853CEB">
              <w:t>povinnosti provést Bezpečnostní změnu.</w:t>
            </w:r>
            <w:r w:rsidR="001A6F19">
              <w:t xml:space="preserve"> </w:t>
            </w:r>
            <w:r>
              <w:t xml:space="preserve">Bezpečnostní změny nepodléhají akceptaci dle čl. </w:t>
            </w:r>
            <w:r>
              <w:fldChar w:fldCharType="begin"/>
            </w:r>
            <w:r>
              <w:instrText xml:space="preserve"> REF _Ref497902648 \n \h  \* MERGEFORMAT </w:instrText>
            </w:r>
            <w:r>
              <w:fldChar w:fldCharType="separate"/>
            </w:r>
            <w:r w:rsidR="007314C8">
              <w:t>IV</w:t>
            </w:r>
            <w:r>
              <w:fldChar w:fldCharType="end"/>
            </w:r>
            <w:r>
              <w:t xml:space="preserve"> této smlouvy, ledaže si to ve vztahu ke konkrétní Bezpečnostní změně Objednatel vymíní.  </w:t>
            </w:r>
          </w:p>
          <w:p w14:paraId="10EBF62B" w14:textId="77777777" w:rsidR="00C062BC" w:rsidRDefault="00C062BC" w:rsidP="00853CEB"/>
          <w:p w14:paraId="04F6B74D" w14:textId="0DB0C009" w:rsidR="004458FD" w:rsidRDefault="004458FD" w:rsidP="00F34FA6">
            <w:r>
              <w:t xml:space="preserve">V případě prodlení s provedením </w:t>
            </w:r>
            <w:r w:rsidR="00853CEB">
              <w:t>Bezpečnostní</w:t>
            </w:r>
            <w:r>
              <w:t xml:space="preserve"> změn</w:t>
            </w:r>
            <w:r w:rsidR="00853CEB">
              <w:t>y</w:t>
            </w:r>
            <w:r>
              <w:t xml:space="preserve">, je Poskytovatel povinen zaplatit Objednateli smluvní pokutu ve výši </w:t>
            </w:r>
            <w:r w:rsidR="00F34FA6">
              <w:t>1000</w:t>
            </w:r>
            <w:r>
              <w:t xml:space="preserve">,- Kč (slovy: </w:t>
            </w:r>
            <w:proofErr w:type="spellStart"/>
            <w:r w:rsidR="00F34FA6">
              <w:t>jedentisíc</w:t>
            </w:r>
            <w:proofErr w:type="spellEnd"/>
            <w:r w:rsidR="00F34FA6">
              <w:t xml:space="preserve"> </w:t>
            </w:r>
            <w:r>
              <w:t>korun českých) za každý pracovní den prodlení a za každý takový případ.</w:t>
            </w:r>
          </w:p>
        </w:tc>
      </w:tr>
      <w:tr w:rsidR="004458FD" w14:paraId="2034172D" w14:textId="77777777" w:rsidTr="001A6F19">
        <w:tc>
          <w:tcPr>
            <w:tcW w:w="3964" w:type="dxa"/>
            <w:gridSpan w:val="2"/>
          </w:tcPr>
          <w:p w14:paraId="204F1F81" w14:textId="77777777" w:rsidR="004458FD" w:rsidRDefault="004458FD" w:rsidP="0089647B">
            <w:pPr>
              <w:jc w:val="left"/>
            </w:pPr>
            <w:r>
              <w:t>Časový rozsah poskytování Služby:</w:t>
            </w:r>
          </w:p>
        </w:tc>
        <w:tc>
          <w:tcPr>
            <w:tcW w:w="6106" w:type="dxa"/>
            <w:gridSpan w:val="3"/>
          </w:tcPr>
          <w:p w14:paraId="16784D24" w14:textId="0842A07B" w:rsidR="004458FD" w:rsidRDefault="004458FD" w:rsidP="00981C85">
            <w:r>
              <w:t>Pracovní doba</w:t>
            </w:r>
          </w:p>
        </w:tc>
      </w:tr>
    </w:tbl>
    <w:p w14:paraId="1238194A" w14:textId="77777777" w:rsidR="004458FD" w:rsidRDefault="004458FD" w:rsidP="004458FD">
      <w:pPr>
        <w:spacing w:line="240" w:lineRule="auto"/>
        <w:jc w:val="left"/>
      </w:pPr>
    </w:p>
    <w:p w14:paraId="0D2EF1A5" w14:textId="77777777" w:rsidR="004458FD" w:rsidRDefault="004458FD" w:rsidP="004458FD">
      <w:pPr>
        <w:spacing w:line="240" w:lineRule="auto"/>
        <w:jc w:val="left"/>
      </w:pPr>
      <w:r>
        <w:br w:type="page"/>
      </w:r>
    </w:p>
    <w:p w14:paraId="5CF8FE89" w14:textId="77777777" w:rsidR="004458FD" w:rsidRDefault="004458FD" w:rsidP="004458FD">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298"/>
        <w:gridCol w:w="2349"/>
        <w:gridCol w:w="1380"/>
        <w:gridCol w:w="2492"/>
      </w:tblGrid>
      <w:tr w:rsidR="004458FD" w:rsidRPr="006624C4" w14:paraId="3574BDEB" w14:textId="77777777" w:rsidTr="09787D00">
        <w:tc>
          <w:tcPr>
            <w:tcW w:w="1789" w:type="dxa"/>
            <w:shd w:val="clear" w:color="auto" w:fill="D9D9D9" w:themeFill="background1" w:themeFillShade="D9"/>
          </w:tcPr>
          <w:p w14:paraId="5749C56E" w14:textId="77777777" w:rsidR="004458FD" w:rsidRPr="00CD493D" w:rsidRDefault="004458FD" w:rsidP="0089647B">
            <w:pPr>
              <w:jc w:val="left"/>
              <w:rPr>
                <w:b/>
              </w:rPr>
            </w:pPr>
            <w:r w:rsidRPr="00CD493D">
              <w:rPr>
                <w:b/>
              </w:rPr>
              <w:t>Název Služby:</w:t>
            </w:r>
          </w:p>
        </w:tc>
        <w:tc>
          <w:tcPr>
            <w:tcW w:w="5983" w:type="dxa"/>
            <w:gridSpan w:val="2"/>
            <w:shd w:val="clear" w:color="auto" w:fill="D9D9D9" w:themeFill="background1" w:themeFillShade="D9"/>
          </w:tcPr>
          <w:p w14:paraId="4427E9DF" w14:textId="35AC6388" w:rsidR="004458FD" w:rsidRPr="00CD493D" w:rsidRDefault="004458FD" w:rsidP="0089647B">
            <w:pPr>
              <w:jc w:val="left"/>
              <w:rPr>
                <w:b/>
              </w:rPr>
            </w:pPr>
            <w:proofErr w:type="spellStart"/>
            <w:r w:rsidRPr="007314C8">
              <w:rPr>
                <w:b/>
              </w:rPr>
              <w:t>Maintenance</w:t>
            </w:r>
            <w:proofErr w:type="spellEnd"/>
            <w:r w:rsidRPr="007314C8">
              <w:rPr>
                <w:b/>
              </w:rPr>
              <w:t xml:space="preserve"> Software</w:t>
            </w:r>
          </w:p>
        </w:tc>
        <w:tc>
          <w:tcPr>
            <w:tcW w:w="1545" w:type="dxa"/>
            <w:shd w:val="clear" w:color="auto" w:fill="D9D9D9" w:themeFill="background1" w:themeFillShade="D9"/>
          </w:tcPr>
          <w:p w14:paraId="4A43F2D8" w14:textId="77777777" w:rsidR="004458FD" w:rsidRPr="006624C4" w:rsidRDefault="004458FD" w:rsidP="0089647B">
            <w:pPr>
              <w:rPr>
                <w:b/>
              </w:rPr>
            </w:pPr>
            <w:r w:rsidRPr="006624C4">
              <w:rPr>
                <w:b/>
              </w:rPr>
              <w:t>Kód Služby:</w:t>
            </w:r>
          </w:p>
        </w:tc>
        <w:tc>
          <w:tcPr>
            <w:tcW w:w="753" w:type="dxa"/>
            <w:shd w:val="clear" w:color="auto" w:fill="D9D9D9" w:themeFill="background1" w:themeFillShade="D9"/>
          </w:tcPr>
          <w:p w14:paraId="2BC81259" w14:textId="0ACE3F26" w:rsidR="004458FD" w:rsidRPr="006624C4" w:rsidRDefault="004458FD" w:rsidP="0089647B">
            <w:pPr>
              <w:rPr>
                <w:b/>
              </w:rPr>
            </w:pPr>
            <w:r>
              <w:rPr>
                <w:b/>
              </w:rPr>
              <w:t>P0</w:t>
            </w:r>
            <w:r w:rsidR="00033DEA">
              <w:rPr>
                <w:b/>
              </w:rPr>
              <w:t>3</w:t>
            </w:r>
          </w:p>
        </w:tc>
      </w:tr>
      <w:tr w:rsidR="004458FD" w14:paraId="3A12E899" w14:textId="77777777" w:rsidTr="0039228D">
        <w:tc>
          <w:tcPr>
            <w:tcW w:w="4673" w:type="dxa"/>
            <w:gridSpan w:val="2"/>
            <w:shd w:val="clear" w:color="auto" w:fill="D9D9D9" w:themeFill="background1" w:themeFillShade="D9"/>
          </w:tcPr>
          <w:p w14:paraId="5AA6B530" w14:textId="77777777" w:rsidR="004458FD" w:rsidRPr="00CD493D" w:rsidRDefault="004458FD" w:rsidP="0089647B">
            <w:pPr>
              <w:jc w:val="left"/>
              <w:rPr>
                <w:b/>
              </w:rPr>
            </w:pPr>
            <w:r w:rsidRPr="00CD493D">
              <w:rPr>
                <w:b/>
              </w:rPr>
              <w:t>Druh Služby (Paušální/Ad-hoc):</w:t>
            </w:r>
          </w:p>
        </w:tc>
        <w:tc>
          <w:tcPr>
            <w:tcW w:w="5397" w:type="dxa"/>
            <w:gridSpan w:val="3"/>
            <w:shd w:val="clear" w:color="auto" w:fill="D9D9D9" w:themeFill="background1" w:themeFillShade="D9"/>
          </w:tcPr>
          <w:p w14:paraId="4881E3F4" w14:textId="77777777" w:rsidR="004458FD" w:rsidRPr="00345B1F" w:rsidRDefault="004458FD" w:rsidP="0089647B">
            <w:r w:rsidRPr="00345B1F">
              <w:t>Paušální</w:t>
            </w:r>
          </w:p>
        </w:tc>
      </w:tr>
      <w:tr w:rsidR="004458FD" w:rsidRPr="006624C4" w14:paraId="0E667E45" w14:textId="77777777" w:rsidTr="00717987">
        <w:tc>
          <w:tcPr>
            <w:tcW w:w="4673" w:type="dxa"/>
            <w:gridSpan w:val="2"/>
            <w:shd w:val="clear" w:color="auto" w:fill="D9D9D9" w:themeFill="background1" w:themeFillShade="D9"/>
            <w:vAlign w:val="center"/>
          </w:tcPr>
          <w:p w14:paraId="02721113" w14:textId="1FFFE7FA"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5397" w:type="dxa"/>
            <w:gridSpan w:val="3"/>
            <w:shd w:val="clear" w:color="auto" w:fill="D9D9D9" w:themeFill="background1" w:themeFillShade="D9"/>
            <w:vAlign w:val="center"/>
          </w:tcPr>
          <w:p w14:paraId="6D05B10F" w14:textId="77777777" w:rsidR="004458FD" w:rsidRPr="00CA243F" w:rsidRDefault="004458FD" w:rsidP="0089647B">
            <w:pPr>
              <w:jc w:val="left"/>
            </w:pPr>
            <w:r>
              <w:t>Ne</w:t>
            </w:r>
          </w:p>
        </w:tc>
      </w:tr>
      <w:tr w:rsidR="004458FD" w:rsidRPr="00172268" w14:paraId="42EA485D" w14:textId="77777777" w:rsidTr="00717987">
        <w:tc>
          <w:tcPr>
            <w:tcW w:w="4673" w:type="dxa"/>
            <w:gridSpan w:val="2"/>
            <w:shd w:val="clear" w:color="auto" w:fill="D9D9D9" w:themeFill="background1" w:themeFillShade="D9"/>
            <w:vAlign w:val="center"/>
          </w:tcPr>
          <w:p w14:paraId="0D06E42D" w14:textId="77777777" w:rsidR="004458FD" w:rsidRPr="00172268" w:rsidRDefault="004458FD" w:rsidP="0089647B">
            <w:pPr>
              <w:jc w:val="left"/>
              <w:rPr>
                <w:b/>
              </w:rPr>
            </w:pPr>
            <w:r w:rsidRPr="00172268">
              <w:rPr>
                <w:b/>
              </w:rPr>
              <w:t>Jde-li o Paušální Službu, poskytuje se průběžně, nebo na vyžádání?</w:t>
            </w:r>
          </w:p>
        </w:tc>
        <w:tc>
          <w:tcPr>
            <w:tcW w:w="5397" w:type="dxa"/>
            <w:gridSpan w:val="3"/>
            <w:shd w:val="clear" w:color="auto" w:fill="D9D9D9" w:themeFill="background1" w:themeFillShade="D9"/>
            <w:vAlign w:val="center"/>
          </w:tcPr>
          <w:p w14:paraId="5C6C5448" w14:textId="77777777" w:rsidR="004458FD" w:rsidRPr="00172268" w:rsidRDefault="004458FD" w:rsidP="0089647B">
            <w:pPr>
              <w:jc w:val="left"/>
            </w:pPr>
            <w:r>
              <w:t>Průběžně</w:t>
            </w:r>
          </w:p>
        </w:tc>
      </w:tr>
      <w:tr w:rsidR="004458FD" w14:paraId="63515190" w14:textId="77777777" w:rsidTr="00717987">
        <w:tc>
          <w:tcPr>
            <w:tcW w:w="2122" w:type="dxa"/>
            <w:gridSpan w:val="2"/>
          </w:tcPr>
          <w:p w14:paraId="30E6FB71" w14:textId="77777777" w:rsidR="004458FD" w:rsidRDefault="004458FD" w:rsidP="0089647B">
            <w:pPr>
              <w:jc w:val="left"/>
            </w:pPr>
            <w:r>
              <w:t>Vymezení Služby a dalších povinností Poskytovatele, včetně smluvních pokut:</w:t>
            </w:r>
          </w:p>
        </w:tc>
        <w:tc>
          <w:tcPr>
            <w:tcW w:w="7948" w:type="dxa"/>
            <w:gridSpan w:val="3"/>
          </w:tcPr>
          <w:p w14:paraId="44887740" w14:textId="77777777" w:rsidR="005D1A1F" w:rsidRDefault="59D346AE" w:rsidP="0089647B">
            <w:r>
              <w:t>Implementace nových verzí Software (update a upgrade), které vydá výrobce Software nebo Poskytovatel, je-li současně výrobcem So</w:t>
            </w:r>
            <w:r w:rsidR="19154CDE">
              <w:t>ftware, v prostředí Objednatele, a to včetně implementace nových verzí komponent třetích stran, které Software využívá</w:t>
            </w:r>
            <w:r w:rsidR="318EAB54">
              <w:t xml:space="preserve"> a které byly Objednateli dodány na základě této smlouvy (dále v této specifikaci jen „</w:t>
            </w:r>
            <w:r w:rsidR="318EAB54" w:rsidRPr="09787D00">
              <w:rPr>
                <w:b/>
                <w:bCs/>
              </w:rPr>
              <w:t>Komponenty</w:t>
            </w:r>
            <w:r w:rsidR="318EAB54">
              <w:t>“)</w:t>
            </w:r>
            <w:r w:rsidR="19154CDE">
              <w:t>. Veškeré náklady spojené s</w:t>
            </w:r>
            <w:r w:rsidR="318EAB54">
              <w:t xml:space="preserve"> pořízením a </w:t>
            </w:r>
            <w:r w:rsidR="19154CDE">
              <w:t xml:space="preserve">implementací nových verzí </w:t>
            </w:r>
            <w:r w:rsidR="318EAB54">
              <w:t>K</w:t>
            </w:r>
            <w:r w:rsidR="19154CDE">
              <w:t xml:space="preserve">omponent nese Poskytovatel. </w:t>
            </w:r>
            <w:r w:rsidR="4DCA2F2F">
              <w:t>Není-li výslovně v této specifikaci uvedeno jinak, rozumí se v této specifikaci dále pod pojmem „Software“ rovněž „Komponenty“.</w:t>
            </w:r>
          </w:p>
          <w:p w14:paraId="4253BB86" w14:textId="77777777" w:rsidR="005D1A1F" w:rsidRDefault="005D1A1F" w:rsidP="0089647B"/>
          <w:p w14:paraId="214DE563" w14:textId="77777777" w:rsidR="00717987" w:rsidRDefault="00717987" w:rsidP="00717987">
            <w:r>
              <w:t>Poskytovatel je povinen ve vztahu k Objednateli vydat a dle této specifikace implementovat novou verzi Software zejména, pokud je to nezbytné pro řádné provozování Software v souladu s právními předpisy, a to tak, aby tato nová verze byla u Objednatele implementována nejpozději tři pracovní dny před nabytím účinnosti legislativní změny. Pro implementaci nové verze Software dle tohoto pododstavce se nevyžaduje souhlas Objednatele.</w:t>
            </w:r>
          </w:p>
          <w:p w14:paraId="4465DB69" w14:textId="77777777" w:rsidR="00717987" w:rsidRDefault="00717987" w:rsidP="00717987"/>
          <w:p w14:paraId="129F19D3" w14:textId="77777777" w:rsidR="004458FD" w:rsidRDefault="004458FD" w:rsidP="0089647B">
            <w:r>
              <w:t xml:space="preserve">Implementace nové verze Software podléhá akceptaci </w:t>
            </w:r>
            <w:r w:rsidR="00717987">
              <w:t>za podmínek</w:t>
            </w:r>
            <w:r>
              <w:t xml:space="preserve"> této smlouvy, ledaže se smluvní strany </w:t>
            </w:r>
            <w:r w:rsidR="005D1A1F">
              <w:t xml:space="preserve">v konkrétním případě </w:t>
            </w:r>
            <w:r>
              <w:t>dohodnou jinak.</w:t>
            </w:r>
            <w:r w:rsidR="005D1A1F">
              <w:t xml:space="preserve"> </w:t>
            </w:r>
            <w:r>
              <w:t>Nedohodnou-li se smluvní strany jinak, nová verze Software nesmí znemožňovat využívání úprav Software provedených na základě této smlouvy, případně musí tyto úpravy Software zahrnovat. Věta předchozí se vztahuje rovněž na konfigurační úpravy.</w:t>
            </w:r>
          </w:p>
          <w:p w14:paraId="7CAE5C7C" w14:textId="77777777" w:rsidR="004458FD" w:rsidRDefault="004458FD" w:rsidP="0089647B"/>
          <w:p w14:paraId="481F0106" w14:textId="77777777" w:rsidR="004458FD" w:rsidRDefault="004458FD" w:rsidP="0089647B">
            <w:r>
              <w:t xml:space="preserve">Poskytovatel je povinen Objednatele o vydání nové verze Software písemně informovat do 5 pracovních dnů od jejího vydání. Součástí této informace musí být popis provedených změn v rozsahu nezbytném pro posouzení přípustnosti implementace nové verze Software. </w:t>
            </w:r>
            <w:r w:rsidR="00717987">
              <w:t>Není-li výše sjednáno jinak, je Poskytovatel oprávněn implementaci nové verze Software provést pouze se souhlasem Objednatele. Pokud Objednatel s implementací nové verze Software vysloví souhlas, je Poskytovatel povinen ji provést za podmínek této smlouvy, a to, není-li výše sjednáno jinak, do 1 měsíce od takového souhlasu Objednatele, ledaže se smluvní strany dohodnou na lhůtě jiné.</w:t>
            </w:r>
            <w:r w:rsidR="008E7896">
              <w:t xml:space="preserve"> O implementaci nové verze učiní Poskytovatel záznam do Provozního deníku.</w:t>
            </w:r>
          </w:p>
          <w:p w14:paraId="6877264F" w14:textId="77777777" w:rsidR="004458FD" w:rsidRDefault="004458FD" w:rsidP="0089647B"/>
          <w:p w14:paraId="7A77DC74" w14:textId="3E058A74" w:rsidR="004458FD" w:rsidRDefault="004458FD" w:rsidP="008E7896">
            <w:r>
              <w:lastRenderedPageBreak/>
              <w:t xml:space="preserve">V případě prodlení s implementací nové verze Software je Poskytovatel povinen zaplatit Objednateli smluvní pokutu ve výši </w:t>
            </w:r>
            <w:r w:rsidR="008E7896">
              <w:t>1</w:t>
            </w:r>
            <w:r>
              <w:t xml:space="preserve">000,- Kč (slovy: </w:t>
            </w:r>
            <w:proofErr w:type="spellStart"/>
            <w:r w:rsidR="008E7896">
              <w:t>jedentisíc</w:t>
            </w:r>
            <w:proofErr w:type="spellEnd"/>
            <w:r>
              <w:t xml:space="preserve"> korun českých) za každý pracovní den prodlení a za každý takový případ.</w:t>
            </w:r>
          </w:p>
        </w:tc>
      </w:tr>
      <w:tr w:rsidR="004458FD" w14:paraId="68DECFD1" w14:textId="77777777" w:rsidTr="00717987">
        <w:tc>
          <w:tcPr>
            <w:tcW w:w="2122" w:type="dxa"/>
            <w:gridSpan w:val="2"/>
          </w:tcPr>
          <w:p w14:paraId="41B2F23B" w14:textId="77777777" w:rsidR="004458FD" w:rsidRDefault="004458FD" w:rsidP="0089647B">
            <w:pPr>
              <w:jc w:val="left"/>
            </w:pPr>
            <w:r>
              <w:lastRenderedPageBreak/>
              <w:t>Časový rozsah poskytování Služby:</w:t>
            </w:r>
          </w:p>
        </w:tc>
        <w:tc>
          <w:tcPr>
            <w:tcW w:w="7948" w:type="dxa"/>
            <w:gridSpan w:val="3"/>
          </w:tcPr>
          <w:p w14:paraId="09039103" w14:textId="20373812" w:rsidR="004458FD" w:rsidRDefault="004458FD" w:rsidP="00981C85">
            <w:r>
              <w:t>Pracovní doba</w:t>
            </w:r>
          </w:p>
        </w:tc>
      </w:tr>
    </w:tbl>
    <w:p w14:paraId="7E3ACAE7" w14:textId="77777777" w:rsidR="004458FD" w:rsidRDefault="004458FD" w:rsidP="004458FD">
      <w:pPr>
        <w:spacing w:line="240" w:lineRule="auto"/>
        <w:jc w:val="left"/>
      </w:pPr>
    </w:p>
    <w:p w14:paraId="308702D2" w14:textId="22C1E472" w:rsidR="00E85013" w:rsidRDefault="004458FD">
      <w:pPr>
        <w:spacing w:line="240" w:lineRule="auto"/>
        <w:jc w:val="left"/>
      </w:pPr>
      <w:r>
        <w:br w:type="page"/>
      </w:r>
    </w:p>
    <w:p w14:paraId="0365A536" w14:textId="77777777" w:rsidR="00E85013" w:rsidRDefault="00E85013">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317"/>
        <w:gridCol w:w="4659"/>
        <w:gridCol w:w="1545"/>
        <w:gridCol w:w="752"/>
      </w:tblGrid>
      <w:tr w:rsidR="00E85013" w:rsidRPr="006624C4" w14:paraId="32B15F47" w14:textId="77777777" w:rsidTr="56B43FE4">
        <w:tc>
          <w:tcPr>
            <w:tcW w:w="1797" w:type="dxa"/>
            <w:shd w:val="clear" w:color="auto" w:fill="D9D9D9" w:themeFill="background1" w:themeFillShade="D9"/>
          </w:tcPr>
          <w:p w14:paraId="2F2A1485" w14:textId="77777777" w:rsidR="00E85013" w:rsidRPr="006624C4" w:rsidRDefault="00E85013" w:rsidP="00BA3562">
            <w:pPr>
              <w:jc w:val="left"/>
              <w:rPr>
                <w:b/>
              </w:rPr>
            </w:pPr>
            <w:r w:rsidRPr="006624C4">
              <w:rPr>
                <w:b/>
              </w:rPr>
              <w:t>Název Služby:</w:t>
            </w:r>
          </w:p>
        </w:tc>
        <w:tc>
          <w:tcPr>
            <w:tcW w:w="5976" w:type="dxa"/>
            <w:gridSpan w:val="2"/>
            <w:shd w:val="clear" w:color="auto" w:fill="D9D9D9" w:themeFill="background1" w:themeFillShade="D9"/>
          </w:tcPr>
          <w:p w14:paraId="7C620EB3" w14:textId="12B8E71D" w:rsidR="00E85013" w:rsidRPr="006624C4" w:rsidRDefault="06953C47" w:rsidP="39A26E54">
            <w:pPr>
              <w:rPr>
                <w:b/>
                <w:bCs/>
              </w:rPr>
            </w:pPr>
            <w:r w:rsidRPr="56B43FE4">
              <w:rPr>
                <w:b/>
                <w:bCs/>
              </w:rPr>
              <w:t>Profylaxe</w:t>
            </w:r>
          </w:p>
        </w:tc>
        <w:tc>
          <w:tcPr>
            <w:tcW w:w="1545" w:type="dxa"/>
            <w:shd w:val="clear" w:color="auto" w:fill="D9D9D9" w:themeFill="background1" w:themeFillShade="D9"/>
          </w:tcPr>
          <w:p w14:paraId="58DAE7CE" w14:textId="77777777" w:rsidR="00E85013" w:rsidRPr="006624C4" w:rsidRDefault="00E85013" w:rsidP="00BA3562">
            <w:pPr>
              <w:rPr>
                <w:b/>
              </w:rPr>
            </w:pPr>
            <w:r w:rsidRPr="006624C4">
              <w:rPr>
                <w:b/>
              </w:rPr>
              <w:t>Kód Služby:</w:t>
            </w:r>
          </w:p>
        </w:tc>
        <w:tc>
          <w:tcPr>
            <w:tcW w:w="752" w:type="dxa"/>
            <w:shd w:val="clear" w:color="auto" w:fill="D9D9D9" w:themeFill="background1" w:themeFillShade="D9"/>
          </w:tcPr>
          <w:p w14:paraId="60FBB090" w14:textId="255944E9" w:rsidR="00E85013" w:rsidRPr="006624C4" w:rsidRDefault="00033DEA" w:rsidP="00C2340E">
            <w:pPr>
              <w:rPr>
                <w:b/>
              </w:rPr>
            </w:pPr>
            <w:r>
              <w:rPr>
                <w:b/>
              </w:rPr>
              <w:t>P04</w:t>
            </w:r>
          </w:p>
        </w:tc>
      </w:tr>
      <w:tr w:rsidR="00E85013" w14:paraId="04D03D68" w14:textId="77777777" w:rsidTr="56B43FE4">
        <w:tc>
          <w:tcPr>
            <w:tcW w:w="3114" w:type="dxa"/>
            <w:gridSpan w:val="2"/>
            <w:shd w:val="clear" w:color="auto" w:fill="D9D9D9" w:themeFill="background1" w:themeFillShade="D9"/>
          </w:tcPr>
          <w:p w14:paraId="59A0EDE6" w14:textId="77777777" w:rsidR="00E85013" w:rsidRPr="00CA243F" w:rsidRDefault="00E85013" w:rsidP="00BA3562">
            <w:pPr>
              <w:jc w:val="left"/>
              <w:rPr>
                <w:b/>
              </w:rPr>
            </w:pPr>
            <w:r w:rsidRPr="00CA243F">
              <w:rPr>
                <w:b/>
              </w:rPr>
              <w:t>Druh Služby (Paušální/Ad-hoc):</w:t>
            </w:r>
          </w:p>
        </w:tc>
        <w:tc>
          <w:tcPr>
            <w:tcW w:w="6956" w:type="dxa"/>
            <w:gridSpan w:val="3"/>
            <w:shd w:val="clear" w:color="auto" w:fill="D9D9D9" w:themeFill="background1" w:themeFillShade="D9"/>
          </w:tcPr>
          <w:p w14:paraId="0DD378DC" w14:textId="77777777" w:rsidR="00E85013" w:rsidRDefault="00E85013" w:rsidP="00BA3562">
            <w:r>
              <w:t>Paušální</w:t>
            </w:r>
          </w:p>
        </w:tc>
      </w:tr>
      <w:tr w:rsidR="00E85013" w:rsidRPr="006624C4" w14:paraId="701F2C5E" w14:textId="77777777" w:rsidTr="56B43FE4">
        <w:tc>
          <w:tcPr>
            <w:tcW w:w="3114" w:type="dxa"/>
            <w:gridSpan w:val="2"/>
            <w:shd w:val="clear" w:color="auto" w:fill="D9D9D9" w:themeFill="background1" w:themeFillShade="D9"/>
            <w:vAlign w:val="center"/>
          </w:tcPr>
          <w:p w14:paraId="43D07C13" w14:textId="549D5AF0" w:rsidR="00E85013" w:rsidRDefault="00E85013" w:rsidP="000218BF">
            <w:pPr>
              <w:jc w:val="left"/>
              <w:rPr>
                <w:b/>
              </w:rPr>
            </w:pPr>
            <w:r>
              <w:rPr>
                <w:b/>
              </w:rPr>
              <w:t xml:space="preserve">Na poskytování Služby se vztahují </w:t>
            </w:r>
            <w:r w:rsidR="00096374">
              <w:rPr>
                <w:b/>
              </w:rPr>
              <w:t>SLA parametry uvedené v příloze č. 3</w:t>
            </w:r>
            <w:r>
              <w:rPr>
                <w:b/>
              </w:rPr>
              <w:t>?</w:t>
            </w:r>
          </w:p>
        </w:tc>
        <w:tc>
          <w:tcPr>
            <w:tcW w:w="6956" w:type="dxa"/>
            <w:gridSpan w:val="3"/>
            <w:shd w:val="clear" w:color="auto" w:fill="D9D9D9" w:themeFill="background1" w:themeFillShade="D9"/>
            <w:vAlign w:val="center"/>
          </w:tcPr>
          <w:p w14:paraId="3034AEB5" w14:textId="77777777" w:rsidR="00E85013" w:rsidRPr="00CA243F" w:rsidRDefault="00E85013" w:rsidP="00BA3562">
            <w:pPr>
              <w:jc w:val="left"/>
            </w:pPr>
            <w:r>
              <w:t>Ano pro případ odstraňování zjištěných vad, jinak ne</w:t>
            </w:r>
          </w:p>
        </w:tc>
      </w:tr>
      <w:tr w:rsidR="00E85013" w:rsidRPr="00172268" w14:paraId="307150CC" w14:textId="77777777" w:rsidTr="56B43FE4">
        <w:tc>
          <w:tcPr>
            <w:tcW w:w="3114" w:type="dxa"/>
            <w:gridSpan w:val="2"/>
            <w:shd w:val="clear" w:color="auto" w:fill="D9D9D9" w:themeFill="background1" w:themeFillShade="D9"/>
            <w:vAlign w:val="center"/>
          </w:tcPr>
          <w:p w14:paraId="76F61173" w14:textId="77777777" w:rsidR="00E85013" w:rsidRPr="00172268" w:rsidRDefault="00E85013" w:rsidP="00BA3562">
            <w:pPr>
              <w:jc w:val="left"/>
              <w:rPr>
                <w:b/>
              </w:rPr>
            </w:pPr>
            <w:r w:rsidRPr="00172268">
              <w:rPr>
                <w:b/>
              </w:rPr>
              <w:t>Jde-li o Paušální Službu, poskytuje se průběžně, nebo na vyžádání?</w:t>
            </w:r>
          </w:p>
        </w:tc>
        <w:tc>
          <w:tcPr>
            <w:tcW w:w="6956" w:type="dxa"/>
            <w:gridSpan w:val="3"/>
            <w:shd w:val="clear" w:color="auto" w:fill="D9D9D9" w:themeFill="background1" w:themeFillShade="D9"/>
            <w:vAlign w:val="center"/>
          </w:tcPr>
          <w:p w14:paraId="590859FE" w14:textId="77777777" w:rsidR="00E85013" w:rsidRPr="00172268" w:rsidRDefault="00E85013" w:rsidP="00BA3562">
            <w:pPr>
              <w:jc w:val="left"/>
            </w:pPr>
            <w:r>
              <w:t>Průběžně</w:t>
            </w:r>
          </w:p>
        </w:tc>
      </w:tr>
      <w:tr w:rsidR="00E85013" w14:paraId="2282DE09" w14:textId="77777777" w:rsidTr="56B43FE4">
        <w:tc>
          <w:tcPr>
            <w:tcW w:w="3114" w:type="dxa"/>
            <w:gridSpan w:val="2"/>
          </w:tcPr>
          <w:p w14:paraId="06356EB1" w14:textId="77777777" w:rsidR="00E85013" w:rsidRDefault="00E85013" w:rsidP="00BA3562">
            <w:pPr>
              <w:jc w:val="left"/>
            </w:pPr>
            <w:r>
              <w:t>Vymezení Služby a dalších povinností Poskytovatele, včetně smluvních pokut:</w:t>
            </w:r>
          </w:p>
        </w:tc>
        <w:tc>
          <w:tcPr>
            <w:tcW w:w="6956" w:type="dxa"/>
            <w:gridSpan w:val="3"/>
          </w:tcPr>
          <w:p w14:paraId="4AE421D7" w14:textId="2AC07D9E" w:rsidR="00E85013" w:rsidRDefault="00E85013" w:rsidP="00BA3562">
            <w:r>
              <w:t>Provádění nepřetržitého preventivního monitoringu a profylaxe Software za účel</w:t>
            </w:r>
            <w:r w:rsidR="00E530F9">
              <w:t xml:space="preserve">em předcházení vadám Software, </w:t>
            </w:r>
            <w:r>
              <w:t>nestandardním stavům Software</w:t>
            </w:r>
            <w:r w:rsidR="0010010E">
              <w:t xml:space="preserve"> a nekonzistenci</w:t>
            </w:r>
            <w:r w:rsidR="00E530F9">
              <w:t xml:space="preserve"> a </w:t>
            </w:r>
            <w:r w:rsidR="0010010E">
              <w:t xml:space="preserve">narušení </w:t>
            </w:r>
            <w:r w:rsidR="00E530F9">
              <w:t>integrity databází využívaných Řešením</w:t>
            </w:r>
            <w:r>
              <w:t xml:space="preserve">. </w:t>
            </w:r>
            <w:r>
              <w:rPr>
                <w:rFonts w:cs="Calibri"/>
              </w:rPr>
              <w:t>Služba z</w:t>
            </w:r>
            <w:r w:rsidRPr="009714E3">
              <w:rPr>
                <w:rFonts w:cs="Calibri"/>
              </w:rPr>
              <w:t xml:space="preserve">ahrnuje </w:t>
            </w:r>
            <w:r>
              <w:rPr>
                <w:rFonts w:cs="Calibri"/>
              </w:rPr>
              <w:t>také</w:t>
            </w:r>
            <w:r w:rsidRPr="009714E3">
              <w:rPr>
                <w:rFonts w:cs="Calibri"/>
              </w:rPr>
              <w:t xml:space="preserve"> </w:t>
            </w:r>
            <w:r>
              <w:rPr>
                <w:rFonts w:cs="Calibri"/>
              </w:rPr>
              <w:t xml:space="preserve">průběžné </w:t>
            </w:r>
            <w:r w:rsidRPr="009714E3">
              <w:rPr>
                <w:rFonts w:cs="Calibri"/>
              </w:rPr>
              <w:t>kontroly parametrů</w:t>
            </w:r>
            <w:r>
              <w:rPr>
                <w:rFonts w:cs="Calibri"/>
              </w:rPr>
              <w:t xml:space="preserve"> podstatných z hlediska provozu Software (zejména </w:t>
            </w:r>
            <w:proofErr w:type="spellStart"/>
            <w:r>
              <w:rPr>
                <w:rFonts w:cs="Calibri"/>
              </w:rPr>
              <w:t>heartbeat</w:t>
            </w:r>
            <w:proofErr w:type="spellEnd"/>
            <w:r>
              <w:rPr>
                <w:rFonts w:cs="Calibri"/>
              </w:rPr>
              <w:t xml:space="preserve"> služeb a monitoring komunikací)</w:t>
            </w:r>
            <w:r w:rsidRPr="009714E3">
              <w:rPr>
                <w:rFonts w:cs="Calibri"/>
              </w:rPr>
              <w:t xml:space="preserve"> </w:t>
            </w:r>
            <w:r>
              <w:rPr>
                <w:rFonts w:cs="Calibri"/>
              </w:rPr>
              <w:t>Software</w:t>
            </w:r>
            <w:r>
              <w:t>. Za vady Software se považují rovněž veškeré rozpory s touto smlouvou, Zadávací dokumentací, oprávněnými pokyny Objednatele a stavem, ve kterém Software podle této smlouvy v daném časovém okamžiku má být.</w:t>
            </w:r>
            <w:r w:rsidR="00FA2BC9">
              <w:t xml:space="preserve"> Pro vyloučení pochybností se uvádí, že Poskytovatel není povinen poskytovat tuto Službu k systémům, které nejsou součástí dodávky, tj. nejsou součástí předmětu této smlouvy.</w:t>
            </w:r>
          </w:p>
          <w:p w14:paraId="2CF30F05" w14:textId="77777777" w:rsidR="00E85013" w:rsidRDefault="00E85013" w:rsidP="00BA3562"/>
          <w:p w14:paraId="03940B76" w14:textId="77777777" w:rsidR="00E85013" w:rsidRDefault="00E85013" w:rsidP="00BA3562">
            <w:r>
              <w:t xml:space="preserve">Poskytování této Služby nesmí způsobovat provozní omezení Software. O zjištěných vadách a o podstatných skutečnostech, a to zejména těch, které mají nebo mohou mít dopad na bezpečnost informací v Software nebo dostupnost Software, zjištěných při poskytování této Služby je Poskytovatel povinen bez zbytečného odkladu informovat prostřednictvím Provozního deníku Objednatele. </w:t>
            </w:r>
          </w:p>
          <w:p w14:paraId="61885CC5" w14:textId="77777777" w:rsidR="00E85013" w:rsidRDefault="00E85013" w:rsidP="00BA3562"/>
          <w:p w14:paraId="475BE688" w14:textId="793266DE" w:rsidR="00E85013" w:rsidRDefault="00E85013" w:rsidP="00BA3562">
            <w:r>
              <w:t>Veškeré vady Software zjištěné při poskytování této služby je Poskytovatel povinen odstranit ve lhůtách dle SLA parametrů uvedených v příloze č. 3 této smlouvy, které počínají běžet okamžikem, kdy Poskytovatel vadu zjistil nebo mohl zjistit. Pro vyloučení pochybností se uvádí, že se uplatní rovněž sankční ujednání uvedená v příloze č. 3 této smlouvy. O odstranění těchto vad učiní Poskytovatel záznam do Provozního deníku.</w:t>
            </w:r>
          </w:p>
          <w:p w14:paraId="2BA7B7A4" w14:textId="77777777" w:rsidR="00E85013" w:rsidRDefault="00E85013" w:rsidP="00BA3562"/>
          <w:p w14:paraId="5C3CC5F3" w14:textId="77777777" w:rsidR="00E85013" w:rsidRPr="00F46062" w:rsidRDefault="00E85013" w:rsidP="00BA3562">
            <w:r>
              <w:t xml:space="preserve">V případě prodlení se zasláním upozornění na provedení výše uvedených záznamů do Provozního deníku je Poskytovatel povinen zaplatit Objednateli smluvní pokutu ve výši 1000,- Kč (slovy: </w:t>
            </w:r>
            <w:proofErr w:type="spellStart"/>
            <w:r>
              <w:t>jedentisíc</w:t>
            </w:r>
            <w:proofErr w:type="spellEnd"/>
            <w:r>
              <w:t xml:space="preserve"> korun českých) za každý den prodlení a za každý takový případ. </w:t>
            </w:r>
          </w:p>
        </w:tc>
      </w:tr>
      <w:tr w:rsidR="00E85013" w14:paraId="516E1D51" w14:textId="77777777" w:rsidTr="56B43FE4">
        <w:tc>
          <w:tcPr>
            <w:tcW w:w="3114" w:type="dxa"/>
            <w:gridSpan w:val="2"/>
          </w:tcPr>
          <w:p w14:paraId="118CC22F" w14:textId="77777777" w:rsidR="00E85013" w:rsidRDefault="00E85013" w:rsidP="00BA3562">
            <w:pPr>
              <w:jc w:val="left"/>
            </w:pPr>
            <w:r>
              <w:t>Časový rozsah poskytování Služby:</w:t>
            </w:r>
          </w:p>
        </w:tc>
        <w:tc>
          <w:tcPr>
            <w:tcW w:w="6956" w:type="dxa"/>
            <w:gridSpan w:val="3"/>
          </w:tcPr>
          <w:p w14:paraId="6002406A" w14:textId="11BE62A5" w:rsidR="00E85013" w:rsidRPr="00F46062" w:rsidRDefault="00E530F9" w:rsidP="00981C85">
            <w:r>
              <w:t>Pracovní doba</w:t>
            </w:r>
          </w:p>
        </w:tc>
      </w:tr>
      <w:tr w:rsidR="00E85013" w14:paraId="2EFD8A8F" w14:textId="77777777" w:rsidTr="56B43FE4">
        <w:tc>
          <w:tcPr>
            <w:tcW w:w="3114" w:type="dxa"/>
            <w:gridSpan w:val="2"/>
          </w:tcPr>
          <w:p w14:paraId="08677B1B" w14:textId="77777777" w:rsidR="00E85013" w:rsidRDefault="00E85013" w:rsidP="00BA3562">
            <w:pPr>
              <w:jc w:val="left"/>
            </w:pPr>
            <w:r>
              <w:t>Lhůta pro zahájení řešení Požadavku:</w:t>
            </w:r>
          </w:p>
        </w:tc>
        <w:tc>
          <w:tcPr>
            <w:tcW w:w="6956" w:type="dxa"/>
            <w:gridSpan w:val="3"/>
          </w:tcPr>
          <w:p w14:paraId="04EA63A6" w14:textId="77777777" w:rsidR="00E85013" w:rsidRPr="00F46062" w:rsidRDefault="00E85013" w:rsidP="00BA3562">
            <w:r>
              <w:t>---</w:t>
            </w:r>
          </w:p>
        </w:tc>
      </w:tr>
      <w:tr w:rsidR="00E85013" w14:paraId="0E8040E7" w14:textId="77777777" w:rsidTr="56B43FE4">
        <w:tc>
          <w:tcPr>
            <w:tcW w:w="3114" w:type="dxa"/>
            <w:gridSpan w:val="2"/>
          </w:tcPr>
          <w:p w14:paraId="4FB94CB7" w14:textId="77777777" w:rsidR="00E85013" w:rsidRDefault="00E85013" w:rsidP="00BA3562">
            <w:pPr>
              <w:jc w:val="left"/>
            </w:pPr>
            <w:r>
              <w:t>Lhůta pro vyřešení Požadavku:</w:t>
            </w:r>
          </w:p>
        </w:tc>
        <w:tc>
          <w:tcPr>
            <w:tcW w:w="6956" w:type="dxa"/>
            <w:gridSpan w:val="3"/>
          </w:tcPr>
          <w:p w14:paraId="12C0EE3C" w14:textId="77777777" w:rsidR="00E85013" w:rsidRDefault="00E85013" w:rsidP="00BA3562">
            <w:r>
              <w:t>---</w:t>
            </w:r>
          </w:p>
        </w:tc>
      </w:tr>
    </w:tbl>
    <w:p w14:paraId="63641CDF" w14:textId="77777777" w:rsidR="00E85013" w:rsidRDefault="00E85013" w:rsidP="004458FD">
      <w:pPr>
        <w:spacing w:line="240" w:lineRule="auto"/>
        <w:jc w:val="left"/>
      </w:pPr>
    </w:p>
    <w:p w14:paraId="53EFEB99" w14:textId="77777777" w:rsidR="00A775C3" w:rsidRDefault="00A775C3">
      <w:pPr>
        <w:spacing w:line="240" w:lineRule="auto"/>
        <w:jc w:val="left"/>
      </w:pPr>
    </w:p>
    <w:p w14:paraId="3A6CE34F" w14:textId="77777777" w:rsidR="00A775C3" w:rsidRDefault="00A775C3">
      <w:pPr>
        <w:spacing w:line="240" w:lineRule="auto"/>
        <w:jc w:val="left"/>
      </w:pPr>
    </w:p>
    <w:p w14:paraId="29F2335F" w14:textId="77777777" w:rsidR="00A775C3" w:rsidRDefault="00A775C3">
      <w:pPr>
        <w:spacing w:line="240" w:lineRule="auto"/>
        <w:jc w:val="left"/>
      </w:pPr>
    </w:p>
    <w:p w14:paraId="0FBE12B6" w14:textId="77777777" w:rsidR="00A775C3" w:rsidRDefault="00A775C3">
      <w:pPr>
        <w:spacing w:line="24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90"/>
        <w:gridCol w:w="3881"/>
        <w:gridCol w:w="1523"/>
        <w:gridCol w:w="1012"/>
      </w:tblGrid>
      <w:tr w:rsidR="004458FD" w:rsidRPr="006624C4" w14:paraId="748783D0" w14:textId="77777777" w:rsidTr="009D78C9">
        <w:tc>
          <w:tcPr>
            <w:tcW w:w="1764" w:type="dxa"/>
            <w:shd w:val="clear" w:color="auto" w:fill="D9D9D9"/>
          </w:tcPr>
          <w:p w14:paraId="4EF54C26" w14:textId="77777777" w:rsidR="004458FD" w:rsidRPr="006624C4" w:rsidRDefault="004458FD" w:rsidP="0089647B">
            <w:pPr>
              <w:jc w:val="left"/>
              <w:rPr>
                <w:b/>
              </w:rPr>
            </w:pPr>
            <w:r w:rsidRPr="006624C4">
              <w:rPr>
                <w:b/>
              </w:rPr>
              <w:t>Název Služby:</w:t>
            </w:r>
          </w:p>
        </w:tc>
        <w:tc>
          <w:tcPr>
            <w:tcW w:w="5771" w:type="dxa"/>
            <w:gridSpan w:val="2"/>
            <w:shd w:val="clear" w:color="auto" w:fill="D9D9D9"/>
          </w:tcPr>
          <w:p w14:paraId="33772566" w14:textId="0E97B0F4" w:rsidR="004458FD" w:rsidRPr="006624C4" w:rsidRDefault="004458FD" w:rsidP="0089647B">
            <w:pPr>
              <w:rPr>
                <w:b/>
              </w:rPr>
            </w:pPr>
            <w:r w:rsidRPr="00CD493D">
              <w:rPr>
                <w:b/>
              </w:rPr>
              <w:t>Podpora běhu</w:t>
            </w:r>
          </w:p>
        </w:tc>
        <w:tc>
          <w:tcPr>
            <w:tcW w:w="1523" w:type="dxa"/>
            <w:shd w:val="clear" w:color="auto" w:fill="D9D9D9"/>
          </w:tcPr>
          <w:p w14:paraId="7CE27A7D" w14:textId="77777777" w:rsidR="004458FD" w:rsidRPr="006624C4" w:rsidRDefault="004458FD" w:rsidP="0089647B">
            <w:pPr>
              <w:rPr>
                <w:b/>
              </w:rPr>
            </w:pPr>
            <w:r w:rsidRPr="006624C4">
              <w:rPr>
                <w:b/>
              </w:rPr>
              <w:t>Kód Služby:</w:t>
            </w:r>
          </w:p>
        </w:tc>
        <w:tc>
          <w:tcPr>
            <w:tcW w:w="1012" w:type="dxa"/>
            <w:shd w:val="clear" w:color="auto" w:fill="D9D9D9"/>
          </w:tcPr>
          <w:p w14:paraId="178215B5" w14:textId="4372D413" w:rsidR="004458FD" w:rsidRPr="006624C4" w:rsidRDefault="00E85013" w:rsidP="0089647B">
            <w:pPr>
              <w:rPr>
                <w:b/>
              </w:rPr>
            </w:pPr>
            <w:r>
              <w:rPr>
                <w:b/>
              </w:rPr>
              <w:t>A01</w:t>
            </w:r>
          </w:p>
        </w:tc>
      </w:tr>
      <w:tr w:rsidR="004458FD" w14:paraId="2E4882AC" w14:textId="77777777" w:rsidTr="009D78C9">
        <w:tc>
          <w:tcPr>
            <w:tcW w:w="3654" w:type="dxa"/>
            <w:gridSpan w:val="2"/>
            <w:shd w:val="clear" w:color="auto" w:fill="D9D9D9"/>
          </w:tcPr>
          <w:p w14:paraId="0DD8B236" w14:textId="77777777" w:rsidR="004458FD" w:rsidRPr="00CA243F" w:rsidRDefault="004458FD" w:rsidP="0089647B">
            <w:pPr>
              <w:jc w:val="left"/>
              <w:rPr>
                <w:b/>
              </w:rPr>
            </w:pPr>
            <w:r w:rsidRPr="00CA243F">
              <w:rPr>
                <w:b/>
              </w:rPr>
              <w:t>Druh Služby (Paušální/Ad-hoc):</w:t>
            </w:r>
          </w:p>
        </w:tc>
        <w:tc>
          <w:tcPr>
            <w:tcW w:w="6416" w:type="dxa"/>
            <w:gridSpan w:val="3"/>
            <w:shd w:val="clear" w:color="auto" w:fill="D9D9D9"/>
          </w:tcPr>
          <w:p w14:paraId="4D39679B" w14:textId="273EB911" w:rsidR="004458FD" w:rsidRDefault="00921333" w:rsidP="0089647B">
            <w:r>
              <w:t>Ad-hoc</w:t>
            </w:r>
          </w:p>
        </w:tc>
      </w:tr>
      <w:tr w:rsidR="004458FD" w:rsidRPr="006624C4" w14:paraId="104220E0" w14:textId="77777777" w:rsidTr="009D78C9">
        <w:tc>
          <w:tcPr>
            <w:tcW w:w="3654" w:type="dxa"/>
            <w:gridSpan w:val="2"/>
            <w:shd w:val="clear" w:color="auto" w:fill="D9D9D9"/>
            <w:vAlign w:val="center"/>
          </w:tcPr>
          <w:p w14:paraId="2EC9C066" w14:textId="7AF8BEC8" w:rsidR="004458FD" w:rsidRDefault="004458FD" w:rsidP="0089647B">
            <w:pPr>
              <w:jc w:val="left"/>
              <w:rPr>
                <w:b/>
              </w:rPr>
            </w:pPr>
            <w:r>
              <w:rPr>
                <w:b/>
              </w:rPr>
              <w:t xml:space="preserve">Na poskytování Služby se vztahují </w:t>
            </w:r>
            <w:r w:rsidR="00096374">
              <w:rPr>
                <w:b/>
              </w:rPr>
              <w:t>SLA parametry uvedené v příloze č. 3</w:t>
            </w:r>
            <w:r>
              <w:rPr>
                <w:b/>
              </w:rPr>
              <w:t>?</w:t>
            </w:r>
          </w:p>
        </w:tc>
        <w:tc>
          <w:tcPr>
            <w:tcW w:w="6416" w:type="dxa"/>
            <w:gridSpan w:val="3"/>
            <w:shd w:val="clear" w:color="auto" w:fill="D9D9D9"/>
            <w:vAlign w:val="center"/>
          </w:tcPr>
          <w:p w14:paraId="0CE6E093" w14:textId="77777777" w:rsidR="004458FD" w:rsidRPr="00CA243F" w:rsidRDefault="004458FD" w:rsidP="0089647B">
            <w:pPr>
              <w:jc w:val="left"/>
            </w:pPr>
            <w:r>
              <w:t>Ne</w:t>
            </w:r>
          </w:p>
        </w:tc>
      </w:tr>
      <w:tr w:rsidR="004458FD" w:rsidRPr="00172268" w14:paraId="07C39A38" w14:textId="77777777" w:rsidTr="009D78C9">
        <w:tc>
          <w:tcPr>
            <w:tcW w:w="3654" w:type="dxa"/>
            <w:gridSpan w:val="2"/>
            <w:shd w:val="clear" w:color="auto" w:fill="D9D9D9"/>
            <w:vAlign w:val="center"/>
          </w:tcPr>
          <w:p w14:paraId="53F3F110" w14:textId="77777777" w:rsidR="004458FD" w:rsidRPr="00172268" w:rsidRDefault="004458FD" w:rsidP="0089647B">
            <w:pPr>
              <w:jc w:val="left"/>
              <w:rPr>
                <w:b/>
              </w:rPr>
            </w:pPr>
            <w:r w:rsidRPr="00172268">
              <w:rPr>
                <w:b/>
              </w:rPr>
              <w:t>Jde-li o Paušální Službu, poskytuje se průběžně, nebo na vyžádání?</w:t>
            </w:r>
          </w:p>
        </w:tc>
        <w:tc>
          <w:tcPr>
            <w:tcW w:w="6416" w:type="dxa"/>
            <w:gridSpan w:val="3"/>
            <w:shd w:val="clear" w:color="auto" w:fill="D9D9D9"/>
            <w:vAlign w:val="center"/>
          </w:tcPr>
          <w:p w14:paraId="5073DBC9" w14:textId="2C4E84B0" w:rsidR="004458FD" w:rsidRPr="00172268" w:rsidRDefault="00E85013" w:rsidP="0089647B">
            <w:pPr>
              <w:jc w:val="left"/>
            </w:pPr>
            <w:r>
              <w:t>---</w:t>
            </w:r>
          </w:p>
        </w:tc>
      </w:tr>
      <w:tr w:rsidR="004458FD" w14:paraId="6CD150AE" w14:textId="77777777" w:rsidTr="009D78C9">
        <w:tc>
          <w:tcPr>
            <w:tcW w:w="3654" w:type="dxa"/>
            <w:gridSpan w:val="2"/>
          </w:tcPr>
          <w:p w14:paraId="760014E8" w14:textId="77777777" w:rsidR="004458FD" w:rsidRDefault="004458FD" w:rsidP="0089647B">
            <w:pPr>
              <w:jc w:val="left"/>
            </w:pPr>
            <w:r>
              <w:t>Vymezení Služby a dalších povinností Poskytovatele, včetně smluvních pokut:</w:t>
            </w:r>
          </w:p>
        </w:tc>
        <w:tc>
          <w:tcPr>
            <w:tcW w:w="6416" w:type="dxa"/>
            <w:gridSpan w:val="3"/>
          </w:tcPr>
          <w:p w14:paraId="7C2EFBD1" w14:textId="77777777" w:rsidR="004458FD" w:rsidRPr="00E311BA" w:rsidRDefault="004458FD" w:rsidP="0089647B">
            <w:pPr>
              <w:spacing w:before="60"/>
              <w:contextualSpacing/>
              <w:rPr>
                <w:rFonts w:cstheme="minorHAnsi"/>
                <w:szCs w:val="24"/>
              </w:rPr>
            </w:pPr>
            <w:r w:rsidRPr="00E311BA">
              <w:rPr>
                <w:rFonts w:cstheme="minorHAnsi"/>
                <w:szCs w:val="24"/>
              </w:rPr>
              <w:t xml:space="preserve">Poskytování </w:t>
            </w:r>
            <w:r>
              <w:rPr>
                <w:rFonts w:cstheme="minorHAnsi"/>
                <w:szCs w:val="24"/>
              </w:rPr>
              <w:t xml:space="preserve">provozně-technické </w:t>
            </w:r>
            <w:r w:rsidRPr="00E311BA">
              <w:rPr>
                <w:rFonts w:cstheme="minorHAnsi"/>
                <w:szCs w:val="24"/>
              </w:rPr>
              <w:t>podpory běhu Software včetně:</w:t>
            </w:r>
          </w:p>
          <w:p w14:paraId="317F84BA" w14:textId="34357F03" w:rsidR="004458FD" w:rsidRDefault="004458FD" w:rsidP="00EF7B07">
            <w:pPr>
              <w:pStyle w:val="Odstavecseseznamem"/>
              <w:numPr>
                <w:ilvl w:val="0"/>
                <w:numId w:val="12"/>
              </w:numPr>
              <w:spacing w:after="0" w:line="280" w:lineRule="atLeast"/>
              <w:ind w:left="714" w:hanging="357"/>
              <w:rPr>
                <w:rFonts w:ascii="Arial" w:hAnsi="Arial"/>
                <w:szCs w:val="24"/>
              </w:rPr>
            </w:pPr>
            <w:r>
              <w:rPr>
                <w:rFonts w:ascii="Arial" w:hAnsi="Arial"/>
                <w:szCs w:val="24"/>
              </w:rPr>
              <w:t xml:space="preserve">zajišťování integrity dat uložených v </w:t>
            </w:r>
            <w:r w:rsidRPr="00E311BA">
              <w:rPr>
                <w:rFonts w:ascii="Arial" w:hAnsi="Arial"/>
                <w:szCs w:val="24"/>
              </w:rPr>
              <w:t>systému řízení báze dat</w:t>
            </w:r>
            <w:r>
              <w:rPr>
                <w:rFonts w:ascii="Arial" w:hAnsi="Arial"/>
                <w:szCs w:val="24"/>
              </w:rPr>
              <w:t xml:space="preserve"> Objednatele</w:t>
            </w:r>
            <w:r w:rsidR="00E530F9">
              <w:rPr>
                <w:rFonts w:ascii="Arial" w:hAnsi="Arial"/>
                <w:szCs w:val="24"/>
              </w:rPr>
              <w:t>, pokud Řešení využívá systém</w:t>
            </w:r>
            <w:r w:rsidR="00E530F9" w:rsidRPr="00E311BA">
              <w:rPr>
                <w:rFonts w:ascii="Arial" w:hAnsi="Arial"/>
                <w:szCs w:val="24"/>
              </w:rPr>
              <w:t xml:space="preserve"> řízení báze dat</w:t>
            </w:r>
            <w:r w:rsidR="00E530F9">
              <w:rPr>
                <w:rFonts w:ascii="Arial" w:hAnsi="Arial"/>
                <w:szCs w:val="24"/>
              </w:rPr>
              <w:t xml:space="preserve"> Objednatele</w:t>
            </w:r>
            <w:r>
              <w:rPr>
                <w:rFonts w:ascii="Arial" w:hAnsi="Arial"/>
                <w:szCs w:val="24"/>
              </w:rPr>
              <w:t>;</w:t>
            </w:r>
          </w:p>
          <w:p w14:paraId="04139A88" w14:textId="77777777" w:rsidR="004458FD" w:rsidRDefault="004458FD" w:rsidP="00EF7B07">
            <w:pPr>
              <w:pStyle w:val="Odstavecseseznamem"/>
              <w:numPr>
                <w:ilvl w:val="0"/>
                <w:numId w:val="12"/>
              </w:numPr>
              <w:spacing w:after="0" w:line="280" w:lineRule="atLeast"/>
              <w:ind w:left="714" w:hanging="357"/>
              <w:rPr>
                <w:rFonts w:ascii="Arial" w:hAnsi="Arial"/>
                <w:szCs w:val="24"/>
              </w:rPr>
            </w:pPr>
            <w:r w:rsidRPr="008D369D">
              <w:rPr>
                <w:rFonts w:ascii="Arial" w:hAnsi="Arial"/>
                <w:szCs w:val="24"/>
              </w:rPr>
              <w:t>součinnosti směřující k řešení problémů systémové infrastruktury Objednatele, která je potřebná pro provozování Software;</w:t>
            </w:r>
          </w:p>
          <w:p w14:paraId="4C74B765" w14:textId="74B57549" w:rsidR="00E530F9" w:rsidRPr="008D369D" w:rsidRDefault="00E530F9" w:rsidP="00E530F9">
            <w:pPr>
              <w:pStyle w:val="Odstavecseseznamem"/>
              <w:numPr>
                <w:ilvl w:val="0"/>
                <w:numId w:val="12"/>
              </w:numPr>
              <w:spacing w:after="0" w:line="280" w:lineRule="atLeast"/>
              <w:ind w:left="714" w:hanging="357"/>
              <w:rPr>
                <w:rFonts w:ascii="Arial" w:hAnsi="Arial"/>
                <w:szCs w:val="24"/>
              </w:rPr>
            </w:pPr>
            <w:r>
              <w:rPr>
                <w:rFonts w:ascii="Arial" w:hAnsi="Arial"/>
                <w:szCs w:val="24"/>
              </w:rPr>
              <w:t>součinnosti směřující k řešení problémů integračních vazeb na informační systémy třetích stran, přičemž součástí předmětu této Služby je rovněž komunikaci s těmito třetími stranami v rozsahu nezbytném pro vyřešení problému;</w:t>
            </w:r>
          </w:p>
          <w:p w14:paraId="7F1C0767" w14:textId="0D4C97F1" w:rsidR="004458FD" w:rsidRPr="008D369D" w:rsidRDefault="004458FD" w:rsidP="00EF7B07">
            <w:pPr>
              <w:pStyle w:val="Odstavecseseznamem"/>
              <w:numPr>
                <w:ilvl w:val="0"/>
                <w:numId w:val="12"/>
              </w:numPr>
              <w:spacing w:after="0" w:line="280" w:lineRule="atLeast"/>
              <w:ind w:left="714" w:hanging="357"/>
              <w:rPr>
                <w:rFonts w:ascii="Arial" w:hAnsi="Arial"/>
                <w:szCs w:val="24"/>
              </w:rPr>
            </w:pPr>
            <w:r w:rsidRPr="008D369D">
              <w:rPr>
                <w:rFonts w:ascii="Arial" w:hAnsi="Arial"/>
                <w:szCs w:val="24"/>
              </w:rPr>
              <w:t>součinnosti směřující k řešení problémů týkajících se konfigurace pracovních stanic a mobilních zařízení, na kterých je nebo bude provozován Software nebo jeho součásti</w:t>
            </w:r>
            <w:r w:rsidR="00CE7546">
              <w:rPr>
                <w:rFonts w:ascii="Arial" w:hAnsi="Arial"/>
                <w:szCs w:val="24"/>
                <w:lang w:val="en-US"/>
              </w:rPr>
              <w:t>;</w:t>
            </w:r>
          </w:p>
          <w:p w14:paraId="73F00DBF" w14:textId="5850CE10" w:rsidR="00E01AD3" w:rsidRPr="004E2B2C" w:rsidRDefault="00E01AD3" w:rsidP="00E01AD3">
            <w:pPr>
              <w:pStyle w:val="Odstavecseseznamem"/>
              <w:numPr>
                <w:ilvl w:val="0"/>
                <w:numId w:val="12"/>
              </w:numPr>
              <w:spacing w:after="0" w:line="280" w:lineRule="atLeast"/>
              <w:ind w:left="714" w:hanging="357"/>
              <w:rPr>
                <w:rFonts w:ascii="Arial" w:hAnsi="Arial"/>
                <w:szCs w:val="24"/>
              </w:rPr>
            </w:pPr>
            <w:r w:rsidRPr="004E2B2C">
              <w:rPr>
                <w:rFonts w:ascii="Arial" w:hAnsi="Arial"/>
                <w:szCs w:val="24"/>
              </w:rPr>
              <w:t xml:space="preserve">součinnosti směřující k řešení problémů týkajících se konfigurace a funkcionality Software nebo jeho součásti. </w:t>
            </w:r>
          </w:p>
          <w:p w14:paraId="7154FCDE" w14:textId="77777777" w:rsidR="004458FD" w:rsidRPr="004E2B2C" w:rsidRDefault="004458FD" w:rsidP="0089647B">
            <w:pPr>
              <w:rPr>
                <w:rFonts w:cstheme="minorHAnsi"/>
                <w:szCs w:val="24"/>
              </w:rPr>
            </w:pPr>
          </w:p>
          <w:p w14:paraId="60F24376" w14:textId="78A5B5A9" w:rsidR="00F37E02" w:rsidRDefault="004458FD" w:rsidP="0089647B">
            <w:pPr>
              <w:rPr>
                <w:rFonts w:cstheme="minorHAnsi"/>
                <w:szCs w:val="24"/>
              </w:rPr>
            </w:pPr>
            <w:r w:rsidRPr="004E2B2C">
              <w:rPr>
                <w:rFonts w:cstheme="minorHAnsi"/>
                <w:szCs w:val="24"/>
              </w:rPr>
              <w:t xml:space="preserve">Podporou běhu se rozumí rovněž provádění konfiguračních </w:t>
            </w:r>
            <w:r w:rsidR="007475C3" w:rsidRPr="004E2B2C">
              <w:rPr>
                <w:rFonts w:cstheme="minorHAnsi"/>
                <w:szCs w:val="24"/>
              </w:rPr>
              <w:t>a konzultačních</w:t>
            </w:r>
            <w:r w:rsidRPr="004E2B2C">
              <w:rPr>
                <w:rFonts w:cstheme="minorHAnsi"/>
                <w:szCs w:val="24"/>
              </w:rPr>
              <w:t xml:space="preserve"> prací nezbytných pro zajištění dostupnosti </w:t>
            </w:r>
            <w:r w:rsidR="00E91F26" w:rsidRPr="004E2B2C">
              <w:rPr>
                <w:rFonts w:cstheme="minorHAnsi"/>
                <w:szCs w:val="24"/>
              </w:rPr>
              <w:t>a funkčnosti</w:t>
            </w:r>
            <w:r>
              <w:rPr>
                <w:rFonts w:cstheme="minorHAnsi"/>
                <w:szCs w:val="24"/>
              </w:rPr>
              <w:t xml:space="preserve"> Software nebo dostupnosti, integrity a důvěrnosti zpracovávaných dat.</w:t>
            </w:r>
            <w:r w:rsidR="00234539">
              <w:rPr>
                <w:rFonts w:cstheme="minorHAnsi"/>
                <w:szCs w:val="24"/>
              </w:rPr>
              <w:t xml:space="preserve"> </w:t>
            </w:r>
            <w:r w:rsidR="006D0436">
              <w:rPr>
                <w:rFonts w:cstheme="minorHAnsi"/>
                <w:szCs w:val="24"/>
              </w:rPr>
              <w:t>Pro vyloučení pochybností se uvádí, že s</w:t>
            </w:r>
            <w:r w:rsidR="00234539">
              <w:rPr>
                <w:rFonts w:cstheme="minorHAnsi"/>
                <w:szCs w:val="24"/>
              </w:rPr>
              <w:t xml:space="preserve">oučinnost třetích stran </w:t>
            </w:r>
            <w:r w:rsidR="006D0436">
              <w:rPr>
                <w:rFonts w:cstheme="minorHAnsi"/>
                <w:szCs w:val="24"/>
              </w:rPr>
              <w:t>nezbytnou</w:t>
            </w:r>
            <w:r w:rsidR="00234539">
              <w:rPr>
                <w:rFonts w:cstheme="minorHAnsi"/>
                <w:szCs w:val="24"/>
              </w:rPr>
              <w:t xml:space="preserve"> pro poskytnutí této Služby zajišťuje Objednatel.</w:t>
            </w:r>
            <w:r w:rsidR="00E060F4">
              <w:rPr>
                <w:rFonts w:cstheme="minorHAnsi"/>
                <w:szCs w:val="24"/>
              </w:rPr>
              <w:t xml:space="preserve"> </w:t>
            </w:r>
            <w:r w:rsidR="00F37E02">
              <w:rPr>
                <w:rFonts w:cstheme="minorHAnsi"/>
                <w:szCs w:val="24"/>
              </w:rPr>
              <w:t>Podporou běhu se rozumí rovněž p</w:t>
            </w:r>
            <w:r w:rsidR="009D724A">
              <w:rPr>
                <w:rFonts w:cstheme="minorHAnsi"/>
                <w:szCs w:val="24"/>
              </w:rPr>
              <w:t>rovádění konzultačních prací</w:t>
            </w:r>
            <w:r w:rsidR="00D77759">
              <w:rPr>
                <w:rFonts w:cstheme="minorHAnsi"/>
                <w:szCs w:val="24"/>
              </w:rPr>
              <w:t xml:space="preserve"> </w:t>
            </w:r>
            <w:r w:rsidR="000F165B">
              <w:rPr>
                <w:rFonts w:cstheme="minorHAnsi"/>
                <w:szCs w:val="24"/>
              </w:rPr>
              <w:t>po do</w:t>
            </w:r>
            <w:r w:rsidR="006D4649">
              <w:rPr>
                <w:rFonts w:cstheme="minorHAnsi"/>
                <w:szCs w:val="24"/>
              </w:rPr>
              <w:t xml:space="preserve">bu 8 týdnů </w:t>
            </w:r>
            <w:r w:rsidR="00D3154B">
              <w:rPr>
                <w:rFonts w:cstheme="minorHAnsi"/>
                <w:szCs w:val="24"/>
              </w:rPr>
              <w:t xml:space="preserve">po nasazení Software do </w:t>
            </w:r>
            <w:r w:rsidR="007E6E4D">
              <w:rPr>
                <w:rFonts w:cstheme="minorHAnsi"/>
                <w:szCs w:val="24"/>
              </w:rPr>
              <w:t>Ostrého provozu Řešení</w:t>
            </w:r>
            <w:r w:rsidR="001334F4">
              <w:rPr>
                <w:rFonts w:cstheme="minorHAnsi"/>
                <w:szCs w:val="24"/>
              </w:rPr>
              <w:t>, a to</w:t>
            </w:r>
            <w:r w:rsidR="007E6E4D">
              <w:rPr>
                <w:rFonts w:cstheme="minorHAnsi"/>
                <w:szCs w:val="24"/>
              </w:rPr>
              <w:t xml:space="preserve"> </w:t>
            </w:r>
            <w:r w:rsidR="000C4076">
              <w:rPr>
                <w:rFonts w:cstheme="minorHAnsi"/>
                <w:szCs w:val="24"/>
              </w:rPr>
              <w:t>v reálném čase</w:t>
            </w:r>
            <w:r w:rsidR="0033658F">
              <w:rPr>
                <w:rFonts w:cstheme="minorHAnsi"/>
                <w:szCs w:val="24"/>
              </w:rPr>
              <w:t xml:space="preserve"> dle volby Objednatele</w:t>
            </w:r>
            <w:r w:rsidR="000C4076">
              <w:rPr>
                <w:rFonts w:cstheme="minorHAnsi"/>
                <w:szCs w:val="24"/>
              </w:rPr>
              <w:t xml:space="preserve"> </w:t>
            </w:r>
            <w:r w:rsidR="007A0F8D">
              <w:rPr>
                <w:rFonts w:cstheme="minorHAnsi"/>
                <w:szCs w:val="24"/>
              </w:rPr>
              <w:t xml:space="preserve">telefonicky, on-line nebo </w:t>
            </w:r>
            <w:r w:rsidR="00E779B1">
              <w:rPr>
                <w:rFonts w:cstheme="minorHAnsi"/>
                <w:szCs w:val="24"/>
              </w:rPr>
              <w:t>prezenčně na pracovišt</w:t>
            </w:r>
            <w:r w:rsidR="000C4076">
              <w:rPr>
                <w:rFonts w:cstheme="minorHAnsi"/>
                <w:szCs w:val="24"/>
              </w:rPr>
              <w:t>i Ob</w:t>
            </w:r>
            <w:r w:rsidR="000F165B">
              <w:rPr>
                <w:rFonts w:cstheme="minorHAnsi"/>
                <w:szCs w:val="24"/>
              </w:rPr>
              <w:t>je</w:t>
            </w:r>
            <w:r w:rsidR="000C4076">
              <w:rPr>
                <w:rFonts w:cstheme="minorHAnsi"/>
                <w:szCs w:val="24"/>
              </w:rPr>
              <w:t>dnatele</w:t>
            </w:r>
            <w:r w:rsidR="001334F4">
              <w:rPr>
                <w:rFonts w:cstheme="minorHAnsi"/>
                <w:szCs w:val="24"/>
              </w:rPr>
              <w:t>.</w:t>
            </w:r>
            <w:r w:rsidR="00475DF6">
              <w:rPr>
                <w:rFonts w:cstheme="minorHAnsi"/>
                <w:szCs w:val="24"/>
              </w:rPr>
              <w:t xml:space="preserve"> </w:t>
            </w:r>
          </w:p>
          <w:p w14:paraId="1278FF62" w14:textId="77777777" w:rsidR="004458FD" w:rsidRDefault="004458FD" w:rsidP="0089647B">
            <w:pPr>
              <w:rPr>
                <w:rFonts w:cstheme="minorHAnsi"/>
                <w:szCs w:val="24"/>
              </w:rPr>
            </w:pPr>
          </w:p>
          <w:p w14:paraId="6E0FBCF7" w14:textId="23DE88D9" w:rsidR="004458FD" w:rsidRPr="00E311BA" w:rsidRDefault="004458FD">
            <w:pPr>
              <w:rPr>
                <w:rFonts w:cstheme="minorHAnsi"/>
                <w:szCs w:val="24"/>
              </w:rPr>
            </w:pPr>
            <w:r>
              <w:t xml:space="preserve">V případě, že Poskytovatel je v prodlení se zahájením řešení Požadavku, je Poskytovatel povinen zaplatit Objednateli smluvní pokutu ve výši </w:t>
            </w:r>
            <w:r w:rsidR="006D0436">
              <w:t>1000</w:t>
            </w:r>
            <w:r>
              <w:t xml:space="preserve">,- Kč (slovy: </w:t>
            </w:r>
            <w:proofErr w:type="spellStart"/>
            <w:r w:rsidR="006D0436">
              <w:t>jedentisíc</w:t>
            </w:r>
            <w:proofErr w:type="spellEnd"/>
            <w:r w:rsidR="006D0436">
              <w:t xml:space="preserve"> </w:t>
            </w:r>
            <w:r>
              <w:t>korun českých) za každý pracovní den takového prodlení.</w:t>
            </w:r>
            <w:r w:rsidR="00234539">
              <w:t xml:space="preserve"> </w:t>
            </w:r>
            <w:r>
              <w:t xml:space="preserve">V případě, že Poskytovatel je v prodlení s vyřešením Požadavku, je Poskytovatel povinen zaplatit Objednateli smluvní pokutu ve výši </w:t>
            </w:r>
            <w:r w:rsidR="006D0436">
              <w:t>1000</w:t>
            </w:r>
            <w:r>
              <w:t xml:space="preserve">,- Kč (slovy: </w:t>
            </w:r>
            <w:proofErr w:type="spellStart"/>
            <w:r w:rsidR="006D0436">
              <w:t>jedentisíc</w:t>
            </w:r>
            <w:proofErr w:type="spellEnd"/>
            <w:r w:rsidR="006D0436">
              <w:t xml:space="preserve"> </w:t>
            </w:r>
            <w:r>
              <w:t>korun českých) za každý pracovní den takového prodlení.</w:t>
            </w:r>
          </w:p>
        </w:tc>
      </w:tr>
      <w:tr w:rsidR="004458FD" w14:paraId="3F9ADD9A" w14:textId="77777777" w:rsidTr="009D78C9">
        <w:tc>
          <w:tcPr>
            <w:tcW w:w="3654" w:type="dxa"/>
            <w:gridSpan w:val="2"/>
          </w:tcPr>
          <w:p w14:paraId="35111447" w14:textId="77777777" w:rsidR="004458FD" w:rsidRDefault="004458FD" w:rsidP="0089647B">
            <w:pPr>
              <w:jc w:val="left"/>
            </w:pPr>
            <w:r>
              <w:t>Časový rozsah poskytování Služby:</w:t>
            </w:r>
          </w:p>
        </w:tc>
        <w:tc>
          <w:tcPr>
            <w:tcW w:w="6416" w:type="dxa"/>
            <w:gridSpan w:val="3"/>
          </w:tcPr>
          <w:p w14:paraId="6B43C560" w14:textId="207933E4" w:rsidR="004458FD" w:rsidRPr="00E311BA" w:rsidRDefault="00E85013" w:rsidP="0089647B">
            <w:r>
              <w:t>Pracovní doba</w:t>
            </w:r>
          </w:p>
          <w:p w14:paraId="21F7EF0F" w14:textId="77777777" w:rsidR="004458FD" w:rsidRPr="00E311BA" w:rsidRDefault="004458FD" w:rsidP="0089647B">
            <w:pPr>
              <w:rPr>
                <w:b/>
              </w:rPr>
            </w:pPr>
          </w:p>
        </w:tc>
      </w:tr>
      <w:tr w:rsidR="004458FD" w14:paraId="4F5E414D" w14:textId="77777777" w:rsidTr="009D78C9">
        <w:tc>
          <w:tcPr>
            <w:tcW w:w="3654" w:type="dxa"/>
            <w:gridSpan w:val="2"/>
          </w:tcPr>
          <w:p w14:paraId="33343DE7" w14:textId="77777777" w:rsidR="004458FD" w:rsidRDefault="004458FD" w:rsidP="0089647B">
            <w:pPr>
              <w:jc w:val="left"/>
            </w:pPr>
            <w:r>
              <w:t>Lhůta pro zahájení řešení Požadavku:</w:t>
            </w:r>
          </w:p>
        </w:tc>
        <w:tc>
          <w:tcPr>
            <w:tcW w:w="6416" w:type="dxa"/>
            <w:gridSpan w:val="3"/>
          </w:tcPr>
          <w:p w14:paraId="7637A267" w14:textId="0602F39A" w:rsidR="004458FD" w:rsidRPr="00E311BA" w:rsidRDefault="00E85013" w:rsidP="0089647B">
            <w:r>
              <w:t>Bez zbytečného odkladu</w:t>
            </w:r>
          </w:p>
        </w:tc>
      </w:tr>
      <w:tr w:rsidR="004458FD" w14:paraId="407F1D59" w14:textId="77777777" w:rsidTr="009D78C9">
        <w:tc>
          <w:tcPr>
            <w:tcW w:w="3654" w:type="dxa"/>
            <w:gridSpan w:val="2"/>
          </w:tcPr>
          <w:p w14:paraId="6DFC18C9" w14:textId="77777777" w:rsidR="004458FD" w:rsidRDefault="004458FD" w:rsidP="0089647B">
            <w:pPr>
              <w:jc w:val="left"/>
            </w:pPr>
            <w:r>
              <w:t>Lhůta pro vyřešení Požadavku:</w:t>
            </w:r>
          </w:p>
        </w:tc>
        <w:tc>
          <w:tcPr>
            <w:tcW w:w="6416" w:type="dxa"/>
            <w:gridSpan w:val="3"/>
          </w:tcPr>
          <w:p w14:paraId="7B4FD3D9" w14:textId="77777777" w:rsidR="004458FD" w:rsidRDefault="004458FD" w:rsidP="0089647B">
            <w:r>
              <w:t>Dle dohody</w:t>
            </w:r>
          </w:p>
        </w:tc>
      </w:tr>
    </w:tbl>
    <w:p w14:paraId="125421ED" w14:textId="66C58E1D" w:rsidR="004458FD" w:rsidRDefault="004458FD" w:rsidP="004458FD">
      <w:pPr>
        <w:spacing w:line="240" w:lineRule="auto"/>
        <w:jc w:val="left"/>
      </w:pPr>
    </w:p>
    <w:p w14:paraId="29B82818"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4458FD" w:rsidRPr="006624C4" w14:paraId="5BDEA200" w14:textId="77777777" w:rsidTr="00853CEB">
        <w:tc>
          <w:tcPr>
            <w:tcW w:w="1788" w:type="dxa"/>
            <w:shd w:val="clear" w:color="auto" w:fill="D9D9D9"/>
          </w:tcPr>
          <w:p w14:paraId="40A64D00" w14:textId="7D97201E" w:rsidR="004458FD" w:rsidRPr="006624C4" w:rsidRDefault="004458FD" w:rsidP="0089647B">
            <w:pPr>
              <w:rPr>
                <w:b/>
              </w:rPr>
            </w:pPr>
            <w:r w:rsidRPr="006624C4">
              <w:rPr>
                <w:b/>
              </w:rPr>
              <w:lastRenderedPageBreak/>
              <w:t>Název Služby:</w:t>
            </w:r>
          </w:p>
        </w:tc>
        <w:tc>
          <w:tcPr>
            <w:tcW w:w="5982" w:type="dxa"/>
            <w:gridSpan w:val="2"/>
            <w:shd w:val="clear" w:color="auto" w:fill="D9D9D9"/>
          </w:tcPr>
          <w:p w14:paraId="46E4D2EA" w14:textId="6C6C3670" w:rsidR="004458FD" w:rsidRPr="006624C4" w:rsidRDefault="004458FD" w:rsidP="0089647B">
            <w:pPr>
              <w:rPr>
                <w:b/>
              </w:rPr>
            </w:pPr>
            <w:r w:rsidRPr="004210C9">
              <w:rPr>
                <w:b/>
              </w:rPr>
              <w:t>Úpravy a konfigurace</w:t>
            </w:r>
          </w:p>
        </w:tc>
        <w:tc>
          <w:tcPr>
            <w:tcW w:w="1545" w:type="dxa"/>
            <w:shd w:val="clear" w:color="auto" w:fill="D9D9D9"/>
          </w:tcPr>
          <w:p w14:paraId="537C33A6" w14:textId="77777777" w:rsidR="004458FD" w:rsidRPr="006624C4" w:rsidRDefault="004458FD" w:rsidP="0089647B">
            <w:pPr>
              <w:rPr>
                <w:b/>
              </w:rPr>
            </w:pPr>
            <w:r w:rsidRPr="006624C4">
              <w:rPr>
                <w:b/>
              </w:rPr>
              <w:t>Kód Služby:</w:t>
            </w:r>
          </w:p>
        </w:tc>
        <w:tc>
          <w:tcPr>
            <w:tcW w:w="755" w:type="dxa"/>
            <w:shd w:val="clear" w:color="auto" w:fill="D9D9D9"/>
          </w:tcPr>
          <w:p w14:paraId="5ED63C92" w14:textId="0EDA5FF6" w:rsidR="004458FD" w:rsidRPr="006624C4" w:rsidRDefault="004458FD" w:rsidP="0089647B">
            <w:pPr>
              <w:rPr>
                <w:b/>
              </w:rPr>
            </w:pPr>
            <w:r>
              <w:rPr>
                <w:b/>
              </w:rPr>
              <w:t>A0</w:t>
            </w:r>
            <w:r w:rsidR="00E85013">
              <w:rPr>
                <w:b/>
              </w:rPr>
              <w:t>2</w:t>
            </w:r>
          </w:p>
        </w:tc>
      </w:tr>
      <w:tr w:rsidR="004458FD" w14:paraId="5C420F65" w14:textId="77777777" w:rsidTr="00853CEB">
        <w:tc>
          <w:tcPr>
            <w:tcW w:w="3742" w:type="dxa"/>
            <w:gridSpan w:val="2"/>
            <w:shd w:val="clear" w:color="auto" w:fill="D9D9D9"/>
          </w:tcPr>
          <w:p w14:paraId="06F9C899" w14:textId="77777777" w:rsidR="004458FD" w:rsidRPr="00CA243F" w:rsidRDefault="004458FD" w:rsidP="0089647B">
            <w:pPr>
              <w:rPr>
                <w:b/>
              </w:rPr>
            </w:pPr>
            <w:r w:rsidRPr="00CA243F">
              <w:rPr>
                <w:b/>
              </w:rPr>
              <w:t>Druh Služby (Paušální/Ad-hoc):</w:t>
            </w:r>
          </w:p>
        </w:tc>
        <w:tc>
          <w:tcPr>
            <w:tcW w:w="6328" w:type="dxa"/>
            <w:gridSpan w:val="3"/>
            <w:shd w:val="clear" w:color="auto" w:fill="D9D9D9"/>
          </w:tcPr>
          <w:p w14:paraId="37914CF4" w14:textId="77777777" w:rsidR="004458FD" w:rsidRDefault="004458FD" w:rsidP="0089647B">
            <w:r>
              <w:t>Ad-hoc</w:t>
            </w:r>
          </w:p>
        </w:tc>
      </w:tr>
      <w:tr w:rsidR="004458FD" w:rsidRPr="006624C4" w14:paraId="5C61BC21" w14:textId="77777777" w:rsidTr="00853CEB">
        <w:tc>
          <w:tcPr>
            <w:tcW w:w="3742" w:type="dxa"/>
            <w:gridSpan w:val="2"/>
            <w:shd w:val="clear" w:color="auto" w:fill="D9D9D9"/>
            <w:vAlign w:val="center"/>
          </w:tcPr>
          <w:p w14:paraId="6D557EF7" w14:textId="4DD113CE" w:rsidR="004458FD" w:rsidRDefault="004458FD" w:rsidP="000218BF">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03F4AB71" w14:textId="77777777" w:rsidR="004458FD" w:rsidRPr="00CA243F" w:rsidRDefault="004458FD" w:rsidP="0089647B">
            <w:pPr>
              <w:jc w:val="left"/>
            </w:pPr>
            <w:r>
              <w:t>Ne</w:t>
            </w:r>
          </w:p>
        </w:tc>
      </w:tr>
      <w:tr w:rsidR="004458FD" w:rsidRPr="00172268" w14:paraId="6C15ECA3" w14:textId="77777777" w:rsidTr="00853CEB">
        <w:tc>
          <w:tcPr>
            <w:tcW w:w="3742" w:type="dxa"/>
            <w:gridSpan w:val="2"/>
            <w:shd w:val="clear" w:color="auto" w:fill="D9D9D9"/>
            <w:vAlign w:val="center"/>
          </w:tcPr>
          <w:p w14:paraId="2C7B3307" w14:textId="77777777" w:rsidR="004458FD" w:rsidRPr="00172268" w:rsidRDefault="004458FD" w:rsidP="0089647B">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0D6162BF" w14:textId="77777777" w:rsidR="004458FD" w:rsidRPr="00172268" w:rsidRDefault="004458FD" w:rsidP="0089647B">
            <w:pPr>
              <w:jc w:val="left"/>
            </w:pPr>
            <w:r>
              <w:t>---</w:t>
            </w:r>
          </w:p>
        </w:tc>
      </w:tr>
      <w:tr w:rsidR="004458FD" w14:paraId="368C0AAC" w14:textId="77777777" w:rsidTr="00853CEB">
        <w:tc>
          <w:tcPr>
            <w:tcW w:w="3742" w:type="dxa"/>
            <w:gridSpan w:val="2"/>
          </w:tcPr>
          <w:p w14:paraId="20240C59" w14:textId="77777777" w:rsidR="004458FD" w:rsidRPr="00757CBF" w:rsidRDefault="004458FD" w:rsidP="0089647B">
            <w:r w:rsidRPr="00757CBF">
              <w:t>Vymezení Služby a dalších povinností Poskytovatele, včetně smluvních pokut:</w:t>
            </w:r>
          </w:p>
        </w:tc>
        <w:tc>
          <w:tcPr>
            <w:tcW w:w="6328" w:type="dxa"/>
            <w:gridSpan w:val="3"/>
          </w:tcPr>
          <w:p w14:paraId="0705313F" w14:textId="7C438DD6" w:rsidR="00FD6D3E" w:rsidRDefault="004458FD" w:rsidP="0089647B">
            <w:r w:rsidRPr="00757CBF">
              <w:t xml:space="preserve">Provádění úprav </w:t>
            </w:r>
            <w:r w:rsidR="00E530F9">
              <w:t>Software</w:t>
            </w:r>
            <w:r w:rsidR="00DB5F79">
              <w:t xml:space="preserve"> </w:t>
            </w:r>
            <w:r>
              <w:t xml:space="preserve">a </w:t>
            </w:r>
            <w:r w:rsidR="00DB5F79">
              <w:t xml:space="preserve">jeho </w:t>
            </w:r>
            <w:r>
              <w:t>integračních vazeb, jakož i</w:t>
            </w:r>
            <w:r w:rsidRPr="00757CBF">
              <w:t xml:space="preserve"> </w:t>
            </w:r>
            <w:r>
              <w:t xml:space="preserve">provádění úprav </w:t>
            </w:r>
            <w:r w:rsidRPr="00757CBF">
              <w:t>konfigurace.</w:t>
            </w:r>
          </w:p>
          <w:p w14:paraId="1FEC732E" w14:textId="5D209548" w:rsidR="004458FD" w:rsidRDefault="004458FD" w:rsidP="0089647B"/>
          <w:p w14:paraId="4D0B7DE8" w14:textId="786E2C96" w:rsidR="004458FD" w:rsidRDefault="004458FD" w:rsidP="0089647B">
            <w:r>
              <w:t xml:space="preserve">V případě, že Poskytovatel je v prodlení se zahájením řešení Požadavku, je Poskytovatel povinen zaplatit Objednateli smluvní pokutu ve výši </w:t>
            </w:r>
            <w:r w:rsidR="00933082">
              <w:t>1000</w:t>
            </w:r>
            <w:r>
              <w:t xml:space="preserve">,- Kč (slovy: </w:t>
            </w:r>
            <w:proofErr w:type="spellStart"/>
            <w:r w:rsidR="00933082">
              <w:t>jedentisíc</w:t>
            </w:r>
            <w:proofErr w:type="spellEnd"/>
            <w:r w:rsidR="00933082">
              <w:t xml:space="preserve"> </w:t>
            </w:r>
            <w:r>
              <w:t>korun českých) za každý pracovní den takového prodlení.</w:t>
            </w:r>
          </w:p>
          <w:p w14:paraId="4CEA1116" w14:textId="77777777" w:rsidR="004458FD" w:rsidRDefault="004458FD" w:rsidP="0089647B"/>
          <w:p w14:paraId="4A9E50BC" w14:textId="7517C86B" w:rsidR="004458FD" w:rsidRPr="00757CBF" w:rsidRDefault="004458FD" w:rsidP="00933082">
            <w:r>
              <w:t xml:space="preserve">V případě, že Poskytovatel je v prodlení s vyřešením Požadavku, je Poskytovatel povinen zaplatit Objednateli smluvní pokutu ve výši </w:t>
            </w:r>
            <w:r w:rsidR="00933082">
              <w:t>1000</w:t>
            </w:r>
            <w:r>
              <w:t xml:space="preserve">,- Kč (slovy: </w:t>
            </w:r>
            <w:proofErr w:type="spellStart"/>
            <w:r w:rsidR="00933082">
              <w:t>jedentisíc</w:t>
            </w:r>
            <w:proofErr w:type="spellEnd"/>
            <w:r w:rsidR="00933082">
              <w:t xml:space="preserve"> </w:t>
            </w:r>
            <w:r>
              <w:t>korun českých) za každý pracovní den takového prodlení.</w:t>
            </w:r>
          </w:p>
        </w:tc>
      </w:tr>
      <w:tr w:rsidR="004458FD" w14:paraId="42721343" w14:textId="77777777" w:rsidTr="00853CEB">
        <w:tc>
          <w:tcPr>
            <w:tcW w:w="3742" w:type="dxa"/>
            <w:gridSpan w:val="2"/>
          </w:tcPr>
          <w:p w14:paraId="3582422D" w14:textId="77777777" w:rsidR="004458FD" w:rsidRPr="00757CBF" w:rsidRDefault="004458FD" w:rsidP="0089647B">
            <w:r w:rsidRPr="00757CBF">
              <w:t>Časový rozsah poskytování Služby:</w:t>
            </w:r>
          </w:p>
        </w:tc>
        <w:tc>
          <w:tcPr>
            <w:tcW w:w="6328" w:type="dxa"/>
            <w:gridSpan w:val="3"/>
          </w:tcPr>
          <w:p w14:paraId="61317C15" w14:textId="594FA229" w:rsidR="004458FD" w:rsidRPr="00757CBF" w:rsidRDefault="004458FD" w:rsidP="00981C85">
            <w:r>
              <w:t>P</w:t>
            </w:r>
            <w:r w:rsidRPr="00757CBF">
              <w:t>racovní doba</w:t>
            </w:r>
          </w:p>
        </w:tc>
      </w:tr>
      <w:tr w:rsidR="004458FD" w14:paraId="2645CA09" w14:textId="77777777" w:rsidTr="00853CEB">
        <w:tc>
          <w:tcPr>
            <w:tcW w:w="3742" w:type="dxa"/>
            <w:gridSpan w:val="2"/>
          </w:tcPr>
          <w:p w14:paraId="2D59BED1" w14:textId="77777777" w:rsidR="004458FD" w:rsidRPr="00757CBF" w:rsidRDefault="004458FD" w:rsidP="0089647B">
            <w:r w:rsidRPr="00757CBF">
              <w:t>Lhůta pro zahájení řešení Požadavku:</w:t>
            </w:r>
          </w:p>
        </w:tc>
        <w:tc>
          <w:tcPr>
            <w:tcW w:w="6328" w:type="dxa"/>
            <w:gridSpan w:val="3"/>
          </w:tcPr>
          <w:p w14:paraId="66FA2AB8" w14:textId="77777777" w:rsidR="004458FD" w:rsidRPr="00757CBF" w:rsidRDefault="004458FD" w:rsidP="0089647B">
            <w:r>
              <w:t>Bez zbytečného odkladu</w:t>
            </w:r>
          </w:p>
        </w:tc>
      </w:tr>
      <w:tr w:rsidR="004458FD" w14:paraId="680DB707" w14:textId="77777777" w:rsidTr="00853CEB">
        <w:tc>
          <w:tcPr>
            <w:tcW w:w="3742" w:type="dxa"/>
            <w:gridSpan w:val="2"/>
          </w:tcPr>
          <w:p w14:paraId="5E64720A" w14:textId="77777777" w:rsidR="004458FD" w:rsidRPr="00757CBF" w:rsidRDefault="004458FD" w:rsidP="0089647B">
            <w:r w:rsidRPr="00757CBF">
              <w:t>Lhůta pro vyřešení Požadavku:</w:t>
            </w:r>
          </w:p>
        </w:tc>
        <w:tc>
          <w:tcPr>
            <w:tcW w:w="6328" w:type="dxa"/>
            <w:gridSpan w:val="3"/>
          </w:tcPr>
          <w:p w14:paraId="4E77E15E" w14:textId="6AA00FA5" w:rsidR="004458FD" w:rsidRPr="00757CBF" w:rsidRDefault="004458FD">
            <w:r w:rsidRPr="00757CBF">
              <w:t>Dle dohody</w:t>
            </w:r>
          </w:p>
        </w:tc>
      </w:tr>
    </w:tbl>
    <w:p w14:paraId="7122119C" w14:textId="77777777" w:rsidR="00A775C3" w:rsidRDefault="00A775C3" w:rsidP="00033DEA">
      <w:pPr>
        <w:spacing w:line="240" w:lineRule="auto"/>
        <w:jc w:val="center"/>
        <w:rPr>
          <w:b/>
        </w:rPr>
      </w:pPr>
    </w:p>
    <w:p w14:paraId="57EA1582" w14:textId="77777777" w:rsidR="00A775C3" w:rsidRDefault="00A775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A775C3" w:rsidRPr="006624C4" w14:paraId="7DC1374F" w14:textId="77777777" w:rsidTr="007E3738">
        <w:tc>
          <w:tcPr>
            <w:tcW w:w="1788" w:type="dxa"/>
            <w:shd w:val="clear" w:color="auto" w:fill="D9D9D9"/>
          </w:tcPr>
          <w:p w14:paraId="01FF017F" w14:textId="4A47F58A" w:rsidR="00A775C3" w:rsidRPr="006624C4" w:rsidRDefault="00A775C3" w:rsidP="007E3738">
            <w:pPr>
              <w:rPr>
                <w:b/>
              </w:rPr>
            </w:pPr>
            <w:r w:rsidRPr="006624C4">
              <w:rPr>
                <w:b/>
              </w:rPr>
              <w:lastRenderedPageBreak/>
              <w:t>Název Služby:</w:t>
            </w:r>
          </w:p>
        </w:tc>
        <w:tc>
          <w:tcPr>
            <w:tcW w:w="5982" w:type="dxa"/>
            <w:gridSpan w:val="2"/>
            <w:shd w:val="clear" w:color="auto" w:fill="D9D9D9"/>
          </w:tcPr>
          <w:p w14:paraId="2EE90701" w14:textId="18C05816" w:rsidR="00A775C3" w:rsidRPr="006624C4" w:rsidRDefault="008E7896" w:rsidP="008E7896">
            <w:pPr>
              <w:rPr>
                <w:b/>
              </w:rPr>
            </w:pPr>
            <w:r w:rsidRPr="007314C8">
              <w:rPr>
                <w:b/>
              </w:rPr>
              <w:t>Integrace</w:t>
            </w:r>
          </w:p>
        </w:tc>
        <w:tc>
          <w:tcPr>
            <w:tcW w:w="1545" w:type="dxa"/>
            <w:shd w:val="clear" w:color="auto" w:fill="D9D9D9"/>
          </w:tcPr>
          <w:p w14:paraId="3CBE8F1A" w14:textId="77777777" w:rsidR="00A775C3" w:rsidRPr="006624C4" w:rsidRDefault="00A775C3" w:rsidP="007E3738">
            <w:pPr>
              <w:rPr>
                <w:b/>
              </w:rPr>
            </w:pPr>
            <w:r w:rsidRPr="006624C4">
              <w:rPr>
                <w:b/>
              </w:rPr>
              <w:t>Kód Služby:</w:t>
            </w:r>
          </w:p>
        </w:tc>
        <w:tc>
          <w:tcPr>
            <w:tcW w:w="755" w:type="dxa"/>
            <w:shd w:val="clear" w:color="auto" w:fill="D9D9D9"/>
          </w:tcPr>
          <w:p w14:paraId="7584ABD6" w14:textId="7120FB8A" w:rsidR="00A775C3" w:rsidRPr="006624C4" w:rsidRDefault="00A775C3" w:rsidP="004938D2">
            <w:pPr>
              <w:rPr>
                <w:b/>
              </w:rPr>
            </w:pPr>
            <w:r>
              <w:rPr>
                <w:b/>
              </w:rPr>
              <w:t>A0</w:t>
            </w:r>
            <w:r w:rsidR="004938D2">
              <w:rPr>
                <w:b/>
              </w:rPr>
              <w:t>3</w:t>
            </w:r>
          </w:p>
        </w:tc>
      </w:tr>
      <w:tr w:rsidR="00A775C3" w14:paraId="00FFC183" w14:textId="77777777" w:rsidTr="007E3738">
        <w:tc>
          <w:tcPr>
            <w:tcW w:w="3742" w:type="dxa"/>
            <w:gridSpan w:val="2"/>
            <w:shd w:val="clear" w:color="auto" w:fill="D9D9D9"/>
          </w:tcPr>
          <w:p w14:paraId="7873DA97" w14:textId="77777777" w:rsidR="00A775C3" w:rsidRPr="00CA243F" w:rsidRDefault="00A775C3" w:rsidP="007E3738">
            <w:pPr>
              <w:rPr>
                <w:b/>
              </w:rPr>
            </w:pPr>
            <w:r w:rsidRPr="00CA243F">
              <w:rPr>
                <w:b/>
              </w:rPr>
              <w:t>Druh Služby (Paušální/Ad-hoc):</w:t>
            </w:r>
          </w:p>
        </w:tc>
        <w:tc>
          <w:tcPr>
            <w:tcW w:w="6328" w:type="dxa"/>
            <w:gridSpan w:val="3"/>
            <w:shd w:val="clear" w:color="auto" w:fill="D9D9D9"/>
          </w:tcPr>
          <w:p w14:paraId="0F95CDAB" w14:textId="77777777" w:rsidR="00A775C3" w:rsidRDefault="00A775C3" w:rsidP="007E3738">
            <w:r>
              <w:t>Ad-hoc</w:t>
            </w:r>
          </w:p>
        </w:tc>
      </w:tr>
      <w:tr w:rsidR="00A775C3" w:rsidRPr="006624C4" w14:paraId="19007032" w14:textId="77777777" w:rsidTr="007E3738">
        <w:tc>
          <w:tcPr>
            <w:tcW w:w="3742" w:type="dxa"/>
            <w:gridSpan w:val="2"/>
            <w:shd w:val="clear" w:color="auto" w:fill="D9D9D9"/>
            <w:vAlign w:val="center"/>
          </w:tcPr>
          <w:p w14:paraId="6EAF6E64" w14:textId="1C05794D" w:rsidR="00A775C3" w:rsidRDefault="00A775C3" w:rsidP="007E3738">
            <w:pPr>
              <w:jc w:val="left"/>
              <w:rPr>
                <w:b/>
              </w:rPr>
            </w:pPr>
            <w:r>
              <w:rPr>
                <w:b/>
              </w:rPr>
              <w:t xml:space="preserve">Na poskytování Služby se vztahují </w:t>
            </w:r>
            <w:r w:rsidR="00096374">
              <w:rPr>
                <w:b/>
              </w:rPr>
              <w:t>SLA parametry uvedené v příloze č. 3</w:t>
            </w:r>
            <w:r>
              <w:rPr>
                <w:b/>
              </w:rPr>
              <w:t>?</w:t>
            </w:r>
          </w:p>
        </w:tc>
        <w:tc>
          <w:tcPr>
            <w:tcW w:w="6328" w:type="dxa"/>
            <w:gridSpan w:val="3"/>
            <w:shd w:val="clear" w:color="auto" w:fill="D9D9D9"/>
            <w:vAlign w:val="center"/>
          </w:tcPr>
          <w:p w14:paraId="5B2AEE2F" w14:textId="77777777" w:rsidR="00A775C3" w:rsidRPr="00CA243F" w:rsidRDefault="00A775C3" w:rsidP="007E3738">
            <w:pPr>
              <w:jc w:val="left"/>
            </w:pPr>
            <w:r>
              <w:t>Ne</w:t>
            </w:r>
          </w:p>
        </w:tc>
      </w:tr>
      <w:tr w:rsidR="00A775C3" w:rsidRPr="00172268" w14:paraId="29BCCBC2" w14:textId="77777777" w:rsidTr="007E3738">
        <w:tc>
          <w:tcPr>
            <w:tcW w:w="3742" w:type="dxa"/>
            <w:gridSpan w:val="2"/>
            <w:shd w:val="clear" w:color="auto" w:fill="D9D9D9"/>
            <w:vAlign w:val="center"/>
          </w:tcPr>
          <w:p w14:paraId="40DCEFF4" w14:textId="77777777" w:rsidR="00A775C3" w:rsidRPr="00172268" w:rsidRDefault="00A775C3" w:rsidP="007E3738">
            <w:pPr>
              <w:jc w:val="left"/>
              <w:rPr>
                <w:b/>
              </w:rPr>
            </w:pPr>
            <w:r w:rsidRPr="00172268">
              <w:rPr>
                <w:b/>
              </w:rPr>
              <w:t>Jde-li o Paušální Službu, poskytuje se průběžně, nebo na vyžádání?</w:t>
            </w:r>
          </w:p>
        </w:tc>
        <w:tc>
          <w:tcPr>
            <w:tcW w:w="6328" w:type="dxa"/>
            <w:gridSpan w:val="3"/>
            <w:shd w:val="clear" w:color="auto" w:fill="D9D9D9"/>
            <w:vAlign w:val="center"/>
          </w:tcPr>
          <w:p w14:paraId="76EE298C" w14:textId="77777777" w:rsidR="00A775C3" w:rsidRPr="00172268" w:rsidRDefault="00A775C3" w:rsidP="007E3738">
            <w:pPr>
              <w:jc w:val="left"/>
            </w:pPr>
            <w:r>
              <w:t>---</w:t>
            </w:r>
          </w:p>
        </w:tc>
      </w:tr>
      <w:tr w:rsidR="00A775C3" w14:paraId="31FB70B5" w14:textId="77777777" w:rsidTr="007E3738">
        <w:tc>
          <w:tcPr>
            <w:tcW w:w="3742" w:type="dxa"/>
            <w:gridSpan w:val="2"/>
          </w:tcPr>
          <w:p w14:paraId="4AE19A88" w14:textId="77777777" w:rsidR="00A775C3" w:rsidRPr="00757CBF" w:rsidRDefault="00A775C3" w:rsidP="007E3738">
            <w:r w:rsidRPr="00757CBF">
              <w:t>Vymezení Služby a dalších povinností Poskytovatele, včetně smluvních pokut:</w:t>
            </w:r>
          </w:p>
        </w:tc>
        <w:tc>
          <w:tcPr>
            <w:tcW w:w="6328" w:type="dxa"/>
            <w:gridSpan w:val="3"/>
          </w:tcPr>
          <w:p w14:paraId="4BF23111" w14:textId="33A38FA0" w:rsidR="00A775C3" w:rsidRDefault="00A775C3" w:rsidP="007E3738">
            <w:r>
              <w:t>Provedení integrace Software na jiný informační systém provozovaný Objednatelem nebo na informační systém třetí strany</w:t>
            </w:r>
            <w:r w:rsidR="008E7896">
              <w:t xml:space="preserve"> nebo na hardwarové zařízení</w:t>
            </w:r>
            <w:r>
              <w:t>.</w:t>
            </w:r>
            <w:r w:rsidR="00DE4F61">
              <w:t xml:space="preserve"> Součinnost třetí strany</w:t>
            </w:r>
            <w:r w:rsidR="00DE4F61" w:rsidRPr="0079504E">
              <w:t xml:space="preserve"> </w:t>
            </w:r>
            <w:r w:rsidR="00DE4F61">
              <w:t>nezbytnou pro provedení takové integrace je povinen zajistit Objednatel, ledaže je taková třetí strana součástí veřejné správy nebo je zdravotní pojišťovnou nebo se smluvní strany dohodly jinak.</w:t>
            </w:r>
          </w:p>
          <w:p w14:paraId="255134F7" w14:textId="77777777" w:rsidR="00A775C3" w:rsidRDefault="00A775C3" w:rsidP="007E3738"/>
          <w:p w14:paraId="3769AEC3" w14:textId="3DC819B8" w:rsidR="00A775C3" w:rsidRDefault="00A775C3" w:rsidP="007E3738">
            <w:r>
              <w:t xml:space="preserve">V případě, že Poskytovatel je v prodlení se zahájením řešení Požadavku, je Poskytovatel povinen zaplatit Objednateli smluvní pokutu ve výši </w:t>
            </w:r>
            <w:r w:rsidR="00933082">
              <w:t>1000</w:t>
            </w:r>
            <w:r>
              <w:t xml:space="preserve">,- Kč (slovy: </w:t>
            </w:r>
            <w:proofErr w:type="spellStart"/>
            <w:r w:rsidR="00933082">
              <w:t>jedentisíc</w:t>
            </w:r>
            <w:proofErr w:type="spellEnd"/>
            <w:r w:rsidR="00933082">
              <w:t xml:space="preserve"> </w:t>
            </w:r>
            <w:r>
              <w:t>korun českých) za každý pracovní den takového prodlení.</w:t>
            </w:r>
          </w:p>
          <w:p w14:paraId="6C62502B" w14:textId="77777777" w:rsidR="00A775C3" w:rsidRDefault="00A775C3" w:rsidP="007E3738"/>
          <w:p w14:paraId="12AA7FF4" w14:textId="7084B2D7" w:rsidR="00A775C3" w:rsidRPr="00757CBF" w:rsidRDefault="00A775C3" w:rsidP="00933082">
            <w:r>
              <w:t xml:space="preserve">V případě, že Poskytovatel je v prodlení s vyřešením Požadavku, je Poskytovatel povinen zaplatit Objednateli smluvní pokutu ve výši </w:t>
            </w:r>
            <w:r w:rsidR="00933082">
              <w:t>1000</w:t>
            </w:r>
            <w:r>
              <w:t xml:space="preserve">,- Kč (slovy: </w:t>
            </w:r>
            <w:proofErr w:type="spellStart"/>
            <w:r w:rsidR="00933082">
              <w:t>jeden</w:t>
            </w:r>
            <w:r>
              <w:t>tisíc</w:t>
            </w:r>
            <w:proofErr w:type="spellEnd"/>
            <w:r>
              <w:t xml:space="preserve"> korun českých) za každý pracovní den takového prodlení.</w:t>
            </w:r>
          </w:p>
        </w:tc>
      </w:tr>
      <w:tr w:rsidR="00A775C3" w14:paraId="4487C924" w14:textId="77777777" w:rsidTr="007E3738">
        <w:tc>
          <w:tcPr>
            <w:tcW w:w="3742" w:type="dxa"/>
            <w:gridSpan w:val="2"/>
          </w:tcPr>
          <w:p w14:paraId="161FAB05" w14:textId="77777777" w:rsidR="00A775C3" w:rsidRPr="00757CBF" w:rsidRDefault="00A775C3" w:rsidP="007E3738">
            <w:r w:rsidRPr="00757CBF">
              <w:t>Časový rozsah poskytování Služby:</w:t>
            </w:r>
          </w:p>
        </w:tc>
        <w:tc>
          <w:tcPr>
            <w:tcW w:w="6328" w:type="dxa"/>
            <w:gridSpan w:val="3"/>
          </w:tcPr>
          <w:p w14:paraId="57F09B6F" w14:textId="7B192282" w:rsidR="00A775C3" w:rsidRPr="00757CBF" w:rsidRDefault="00A775C3" w:rsidP="00981C85">
            <w:r>
              <w:t>P</w:t>
            </w:r>
            <w:r w:rsidRPr="00757CBF">
              <w:t>racovní doba</w:t>
            </w:r>
          </w:p>
        </w:tc>
      </w:tr>
      <w:tr w:rsidR="00A775C3" w14:paraId="561E8DF2" w14:textId="77777777" w:rsidTr="007E3738">
        <w:tc>
          <w:tcPr>
            <w:tcW w:w="3742" w:type="dxa"/>
            <w:gridSpan w:val="2"/>
          </w:tcPr>
          <w:p w14:paraId="283C3F6C" w14:textId="77777777" w:rsidR="00A775C3" w:rsidRPr="00757CBF" w:rsidRDefault="00A775C3" w:rsidP="007E3738">
            <w:r w:rsidRPr="00757CBF">
              <w:t>Lhůta pro zahájení řešení Požadavku:</w:t>
            </w:r>
          </w:p>
        </w:tc>
        <w:tc>
          <w:tcPr>
            <w:tcW w:w="6328" w:type="dxa"/>
            <w:gridSpan w:val="3"/>
          </w:tcPr>
          <w:p w14:paraId="2A59E7CE" w14:textId="77777777" w:rsidR="00A775C3" w:rsidRPr="00757CBF" w:rsidRDefault="00A775C3" w:rsidP="007E3738">
            <w:r>
              <w:t>Bez zbytečného odkladu</w:t>
            </w:r>
          </w:p>
        </w:tc>
      </w:tr>
      <w:tr w:rsidR="00A775C3" w14:paraId="3BC9BB41" w14:textId="77777777" w:rsidTr="007E3738">
        <w:tc>
          <w:tcPr>
            <w:tcW w:w="3742" w:type="dxa"/>
            <w:gridSpan w:val="2"/>
          </w:tcPr>
          <w:p w14:paraId="6D385B06" w14:textId="77777777" w:rsidR="00A775C3" w:rsidRPr="00757CBF" w:rsidRDefault="00A775C3" w:rsidP="007E3738">
            <w:r w:rsidRPr="00757CBF">
              <w:t>Lhůta pro vyřešení Požadavku:</w:t>
            </w:r>
          </w:p>
        </w:tc>
        <w:tc>
          <w:tcPr>
            <w:tcW w:w="6328" w:type="dxa"/>
            <w:gridSpan w:val="3"/>
          </w:tcPr>
          <w:p w14:paraId="2608D46A" w14:textId="77777777" w:rsidR="00A775C3" w:rsidRPr="00757CBF" w:rsidRDefault="00A775C3" w:rsidP="007E3738">
            <w:r w:rsidRPr="00757CBF">
              <w:t>Dle dohody</w:t>
            </w:r>
          </w:p>
        </w:tc>
      </w:tr>
    </w:tbl>
    <w:p w14:paraId="5F593D72" w14:textId="67E6EC16" w:rsidR="00A775C3" w:rsidRDefault="00A775C3">
      <w:pPr>
        <w:spacing w:line="240" w:lineRule="auto"/>
        <w:jc w:val="left"/>
        <w:rPr>
          <w:b/>
        </w:rPr>
      </w:pPr>
    </w:p>
    <w:p w14:paraId="06BF2084" w14:textId="77777777" w:rsidR="00A775C3" w:rsidRDefault="00A775C3">
      <w:pPr>
        <w:spacing w:line="240" w:lineRule="auto"/>
        <w:jc w:val="left"/>
        <w:rPr>
          <w:b/>
        </w:rPr>
      </w:pPr>
      <w:r>
        <w:rPr>
          <w:b/>
        </w:rPr>
        <w:br w:type="page"/>
      </w:r>
    </w:p>
    <w:p w14:paraId="5BE695DE" w14:textId="7BAB529C" w:rsidR="004458FD" w:rsidRPr="000729CF" w:rsidRDefault="004458FD" w:rsidP="00033DEA">
      <w:pPr>
        <w:spacing w:line="240" w:lineRule="auto"/>
        <w:jc w:val="center"/>
        <w:rPr>
          <w:b/>
        </w:rPr>
      </w:pPr>
      <w:r>
        <w:rPr>
          <w:b/>
        </w:rPr>
        <w:lastRenderedPageBreak/>
        <w:t xml:space="preserve">PŘÍLOHA Č. </w:t>
      </w:r>
      <w:r w:rsidR="00954706">
        <w:rPr>
          <w:b/>
        </w:rPr>
        <w:t>3</w:t>
      </w:r>
    </w:p>
    <w:p w14:paraId="38103FCA" w14:textId="77777777" w:rsidR="004458FD" w:rsidRDefault="004458FD" w:rsidP="004458FD">
      <w:pPr>
        <w:jc w:val="center"/>
        <w:rPr>
          <w:b/>
        </w:rPr>
      </w:pPr>
    </w:p>
    <w:p w14:paraId="626BEF90" w14:textId="77777777" w:rsidR="004458FD" w:rsidRDefault="004458FD" w:rsidP="004458FD">
      <w:pPr>
        <w:jc w:val="center"/>
      </w:pPr>
      <w:r>
        <w:rPr>
          <w:b/>
        </w:rPr>
        <w:t>SLA parametry některých Služeb</w:t>
      </w:r>
    </w:p>
    <w:p w14:paraId="61D25694" w14:textId="77777777" w:rsidR="004458FD" w:rsidRDefault="004458FD" w:rsidP="004458FD">
      <w:pPr>
        <w:jc w:val="left"/>
        <w:rPr>
          <w:u w:val="single"/>
        </w:rPr>
      </w:pPr>
    </w:p>
    <w:p w14:paraId="5D5061DA" w14:textId="77777777" w:rsidR="004458FD" w:rsidRPr="00D37862" w:rsidRDefault="004458FD" w:rsidP="004458FD">
      <w:pPr>
        <w:jc w:val="left"/>
        <w:rPr>
          <w:u w:val="single"/>
        </w:rPr>
      </w:pPr>
      <w:r w:rsidRPr="00D37862">
        <w:rPr>
          <w:u w:val="single"/>
        </w:rPr>
        <w:t>Vady jsou kategorizovány podle závažnosti takto:</w:t>
      </w:r>
    </w:p>
    <w:p w14:paraId="6FC6CC39" w14:textId="77777777" w:rsidR="004458FD" w:rsidRDefault="004458FD" w:rsidP="004458FD">
      <w:pPr>
        <w:jc w:val="left"/>
        <w:rPr>
          <w:u w:val="single"/>
        </w:rPr>
      </w:pPr>
    </w:p>
    <w:p w14:paraId="3895935B" w14:textId="0731B811" w:rsidR="004458FD" w:rsidRPr="00D37862" w:rsidRDefault="004458FD" w:rsidP="004458FD">
      <w:r>
        <w:t xml:space="preserve">Není-li v </w:t>
      </w:r>
      <w:r w:rsidRPr="00D37862">
        <w:t xml:space="preserve">Požadavku uvedena </w:t>
      </w:r>
      <w:r w:rsidR="00812486">
        <w:t xml:space="preserve">kategorie </w:t>
      </w:r>
      <w:r w:rsidRPr="00D37862">
        <w:t xml:space="preserve">vady, </w:t>
      </w:r>
      <w:r>
        <w:t>má se z</w:t>
      </w:r>
      <w:r w:rsidR="00812486">
        <w:t>a to, že jde o vadu kategorie C.</w:t>
      </w:r>
      <w:r w:rsidR="00884BC1">
        <w:t xml:space="preserve"> </w:t>
      </w:r>
    </w:p>
    <w:p w14:paraId="5D42CC38" w14:textId="77777777" w:rsidR="004458FD" w:rsidRDefault="004458FD" w:rsidP="004458FD">
      <w:pPr>
        <w:jc w:val="left"/>
        <w:rPr>
          <w:u w:val="single"/>
        </w:rPr>
      </w:pPr>
    </w:p>
    <w:tbl>
      <w:tblPr>
        <w:tblStyle w:val="Mkatabulky"/>
        <w:tblW w:w="0" w:type="auto"/>
        <w:tblLook w:val="04A0" w:firstRow="1" w:lastRow="0" w:firstColumn="1" w:lastColumn="0" w:noHBand="0" w:noVBand="1"/>
      </w:tblPr>
      <w:tblGrid>
        <w:gridCol w:w="1292"/>
        <w:gridCol w:w="1231"/>
        <w:gridCol w:w="7537"/>
      </w:tblGrid>
      <w:tr w:rsidR="004458FD" w14:paraId="7ED80EDD" w14:textId="77777777" w:rsidTr="39A26E54">
        <w:tc>
          <w:tcPr>
            <w:tcW w:w="1292" w:type="dxa"/>
            <w:tcBorders>
              <w:top w:val="single" w:sz="4" w:space="0" w:color="auto"/>
              <w:left w:val="single" w:sz="4" w:space="0" w:color="auto"/>
              <w:bottom w:val="single" w:sz="4" w:space="0" w:color="auto"/>
              <w:right w:val="single" w:sz="4" w:space="0" w:color="auto"/>
            </w:tcBorders>
            <w:hideMark/>
          </w:tcPr>
          <w:p w14:paraId="66A16917" w14:textId="77777777" w:rsidR="004458FD" w:rsidRDefault="004458FD" w:rsidP="0089647B">
            <w:pPr>
              <w:spacing w:line="240" w:lineRule="auto"/>
              <w:jc w:val="center"/>
              <w:rPr>
                <w:b/>
                <w:lang w:eastAsia="en-US"/>
              </w:rPr>
            </w:pPr>
            <w:r>
              <w:rPr>
                <w:b/>
              </w:rPr>
              <w:t>Závažnost vady</w:t>
            </w:r>
          </w:p>
        </w:tc>
        <w:tc>
          <w:tcPr>
            <w:tcW w:w="1231" w:type="dxa"/>
            <w:tcBorders>
              <w:top w:val="single" w:sz="4" w:space="0" w:color="auto"/>
              <w:left w:val="single" w:sz="4" w:space="0" w:color="auto"/>
              <w:bottom w:val="single" w:sz="4" w:space="0" w:color="auto"/>
              <w:right w:val="single" w:sz="4" w:space="0" w:color="auto"/>
            </w:tcBorders>
            <w:hideMark/>
          </w:tcPr>
          <w:p w14:paraId="59499502" w14:textId="77777777" w:rsidR="004458FD" w:rsidRDefault="004458FD" w:rsidP="0089647B">
            <w:pPr>
              <w:spacing w:line="240" w:lineRule="auto"/>
              <w:jc w:val="center"/>
              <w:rPr>
                <w:b/>
                <w:lang w:eastAsia="en-US"/>
              </w:rPr>
            </w:pPr>
            <w:r>
              <w:rPr>
                <w:b/>
              </w:rPr>
              <w:t>Kategorie vady</w:t>
            </w:r>
          </w:p>
        </w:tc>
        <w:tc>
          <w:tcPr>
            <w:tcW w:w="7537" w:type="dxa"/>
            <w:tcBorders>
              <w:top w:val="single" w:sz="4" w:space="0" w:color="auto"/>
              <w:left w:val="single" w:sz="4" w:space="0" w:color="auto"/>
              <w:bottom w:val="single" w:sz="4" w:space="0" w:color="auto"/>
              <w:right w:val="single" w:sz="4" w:space="0" w:color="auto"/>
            </w:tcBorders>
            <w:hideMark/>
          </w:tcPr>
          <w:p w14:paraId="76E65F04" w14:textId="66D99C20" w:rsidR="004458FD" w:rsidRDefault="00884BC1" w:rsidP="0089647B">
            <w:pPr>
              <w:spacing w:line="240" w:lineRule="auto"/>
              <w:jc w:val="center"/>
              <w:rPr>
                <w:b/>
                <w:lang w:eastAsia="en-US"/>
              </w:rPr>
            </w:pPr>
            <w:r>
              <w:rPr>
                <w:b/>
              </w:rPr>
              <w:t>Projevy</w:t>
            </w:r>
            <w:r w:rsidR="004458FD">
              <w:rPr>
                <w:b/>
              </w:rPr>
              <w:t xml:space="preserve"> vady</w:t>
            </w:r>
          </w:p>
        </w:tc>
      </w:tr>
      <w:tr w:rsidR="004458FD" w14:paraId="67DB4145" w14:textId="77777777" w:rsidTr="39A26E54">
        <w:tc>
          <w:tcPr>
            <w:tcW w:w="1292" w:type="dxa"/>
            <w:tcBorders>
              <w:top w:val="single" w:sz="4" w:space="0" w:color="auto"/>
              <w:left w:val="single" w:sz="4" w:space="0" w:color="auto"/>
              <w:bottom w:val="single" w:sz="4" w:space="0" w:color="auto"/>
              <w:right w:val="single" w:sz="4" w:space="0" w:color="auto"/>
            </w:tcBorders>
            <w:vAlign w:val="center"/>
            <w:hideMark/>
          </w:tcPr>
          <w:p w14:paraId="41BF4293" w14:textId="77777777" w:rsidR="004458FD" w:rsidRDefault="004458FD" w:rsidP="0089647B">
            <w:pPr>
              <w:spacing w:line="240" w:lineRule="auto"/>
              <w:jc w:val="center"/>
              <w:rPr>
                <w:lang w:eastAsia="en-US"/>
              </w:rPr>
            </w:pPr>
            <w:r>
              <w:t>Kritická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6169D8D8" w14:textId="77777777" w:rsidR="004458FD" w:rsidRDefault="004458FD" w:rsidP="0089647B">
            <w:pPr>
              <w:spacing w:line="240" w:lineRule="auto"/>
              <w:jc w:val="center"/>
              <w:rPr>
                <w:lang w:eastAsia="en-US"/>
              </w:rPr>
            </w:pPr>
            <w:r>
              <w:t>A</w:t>
            </w:r>
          </w:p>
        </w:tc>
        <w:tc>
          <w:tcPr>
            <w:tcW w:w="7537" w:type="dxa"/>
            <w:tcBorders>
              <w:top w:val="single" w:sz="4" w:space="0" w:color="auto"/>
              <w:left w:val="single" w:sz="4" w:space="0" w:color="auto"/>
              <w:bottom w:val="single" w:sz="4" w:space="0" w:color="auto"/>
              <w:right w:val="single" w:sz="4" w:space="0" w:color="auto"/>
            </w:tcBorders>
            <w:hideMark/>
          </w:tcPr>
          <w:p w14:paraId="34B0AF56"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79433A0D" w14:textId="53BEF34F" w:rsidR="004458FD" w:rsidRDefault="004458FD" w:rsidP="00EF7B07">
            <w:pPr>
              <w:pStyle w:val="Odstavecsmlouvy"/>
              <w:numPr>
                <w:ilvl w:val="0"/>
                <w:numId w:val="11"/>
              </w:numPr>
              <w:jc w:val="left"/>
              <w:rPr>
                <w:color w:val="000000"/>
                <w:lang w:eastAsia="en-US"/>
              </w:rPr>
            </w:pPr>
            <w:r>
              <w:rPr>
                <w:color w:val="000000"/>
                <w:lang w:eastAsia="en-US"/>
              </w:rPr>
              <w:t xml:space="preserve">na </w:t>
            </w:r>
            <w:r w:rsidR="00173327">
              <w:rPr>
                <w:color w:val="000000"/>
                <w:lang w:eastAsia="en-US"/>
              </w:rPr>
              <w:t xml:space="preserve">příslušném serveru, na </w:t>
            </w:r>
            <w:r>
              <w:rPr>
                <w:color w:val="000000"/>
                <w:lang w:eastAsia="en-US"/>
              </w:rPr>
              <w:t>jakékoli pracovní stanici</w:t>
            </w:r>
            <w:r w:rsidR="00812486">
              <w:rPr>
                <w:color w:val="000000"/>
                <w:lang w:eastAsia="en-US"/>
              </w:rPr>
              <w:t>, v jakékoli klientské aplikaci</w:t>
            </w:r>
            <w:r>
              <w:rPr>
                <w:color w:val="000000"/>
                <w:lang w:eastAsia="en-US"/>
              </w:rPr>
              <w:t xml:space="preserve"> nebo na jakémkoli mobilním zařízení:</w:t>
            </w:r>
          </w:p>
          <w:p w14:paraId="2316ED53" w14:textId="77777777" w:rsidR="004458FD" w:rsidRDefault="004458FD" w:rsidP="00EF7B07">
            <w:pPr>
              <w:pStyle w:val="Odstavecsmlouvy"/>
              <w:numPr>
                <w:ilvl w:val="1"/>
                <w:numId w:val="11"/>
              </w:numPr>
              <w:jc w:val="left"/>
              <w:rPr>
                <w:color w:val="000000"/>
                <w:lang w:eastAsia="en-US"/>
              </w:rPr>
            </w:pPr>
            <w:r>
              <w:rPr>
                <w:color w:val="000000"/>
                <w:lang w:eastAsia="en-US"/>
              </w:rPr>
              <w:t>Software jako celek nelze používat;</w:t>
            </w:r>
          </w:p>
          <w:p w14:paraId="419B5282" w14:textId="77777777" w:rsidR="004458FD" w:rsidRDefault="004458FD" w:rsidP="00EF7B07">
            <w:pPr>
              <w:pStyle w:val="Odstavecsmlouvy"/>
              <w:numPr>
                <w:ilvl w:val="1"/>
                <w:numId w:val="11"/>
              </w:numPr>
              <w:jc w:val="left"/>
              <w:rPr>
                <w:color w:val="000000"/>
                <w:lang w:eastAsia="en-US"/>
              </w:rPr>
            </w:pPr>
            <w:r>
              <w:rPr>
                <w:color w:val="000000"/>
                <w:lang w:eastAsia="en-US"/>
              </w:rPr>
              <w:t>došlo nebo dochází k narušení důvěrnosti nebo integrity dat zpracovávaných v Software;</w:t>
            </w:r>
          </w:p>
          <w:p w14:paraId="7EB91865" w14:textId="77777777" w:rsidR="004458FD" w:rsidRDefault="004458FD" w:rsidP="00EF7B07">
            <w:pPr>
              <w:pStyle w:val="Odstavecsmlouvy"/>
              <w:numPr>
                <w:ilvl w:val="1"/>
                <w:numId w:val="11"/>
              </w:numPr>
              <w:jc w:val="left"/>
              <w:rPr>
                <w:lang w:eastAsia="en-US"/>
              </w:rPr>
            </w:pPr>
            <w:r>
              <w:rPr>
                <w:color w:val="000000"/>
                <w:lang w:eastAsia="en-US"/>
              </w:rPr>
              <w:t>dochází k opakovanému zhroucení nebo zatuhnutí Software jako celku;</w:t>
            </w:r>
          </w:p>
          <w:p w14:paraId="1DE9CC5C" w14:textId="1E0E7463" w:rsidR="004458FD" w:rsidRPr="00812486" w:rsidRDefault="004458FD" w:rsidP="00D81A3D">
            <w:pPr>
              <w:pStyle w:val="Odstavecsmlouvy"/>
              <w:numPr>
                <w:ilvl w:val="0"/>
                <w:numId w:val="11"/>
              </w:numPr>
              <w:jc w:val="left"/>
              <w:rPr>
                <w:lang w:eastAsia="en-US"/>
              </w:rPr>
            </w:pPr>
            <w:r w:rsidRPr="00D81A3D">
              <w:rPr>
                <w:lang w:eastAsia="en-US"/>
              </w:rPr>
              <w:t>došlo nebo dochází k narušení důvěrnosti</w:t>
            </w:r>
            <w:r w:rsidR="19BE09A3" w:rsidRPr="00D81A3D">
              <w:rPr>
                <w:lang w:eastAsia="en-US"/>
              </w:rPr>
              <w:t>,</w:t>
            </w:r>
            <w:r w:rsidRPr="00D81A3D">
              <w:rPr>
                <w:lang w:eastAsia="en-US"/>
              </w:rPr>
              <w:t xml:space="preserve"> integrity </w:t>
            </w:r>
            <w:r w:rsidR="70CFD0EF" w:rsidRPr="00D81A3D">
              <w:rPr>
                <w:lang w:eastAsia="en-US"/>
              </w:rPr>
              <w:t xml:space="preserve">nebo konzistence </w:t>
            </w:r>
            <w:r w:rsidRPr="00D81A3D">
              <w:rPr>
                <w:lang w:eastAsia="en-US"/>
              </w:rPr>
              <w:t>dat předávaných ze Software přes integrační vazby do jiných informačních systémů</w:t>
            </w:r>
            <w:r w:rsidR="00812486" w:rsidRPr="00D81A3D">
              <w:rPr>
                <w:lang w:eastAsia="en-US"/>
              </w:rPr>
              <w:t xml:space="preserve"> včetně informačních systémů třetích stran</w:t>
            </w:r>
            <w:r w:rsidRPr="00D81A3D">
              <w:rPr>
                <w:lang w:eastAsia="en-US"/>
              </w:rPr>
              <w:t>;</w:t>
            </w:r>
          </w:p>
          <w:p w14:paraId="793647BF" w14:textId="50DA7400" w:rsidR="00812486" w:rsidRDefault="00812486" w:rsidP="00EF7B07">
            <w:pPr>
              <w:pStyle w:val="Odstavecsmlouvy"/>
              <w:numPr>
                <w:ilvl w:val="0"/>
                <w:numId w:val="11"/>
              </w:numPr>
              <w:jc w:val="left"/>
              <w:rPr>
                <w:lang w:eastAsia="en-US"/>
              </w:rPr>
            </w:pPr>
            <w:r>
              <w:rPr>
                <w:lang w:eastAsia="en-US"/>
              </w:rPr>
              <w:t>došlo nebo dochází k nedostupnosti integrační vazby na informační systém třetí strany z důvodů na straně Software;</w:t>
            </w:r>
          </w:p>
          <w:p w14:paraId="33F20CA1" w14:textId="7043AC19" w:rsidR="004458FD" w:rsidRDefault="004458FD" w:rsidP="00812486">
            <w:pPr>
              <w:pStyle w:val="Odstavecsmlouvy"/>
              <w:numPr>
                <w:ilvl w:val="0"/>
                <w:numId w:val="11"/>
              </w:numPr>
              <w:jc w:val="left"/>
              <w:rPr>
                <w:lang w:eastAsia="en-US"/>
              </w:rPr>
            </w:pPr>
            <w:r>
              <w:rPr>
                <w:color w:val="000000"/>
                <w:lang w:eastAsia="en-US"/>
              </w:rPr>
              <w:t>došlo nebo dochází k přerušení komunikace s</w:t>
            </w:r>
            <w:r w:rsidR="00812486">
              <w:rPr>
                <w:color w:val="000000"/>
                <w:lang w:eastAsia="en-US"/>
              </w:rPr>
              <w:t> </w:t>
            </w:r>
            <w:r>
              <w:rPr>
                <w:color w:val="000000"/>
                <w:lang w:eastAsia="en-US"/>
              </w:rPr>
              <w:t>databází</w:t>
            </w:r>
            <w:r w:rsidR="00812486">
              <w:rPr>
                <w:color w:val="000000"/>
                <w:lang w:eastAsia="en-US"/>
              </w:rPr>
              <w:t>, k narušení důvěrnosti, integrity</w:t>
            </w:r>
            <w:r>
              <w:rPr>
                <w:color w:val="000000"/>
                <w:lang w:eastAsia="en-US"/>
              </w:rPr>
              <w:t xml:space="preserve"> </w:t>
            </w:r>
            <w:r w:rsidR="00812486">
              <w:rPr>
                <w:color w:val="000000"/>
                <w:lang w:eastAsia="en-US"/>
              </w:rPr>
              <w:t>nebo konzistence dat v databázi a</w:t>
            </w:r>
            <w:r>
              <w:rPr>
                <w:color w:val="000000"/>
                <w:lang w:eastAsia="en-US"/>
              </w:rPr>
              <w:t>nebo k narušení důvěrnosti nebo integrity komunikace s databází.</w:t>
            </w:r>
          </w:p>
        </w:tc>
      </w:tr>
      <w:tr w:rsidR="004458FD" w14:paraId="6C402527" w14:textId="77777777" w:rsidTr="39A26E54">
        <w:tc>
          <w:tcPr>
            <w:tcW w:w="1292" w:type="dxa"/>
            <w:tcBorders>
              <w:top w:val="single" w:sz="4" w:space="0" w:color="auto"/>
              <w:left w:val="single" w:sz="4" w:space="0" w:color="auto"/>
              <w:bottom w:val="single" w:sz="4" w:space="0" w:color="auto"/>
              <w:right w:val="single" w:sz="4" w:space="0" w:color="auto"/>
            </w:tcBorders>
            <w:vAlign w:val="center"/>
            <w:hideMark/>
          </w:tcPr>
          <w:p w14:paraId="6163EA87" w14:textId="77777777" w:rsidR="004458FD" w:rsidRDefault="004458FD" w:rsidP="0089647B">
            <w:pPr>
              <w:spacing w:line="240" w:lineRule="auto"/>
              <w:jc w:val="center"/>
              <w:rPr>
                <w:lang w:eastAsia="en-US"/>
              </w:rPr>
            </w:pPr>
            <w:r>
              <w:t>Závažná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1291D8D" w14:textId="77777777" w:rsidR="004458FD" w:rsidRDefault="004458FD" w:rsidP="0089647B">
            <w:pPr>
              <w:spacing w:line="240" w:lineRule="auto"/>
              <w:jc w:val="center"/>
              <w:rPr>
                <w:lang w:eastAsia="en-US"/>
              </w:rPr>
            </w:pPr>
            <w:r>
              <w:t>B</w:t>
            </w:r>
          </w:p>
        </w:tc>
        <w:tc>
          <w:tcPr>
            <w:tcW w:w="7537" w:type="dxa"/>
            <w:tcBorders>
              <w:top w:val="single" w:sz="4" w:space="0" w:color="auto"/>
              <w:left w:val="single" w:sz="4" w:space="0" w:color="auto"/>
              <w:bottom w:val="single" w:sz="4" w:space="0" w:color="auto"/>
              <w:right w:val="single" w:sz="4" w:space="0" w:color="auto"/>
            </w:tcBorders>
            <w:hideMark/>
          </w:tcPr>
          <w:p w14:paraId="315F8244" w14:textId="77777777" w:rsidR="004458FD" w:rsidRDefault="004458FD" w:rsidP="0089647B">
            <w:pPr>
              <w:pStyle w:val="Odstavecsmlouvy"/>
              <w:numPr>
                <w:ilvl w:val="0"/>
                <w:numId w:val="0"/>
              </w:numPr>
              <w:jc w:val="left"/>
              <w:rPr>
                <w:color w:val="000000"/>
                <w:lang w:eastAsia="en-US"/>
              </w:rPr>
            </w:pPr>
            <w:r>
              <w:rPr>
                <w:color w:val="000000"/>
                <w:lang w:eastAsia="en-US"/>
              </w:rPr>
              <w:t>Vada se projevuje jedním z následujících způsobů:</w:t>
            </w:r>
          </w:p>
          <w:p w14:paraId="38152E97" w14:textId="1EF19044" w:rsidR="004458FD" w:rsidRDefault="00812486" w:rsidP="00EF7B07">
            <w:pPr>
              <w:pStyle w:val="Odstavecsmlouvy"/>
              <w:numPr>
                <w:ilvl w:val="0"/>
                <w:numId w:val="11"/>
              </w:numPr>
              <w:jc w:val="left"/>
              <w:rPr>
                <w:color w:val="000000"/>
                <w:lang w:eastAsia="en-US"/>
              </w:rPr>
            </w:pPr>
            <w:r>
              <w:rPr>
                <w:color w:val="000000"/>
                <w:lang w:eastAsia="en-US"/>
              </w:rPr>
              <w:t>na příslušném serveru, na jakékoli pracovní stanici, v jakékoli klientské aplikaci nebo na jakémkoli mobilním zařízení:</w:t>
            </w:r>
          </w:p>
          <w:p w14:paraId="1FA92010" w14:textId="77777777" w:rsidR="004458FD" w:rsidRDefault="004458FD" w:rsidP="00EF7B07">
            <w:pPr>
              <w:pStyle w:val="Odstavecsmlouvy"/>
              <w:numPr>
                <w:ilvl w:val="1"/>
                <w:numId w:val="11"/>
              </w:numPr>
              <w:jc w:val="left"/>
              <w:rPr>
                <w:color w:val="000000"/>
                <w:lang w:eastAsia="en-US"/>
              </w:rPr>
            </w:pPr>
            <w:r>
              <w:rPr>
                <w:color w:val="000000"/>
                <w:lang w:eastAsia="en-US"/>
              </w:rPr>
              <w:t>významnou část Software nelze používat;</w:t>
            </w:r>
          </w:p>
          <w:p w14:paraId="363FCB0C" w14:textId="77777777" w:rsidR="004458FD" w:rsidRDefault="004458FD" w:rsidP="00EF7B07">
            <w:pPr>
              <w:pStyle w:val="Odstavecsmlouvy"/>
              <w:numPr>
                <w:ilvl w:val="1"/>
                <w:numId w:val="11"/>
              </w:numPr>
              <w:jc w:val="left"/>
              <w:rPr>
                <w:color w:val="000000"/>
                <w:lang w:eastAsia="en-US"/>
              </w:rPr>
            </w:pPr>
            <w:r>
              <w:rPr>
                <w:color w:val="000000"/>
                <w:lang w:eastAsia="en-US"/>
              </w:rPr>
              <w:t>dochází k narušení dostupnosti dat zpracovávaných v Software;</w:t>
            </w:r>
          </w:p>
          <w:p w14:paraId="485D5EE7" w14:textId="77777777" w:rsidR="004458FD" w:rsidRDefault="004458FD" w:rsidP="00EF7B07">
            <w:pPr>
              <w:pStyle w:val="Odstavecsmlouvy"/>
              <w:numPr>
                <w:ilvl w:val="1"/>
                <w:numId w:val="11"/>
              </w:numPr>
              <w:jc w:val="left"/>
              <w:rPr>
                <w:color w:val="000000"/>
                <w:lang w:eastAsia="en-US"/>
              </w:rPr>
            </w:pPr>
            <w:r>
              <w:rPr>
                <w:color w:val="000000"/>
                <w:lang w:eastAsia="en-US"/>
              </w:rPr>
              <w:t>dochází k opakovanému zhroucení nebo zatuhnutí kterékoli části Software;</w:t>
            </w:r>
          </w:p>
          <w:p w14:paraId="410EB210" w14:textId="77777777" w:rsidR="004458FD" w:rsidRDefault="004458FD" w:rsidP="00EF7B07">
            <w:pPr>
              <w:pStyle w:val="Odstavecsmlouvy"/>
              <w:numPr>
                <w:ilvl w:val="1"/>
                <w:numId w:val="11"/>
              </w:numPr>
              <w:jc w:val="left"/>
              <w:rPr>
                <w:lang w:eastAsia="en-US"/>
              </w:rPr>
            </w:pPr>
            <w:r>
              <w:rPr>
                <w:color w:val="000000"/>
                <w:lang w:eastAsia="en-US"/>
              </w:rPr>
              <w:t>odezvy Software znemožňují nebo významně omezují práci uživatelů v reálném čase;</w:t>
            </w:r>
          </w:p>
          <w:p w14:paraId="2364C757" w14:textId="4EF5B23E" w:rsidR="004458FD" w:rsidRDefault="004458FD" w:rsidP="003E4799">
            <w:pPr>
              <w:pStyle w:val="Odstavecsmlouvy"/>
              <w:numPr>
                <w:ilvl w:val="0"/>
                <w:numId w:val="11"/>
              </w:numPr>
              <w:jc w:val="left"/>
              <w:rPr>
                <w:lang w:eastAsia="en-US"/>
              </w:rPr>
            </w:pPr>
            <w:r>
              <w:rPr>
                <w:color w:val="000000"/>
                <w:lang w:eastAsia="en-US"/>
              </w:rPr>
              <w:t>dochází k narušení dostupnosti dat, které mají být předávány ze Software přes integrační vazby do jiných informačních systémů.</w:t>
            </w:r>
          </w:p>
        </w:tc>
      </w:tr>
      <w:tr w:rsidR="004458FD" w14:paraId="4F8F1D2A" w14:textId="77777777" w:rsidTr="39A26E54">
        <w:tc>
          <w:tcPr>
            <w:tcW w:w="1292" w:type="dxa"/>
            <w:tcBorders>
              <w:top w:val="single" w:sz="4" w:space="0" w:color="auto"/>
              <w:left w:val="single" w:sz="4" w:space="0" w:color="auto"/>
              <w:bottom w:val="single" w:sz="4" w:space="0" w:color="auto"/>
              <w:right w:val="single" w:sz="4" w:space="0" w:color="auto"/>
            </w:tcBorders>
            <w:vAlign w:val="center"/>
            <w:hideMark/>
          </w:tcPr>
          <w:p w14:paraId="73DE2D1F" w14:textId="77777777" w:rsidR="004458FD" w:rsidRDefault="004458FD" w:rsidP="0089647B">
            <w:pPr>
              <w:spacing w:line="240" w:lineRule="auto"/>
              <w:jc w:val="center"/>
              <w:rPr>
                <w:lang w:eastAsia="en-US"/>
              </w:rPr>
            </w:pPr>
            <w:r>
              <w:t>Běžná</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D75E417" w14:textId="77777777" w:rsidR="004458FD" w:rsidRDefault="004458FD" w:rsidP="0089647B">
            <w:pPr>
              <w:spacing w:line="240" w:lineRule="auto"/>
              <w:jc w:val="center"/>
              <w:rPr>
                <w:lang w:eastAsia="en-US"/>
              </w:rPr>
            </w:pPr>
            <w:r>
              <w:t>C</w:t>
            </w:r>
          </w:p>
        </w:tc>
        <w:tc>
          <w:tcPr>
            <w:tcW w:w="7537" w:type="dxa"/>
            <w:tcBorders>
              <w:top w:val="single" w:sz="4" w:space="0" w:color="auto"/>
              <w:left w:val="single" w:sz="4" w:space="0" w:color="auto"/>
              <w:bottom w:val="single" w:sz="4" w:space="0" w:color="auto"/>
              <w:right w:val="single" w:sz="4" w:space="0" w:color="auto"/>
            </w:tcBorders>
            <w:hideMark/>
          </w:tcPr>
          <w:p w14:paraId="1DB54E72" w14:textId="6FEC5FF3" w:rsidR="004458FD" w:rsidRDefault="004458FD">
            <w:pPr>
              <w:spacing w:line="240" w:lineRule="auto"/>
              <w:rPr>
                <w:lang w:eastAsia="en-US"/>
              </w:rPr>
            </w:pPr>
            <w:r>
              <w:rPr>
                <w:color w:val="000000"/>
              </w:rPr>
              <w:t>Vada se na</w:t>
            </w:r>
            <w:r w:rsidR="00173327">
              <w:rPr>
                <w:color w:val="000000"/>
              </w:rPr>
              <w:t xml:space="preserve"> příslušném serveru, na</w:t>
            </w:r>
            <w:r>
              <w:rPr>
                <w:color w:val="000000"/>
              </w:rPr>
              <w:t xml:space="preserve"> kterékoli pracovní stanici</w:t>
            </w:r>
            <w:r w:rsidR="00812486">
              <w:rPr>
                <w:color w:val="000000"/>
              </w:rPr>
              <w:t>, na kterékoli klientské aplikaci, na jakékoli integrační vazbě</w:t>
            </w:r>
            <w:r>
              <w:rPr>
                <w:color w:val="000000"/>
              </w:rPr>
              <w:t xml:space="preserve"> nebo na jakémkoli mobilním zařízení projevuje omezeními, chybami nebo delšími odezvami, avšak Software lze přesto alespoň zčásti využívat.</w:t>
            </w:r>
          </w:p>
        </w:tc>
      </w:tr>
    </w:tbl>
    <w:p w14:paraId="405EC57A" w14:textId="77777777" w:rsidR="004458FD" w:rsidRDefault="004458FD" w:rsidP="004458FD">
      <w:pPr>
        <w:jc w:val="left"/>
        <w:rPr>
          <w:u w:val="single"/>
        </w:rPr>
      </w:pPr>
    </w:p>
    <w:p w14:paraId="47700B1F" w14:textId="217214AB" w:rsidR="00884BC1" w:rsidRPr="00C91687" w:rsidRDefault="00884BC1" w:rsidP="00884BC1">
      <w:r w:rsidRPr="00C91687">
        <w:t xml:space="preserve">Pro vyloučení pochybností se uvádí, že opatření, jejichž důsledkem je zmírnění projevů vady, </w:t>
      </w:r>
      <w:r w:rsidR="00C91687" w:rsidRPr="00C91687">
        <w:t>nejsou důvodem pro</w:t>
      </w:r>
      <w:r w:rsidRPr="00C91687">
        <w:t xml:space="preserve"> překvalifikování vady na vadu nižší závažnosti</w:t>
      </w:r>
      <w:r w:rsidR="00C91687" w:rsidRPr="00C91687">
        <w:t>, ledaže se smluvní strany dohodnou jinak</w:t>
      </w:r>
      <w:r w:rsidRPr="00C91687">
        <w:t>.</w:t>
      </w:r>
    </w:p>
    <w:p w14:paraId="1CDF45A3" w14:textId="77777777" w:rsidR="00884BC1" w:rsidRDefault="00884BC1" w:rsidP="006017A5">
      <w:pPr>
        <w:spacing w:line="240" w:lineRule="auto"/>
        <w:jc w:val="left"/>
        <w:rPr>
          <w:u w:val="single"/>
        </w:rPr>
      </w:pPr>
    </w:p>
    <w:p w14:paraId="7AE0B416" w14:textId="77777777" w:rsidR="00884BC1" w:rsidRDefault="00884BC1">
      <w:pPr>
        <w:spacing w:line="240" w:lineRule="auto"/>
        <w:jc w:val="left"/>
        <w:rPr>
          <w:u w:val="single"/>
        </w:rPr>
      </w:pPr>
      <w:r>
        <w:rPr>
          <w:u w:val="single"/>
        </w:rPr>
        <w:br w:type="page"/>
      </w:r>
    </w:p>
    <w:p w14:paraId="51635493" w14:textId="3C7F4E04" w:rsidR="00D37862" w:rsidRDefault="00FD09FC" w:rsidP="006017A5">
      <w:pPr>
        <w:spacing w:line="240" w:lineRule="auto"/>
        <w:jc w:val="left"/>
      </w:pPr>
      <w:r w:rsidRPr="001434D3">
        <w:rPr>
          <w:u w:val="single"/>
        </w:rPr>
        <w:lastRenderedPageBreak/>
        <w:t>Lhůty a smluvní pokuty za jejich nedodržení jsou sjednány takto:</w:t>
      </w:r>
      <w:r w:rsidR="00276C2B" w:rsidRPr="00D37862">
        <w:t xml:space="preserve"> </w:t>
      </w:r>
    </w:p>
    <w:p w14:paraId="6AB05E7F" w14:textId="77777777" w:rsidR="00D37862" w:rsidRDefault="00D37862" w:rsidP="005B743F"/>
    <w:p w14:paraId="0B2618D7" w14:textId="77777777" w:rsidR="00FD09FC" w:rsidRDefault="00D37862" w:rsidP="005B743F">
      <w:r>
        <w:t xml:space="preserve">Není-li ve specifikaci Služby nebo ve smlouvě uvedeno jinak, počínají tyto lhůty běžet okamžikem zadání Požadavku, tj. zápisem Požadavku do systému Helpdesk a v případě nedostupnosti systému HelpDesk doručením Požadavku e-mailem na e-mailovou adresu Helpdesku. </w:t>
      </w:r>
      <w:r w:rsidR="00FD09FC">
        <w:t xml:space="preserve">V případě, že bude Poskytovatel v prodlení se zahájením prací na odstranění vady nebo s odstraněním vady, je </w:t>
      </w:r>
      <w:r w:rsidR="0062699B">
        <w:t>Objednatel oprávněn požadovat po Poskytovateli zaplacení smluvní pokuty</w:t>
      </w:r>
      <w:r w:rsidR="00FD09FC">
        <w:t xml:space="preserve"> sjednané v tabulce níže, a to za každou vadu zvlášť.</w:t>
      </w:r>
    </w:p>
    <w:p w14:paraId="4F939665" w14:textId="77777777" w:rsidR="00276C2B" w:rsidRDefault="00276C2B" w:rsidP="005B74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741"/>
        <w:gridCol w:w="2693"/>
        <w:gridCol w:w="1465"/>
        <w:gridCol w:w="2940"/>
      </w:tblGrid>
      <w:tr w:rsidR="00E32C61" w:rsidRPr="001434D3" w14:paraId="5D3B2960" w14:textId="77777777" w:rsidTr="0089647B">
        <w:tc>
          <w:tcPr>
            <w:tcW w:w="1231" w:type="dxa"/>
            <w:vMerge w:val="restart"/>
            <w:vAlign w:val="center"/>
          </w:tcPr>
          <w:p w14:paraId="71170F69" w14:textId="77777777" w:rsidR="00E32C61" w:rsidRPr="001434D3" w:rsidRDefault="00E32C61" w:rsidP="0089647B">
            <w:pPr>
              <w:jc w:val="center"/>
              <w:rPr>
                <w:b/>
              </w:rPr>
            </w:pPr>
            <w:r w:rsidRPr="001434D3">
              <w:rPr>
                <w:b/>
              </w:rPr>
              <w:t>Kategorie vady</w:t>
            </w:r>
          </w:p>
        </w:tc>
        <w:tc>
          <w:tcPr>
            <w:tcW w:w="4434" w:type="dxa"/>
            <w:gridSpan w:val="2"/>
            <w:vAlign w:val="center"/>
          </w:tcPr>
          <w:p w14:paraId="1CB732F2" w14:textId="77777777" w:rsidR="00E32C61" w:rsidRPr="001434D3" w:rsidRDefault="00E32C61" w:rsidP="0089647B">
            <w:pPr>
              <w:jc w:val="center"/>
              <w:rPr>
                <w:b/>
              </w:rPr>
            </w:pPr>
            <w:r>
              <w:rPr>
                <w:b/>
              </w:rPr>
              <w:t xml:space="preserve">Zahájení prací na odstranění </w:t>
            </w:r>
            <w:r w:rsidRPr="001434D3">
              <w:rPr>
                <w:b/>
              </w:rPr>
              <w:t>vady</w:t>
            </w:r>
          </w:p>
        </w:tc>
        <w:tc>
          <w:tcPr>
            <w:tcW w:w="4405" w:type="dxa"/>
            <w:gridSpan w:val="2"/>
            <w:vAlign w:val="center"/>
          </w:tcPr>
          <w:p w14:paraId="3B2A34DF" w14:textId="77777777" w:rsidR="00E32C61" w:rsidRPr="001434D3" w:rsidRDefault="00E32C61" w:rsidP="0089647B">
            <w:pPr>
              <w:jc w:val="center"/>
              <w:rPr>
                <w:b/>
              </w:rPr>
            </w:pPr>
            <w:r w:rsidRPr="001434D3">
              <w:rPr>
                <w:b/>
              </w:rPr>
              <w:t>Odstranění vady</w:t>
            </w:r>
          </w:p>
        </w:tc>
      </w:tr>
      <w:tr w:rsidR="00E32C61" w:rsidRPr="001434D3" w14:paraId="14E4D082" w14:textId="77777777" w:rsidTr="0089647B">
        <w:tc>
          <w:tcPr>
            <w:tcW w:w="1231" w:type="dxa"/>
            <w:vMerge/>
            <w:vAlign w:val="center"/>
          </w:tcPr>
          <w:p w14:paraId="41AF23F6" w14:textId="77777777" w:rsidR="00E32C61" w:rsidRPr="001434D3" w:rsidRDefault="00E32C61" w:rsidP="0089647B">
            <w:pPr>
              <w:jc w:val="center"/>
              <w:rPr>
                <w:b/>
              </w:rPr>
            </w:pPr>
          </w:p>
        </w:tc>
        <w:tc>
          <w:tcPr>
            <w:tcW w:w="1741" w:type="dxa"/>
            <w:vAlign w:val="center"/>
          </w:tcPr>
          <w:p w14:paraId="77037745" w14:textId="77777777" w:rsidR="00E32C61" w:rsidRPr="001434D3" w:rsidRDefault="00E32C61" w:rsidP="0089647B">
            <w:pPr>
              <w:jc w:val="center"/>
              <w:rPr>
                <w:b/>
              </w:rPr>
            </w:pPr>
            <w:r w:rsidRPr="001434D3">
              <w:rPr>
                <w:b/>
              </w:rPr>
              <w:t>Lhůta pro zahájení prací na odstranění vady</w:t>
            </w:r>
          </w:p>
        </w:tc>
        <w:tc>
          <w:tcPr>
            <w:tcW w:w="2693" w:type="dxa"/>
            <w:vAlign w:val="center"/>
          </w:tcPr>
          <w:p w14:paraId="5B038947"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 xml:space="preserve">tj. za nedodržení lhůty </w:t>
            </w:r>
            <w:r w:rsidRPr="00982BF1">
              <w:br/>
              <w:t>pro zahájení prací na odstranění vady</w:t>
            </w:r>
          </w:p>
        </w:tc>
        <w:tc>
          <w:tcPr>
            <w:tcW w:w="1465" w:type="dxa"/>
            <w:vAlign w:val="center"/>
          </w:tcPr>
          <w:p w14:paraId="31B64255" w14:textId="77777777" w:rsidR="00E32C61" w:rsidRPr="006632F2" w:rsidRDefault="00E32C61" w:rsidP="0089647B">
            <w:pPr>
              <w:jc w:val="center"/>
              <w:rPr>
                <w:b/>
              </w:rPr>
            </w:pPr>
            <w:r w:rsidRPr="006632F2">
              <w:rPr>
                <w:b/>
              </w:rPr>
              <w:t>Lhůta pro odstranění vady</w:t>
            </w:r>
          </w:p>
        </w:tc>
        <w:tc>
          <w:tcPr>
            <w:tcW w:w="2940" w:type="dxa"/>
            <w:vAlign w:val="center"/>
          </w:tcPr>
          <w:p w14:paraId="381B930B" w14:textId="77777777" w:rsidR="00E32C61" w:rsidRPr="006632F2" w:rsidRDefault="00E32C61" w:rsidP="0089647B">
            <w:pPr>
              <w:jc w:val="center"/>
              <w:rPr>
                <w:b/>
              </w:rPr>
            </w:pPr>
            <w:r w:rsidRPr="006632F2">
              <w:rPr>
                <w:b/>
              </w:rPr>
              <w:t xml:space="preserve">Smluvní pokuta za prodlení Poskytovatele, </w:t>
            </w:r>
            <w:r w:rsidRPr="006632F2">
              <w:rPr>
                <w:b/>
              </w:rPr>
              <w:br/>
            </w:r>
            <w:r w:rsidRPr="00982BF1">
              <w:t>tj. za nedodržení lhůty pro odstranění vady</w:t>
            </w:r>
          </w:p>
        </w:tc>
      </w:tr>
      <w:tr w:rsidR="00E32C61" w14:paraId="60C1C51D" w14:textId="77777777" w:rsidTr="0089647B">
        <w:tc>
          <w:tcPr>
            <w:tcW w:w="1231" w:type="dxa"/>
            <w:vAlign w:val="center"/>
          </w:tcPr>
          <w:p w14:paraId="291FD7F4" w14:textId="77777777" w:rsidR="00E32C61" w:rsidRDefault="00E32C61" w:rsidP="0089647B">
            <w:pPr>
              <w:jc w:val="center"/>
            </w:pPr>
            <w:r>
              <w:t>A</w:t>
            </w:r>
          </w:p>
        </w:tc>
        <w:tc>
          <w:tcPr>
            <w:tcW w:w="1741" w:type="dxa"/>
          </w:tcPr>
          <w:p w14:paraId="45AC857B" w14:textId="104ED2DA" w:rsidR="00E32C61" w:rsidRPr="00987350" w:rsidRDefault="004938D2" w:rsidP="004938D2">
            <w:pPr>
              <w:jc w:val="left"/>
            </w:pPr>
            <w:r>
              <w:t>4</w:t>
            </w:r>
            <w:r w:rsidR="00E32C61">
              <w:t xml:space="preserve"> hodiny v</w:t>
            </w:r>
            <w:r w:rsidR="00C33E19">
              <w:t> rámci Pracovní doby</w:t>
            </w:r>
          </w:p>
        </w:tc>
        <w:tc>
          <w:tcPr>
            <w:tcW w:w="2693" w:type="dxa"/>
          </w:tcPr>
          <w:p w14:paraId="0689915C" w14:textId="32F07822" w:rsidR="00E32C61" w:rsidRPr="00987350" w:rsidRDefault="004938D2" w:rsidP="004938D2">
            <w:pPr>
              <w:jc w:val="left"/>
            </w:pPr>
            <w:r>
              <w:t>1</w:t>
            </w:r>
            <w:r w:rsidR="00E32C61" w:rsidRPr="00987350">
              <w:t>00</w:t>
            </w:r>
            <w:r w:rsidR="00E32C61">
              <w:t>0</w:t>
            </w:r>
            <w:r w:rsidR="00E32C61" w:rsidRPr="00987350">
              <w:t xml:space="preserve">,- Kč (slovy: </w:t>
            </w:r>
            <w:proofErr w:type="spellStart"/>
            <w:r>
              <w:t>jedentisíc</w:t>
            </w:r>
            <w:proofErr w:type="spellEnd"/>
            <w:r w:rsidR="00E32C61">
              <w:t xml:space="preserve"> </w:t>
            </w:r>
            <w:r w:rsidR="00E32C61" w:rsidRPr="00987350">
              <w:t>korun českých) za každou hodinu prodlení</w:t>
            </w:r>
          </w:p>
        </w:tc>
        <w:tc>
          <w:tcPr>
            <w:tcW w:w="1465" w:type="dxa"/>
          </w:tcPr>
          <w:p w14:paraId="669A2972" w14:textId="44F1964F" w:rsidR="00E32C61" w:rsidRPr="00987350" w:rsidRDefault="00981C85" w:rsidP="004938D2">
            <w:pPr>
              <w:jc w:val="left"/>
            </w:pPr>
            <w:r>
              <w:t>8</w:t>
            </w:r>
            <w:r w:rsidR="00E32C61" w:rsidRPr="00987350">
              <w:t xml:space="preserve"> hodin</w:t>
            </w:r>
            <w:r w:rsidR="00E32C61">
              <w:t xml:space="preserve"> v</w:t>
            </w:r>
            <w:r w:rsidR="00C33E19">
              <w:t> rámci Pracovní doby</w:t>
            </w:r>
          </w:p>
        </w:tc>
        <w:tc>
          <w:tcPr>
            <w:tcW w:w="2940" w:type="dxa"/>
          </w:tcPr>
          <w:p w14:paraId="4334EF01" w14:textId="031CBAC6" w:rsidR="00E32C61" w:rsidRDefault="004938D2" w:rsidP="004938D2">
            <w:pPr>
              <w:jc w:val="left"/>
            </w:pPr>
            <w:r>
              <w:t>1</w:t>
            </w:r>
            <w:r w:rsidR="00921333">
              <w:t>000</w:t>
            </w:r>
            <w:r w:rsidR="00E32C61">
              <w:t xml:space="preserve">,- Kč (slovy: </w:t>
            </w:r>
            <w:proofErr w:type="spellStart"/>
            <w:r>
              <w:t>jedentisíc</w:t>
            </w:r>
            <w:proofErr w:type="spellEnd"/>
            <w:r w:rsidR="00921333">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64944395" w14:textId="77777777" w:rsidTr="0089647B">
        <w:tc>
          <w:tcPr>
            <w:tcW w:w="1231" w:type="dxa"/>
            <w:vAlign w:val="center"/>
          </w:tcPr>
          <w:p w14:paraId="04B3DBE1" w14:textId="77777777" w:rsidR="00E32C61" w:rsidRDefault="00E32C61" w:rsidP="0089647B">
            <w:pPr>
              <w:jc w:val="center"/>
            </w:pPr>
            <w:r>
              <w:t>B</w:t>
            </w:r>
          </w:p>
        </w:tc>
        <w:tc>
          <w:tcPr>
            <w:tcW w:w="1741" w:type="dxa"/>
          </w:tcPr>
          <w:p w14:paraId="03070143" w14:textId="2A915B41" w:rsidR="00E32C61" w:rsidRDefault="004938D2" w:rsidP="004938D2">
            <w:pPr>
              <w:jc w:val="left"/>
            </w:pPr>
            <w:r>
              <w:t>8</w:t>
            </w:r>
            <w:r w:rsidR="00E32C61">
              <w:t xml:space="preserve"> hodin</w:t>
            </w:r>
            <w:r w:rsidR="00E32C61">
              <w:br/>
            </w:r>
            <w:r w:rsidR="00DE30B0">
              <w:t>v rámci Pracovní doby</w:t>
            </w:r>
          </w:p>
        </w:tc>
        <w:tc>
          <w:tcPr>
            <w:tcW w:w="2693" w:type="dxa"/>
          </w:tcPr>
          <w:p w14:paraId="3EC8157F" w14:textId="20D92956" w:rsidR="00E32C61" w:rsidRDefault="00981C85" w:rsidP="00981C85">
            <w:pPr>
              <w:jc w:val="left"/>
            </w:pPr>
            <w:r>
              <w:t>5</w:t>
            </w:r>
            <w:r w:rsidR="00E32C61">
              <w:t xml:space="preserve">00,- Kč (slovy: </w:t>
            </w:r>
            <w:proofErr w:type="spellStart"/>
            <w:r>
              <w:t>pětset</w:t>
            </w:r>
            <w:proofErr w:type="spellEnd"/>
            <w:r w:rsidR="00A30F91">
              <w:t xml:space="preserve"> </w:t>
            </w:r>
            <w:r w:rsidR="00E32C61">
              <w:t xml:space="preserve">korun českých) za </w:t>
            </w:r>
            <w:r w:rsidR="00E32C61" w:rsidRPr="00D13399">
              <w:t>každ</w:t>
            </w:r>
            <w:r w:rsidR="00E32C61">
              <w:t>ou</w:t>
            </w:r>
            <w:r w:rsidR="00E32C61" w:rsidRPr="00D13399">
              <w:t xml:space="preserve"> </w:t>
            </w:r>
            <w:r w:rsidR="00E32C61">
              <w:t>hodinu prodlení</w:t>
            </w:r>
          </w:p>
        </w:tc>
        <w:tc>
          <w:tcPr>
            <w:tcW w:w="1465" w:type="dxa"/>
          </w:tcPr>
          <w:p w14:paraId="1CED7EC9" w14:textId="01640CF4" w:rsidR="00E32C61" w:rsidRPr="00987350" w:rsidRDefault="00DE30B0" w:rsidP="00981C85">
            <w:pPr>
              <w:jc w:val="left"/>
            </w:pPr>
            <w:r>
              <w:t>1</w:t>
            </w:r>
            <w:r w:rsidR="00981C85">
              <w:t>6</w:t>
            </w:r>
            <w:r w:rsidR="00E32C61">
              <w:t xml:space="preserve"> </w:t>
            </w:r>
            <w:r w:rsidR="00E32C61" w:rsidRPr="00987350">
              <w:t>hodin</w:t>
            </w:r>
            <w:r w:rsidR="00E32C61" w:rsidRPr="00987350">
              <w:br/>
            </w:r>
            <w:r>
              <w:t>v rámci Pracovní doby</w:t>
            </w:r>
          </w:p>
        </w:tc>
        <w:tc>
          <w:tcPr>
            <w:tcW w:w="2940" w:type="dxa"/>
          </w:tcPr>
          <w:p w14:paraId="5E25A0BC" w14:textId="2183E77C" w:rsidR="00E32C61" w:rsidRDefault="00981C85" w:rsidP="00981C85">
            <w:pPr>
              <w:jc w:val="left"/>
            </w:pPr>
            <w:r>
              <w:t>5</w:t>
            </w:r>
            <w:r w:rsidR="00A30F91">
              <w:t>00</w:t>
            </w:r>
            <w:r w:rsidR="00E32C61">
              <w:t xml:space="preserve">,- Kč (slovy: </w:t>
            </w:r>
            <w:proofErr w:type="spellStart"/>
            <w:r>
              <w:t>pětset</w:t>
            </w:r>
            <w:proofErr w:type="spellEnd"/>
            <w:r w:rsidR="00A30F91">
              <w:t xml:space="preserve"> </w:t>
            </w:r>
            <w:r w:rsidR="00E32C61">
              <w:t xml:space="preserve">korun českých) za </w:t>
            </w:r>
            <w:r w:rsidR="00E32C61" w:rsidRPr="00D13399">
              <w:t>každ</w:t>
            </w:r>
            <w:r w:rsidR="00E32C61">
              <w:t>ou</w:t>
            </w:r>
            <w:r w:rsidR="00E32C61" w:rsidRPr="00D13399">
              <w:t xml:space="preserve"> </w:t>
            </w:r>
            <w:r w:rsidR="00E32C61">
              <w:t>hodinu</w:t>
            </w:r>
            <w:r w:rsidR="00E32C61" w:rsidRPr="00D13399">
              <w:t xml:space="preserve"> </w:t>
            </w:r>
            <w:r w:rsidR="00E32C61">
              <w:t>prodlení</w:t>
            </w:r>
          </w:p>
        </w:tc>
      </w:tr>
      <w:tr w:rsidR="00E32C61" w14:paraId="04512E5E" w14:textId="77777777" w:rsidTr="0089647B">
        <w:tc>
          <w:tcPr>
            <w:tcW w:w="1231" w:type="dxa"/>
            <w:vAlign w:val="center"/>
          </w:tcPr>
          <w:p w14:paraId="26F18B90" w14:textId="77777777" w:rsidR="00E32C61" w:rsidRDefault="00E32C61" w:rsidP="0089647B">
            <w:pPr>
              <w:jc w:val="center"/>
            </w:pPr>
            <w:r>
              <w:t>C</w:t>
            </w:r>
          </w:p>
        </w:tc>
        <w:tc>
          <w:tcPr>
            <w:tcW w:w="1741" w:type="dxa"/>
          </w:tcPr>
          <w:p w14:paraId="1B83E463" w14:textId="66B75834" w:rsidR="00E32C61" w:rsidRDefault="00981C85" w:rsidP="00981C85">
            <w:pPr>
              <w:jc w:val="left"/>
            </w:pPr>
            <w:r>
              <w:t>12</w:t>
            </w:r>
            <w:r w:rsidR="00E32C61">
              <w:t xml:space="preserve"> hodin</w:t>
            </w:r>
            <w:r w:rsidR="00E32C61">
              <w:br/>
            </w:r>
            <w:r w:rsidR="00E32C61" w:rsidRPr="00987350">
              <w:t xml:space="preserve">v rámci </w:t>
            </w:r>
            <w:r w:rsidR="00E32C61">
              <w:t>Pracovní doby</w:t>
            </w:r>
          </w:p>
        </w:tc>
        <w:tc>
          <w:tcPr>
            <w:tcW w:w="2693" w:type="dxa"/>
          </w:tcPr>
          <w:p w14:paraId="2DDD71F9" w14:textId="4AB9F518" w:rsidR="00E32C61" w:rsidRDefault="00981C85" w:rsidP="00981C85">
            <w:pPr>
              <w:jc w:val="left"/>
            </w:pPr>
            <w:r>
              <w:t>2</w:t>
            </w:r>
            <w:r w:rsidR="00E32C61">
              <w:t xml:space="preserve">00,- Kč (slovy: </w:t>
            </w:r>
            <w:proofErr w:type="spellStart"/>
            <w:r>
              <w:t>dvěstě</w:t>
            </w:r>
            <w:proofErr w:type="spellEnd"/>
            <w:r w:rsidR="00E32C61">
              <w:t xml:space="preserve"> korun českých) za </w:t>
            </w:r>
            <w:r w:rsidR="00E32C61" w:rsidRPr="00D13399">
              <w:t>každ</w:t>
            </w:r>
            <w:r w:rsidR="00E32C61">
              <w:t>ou</w:t>
            </w:r>
            <w:r w:rsidR="00E32C61" w:rsidRPr="00D13399">
              <w:t xml:space="preserve"> </w:t>
            </w:r>
            <w:r w:rsidR="00E32C61">
              <w:t>hodinu prodlení</w:t>
            </w:r>
          </w:p>
        </w:tc>
        <w:tc>
          <w:tcPr>
            <w:tcW w:w="1465" w:type="dxa"/>
          </w:tcPr>
          <w:p w14:paraId="236A264A" w14:textId="488A4CBB" w:rsidR="00E32C61" w:rsidRDefault="00DE30B0" w:rsidP="00925A92">
            <w:pPr>
              <w:jc w:val="left"/>
            </w:pPr>
            <w:r>
              <w:t>24</w:t>
            </w:r>
            <w:r w:rsidR="00E32C61">
              <w:t xml:space="preserve"> hodin </w:t>
            </w:r>
            <w:r w:rsidR="00E32C61" w:rsidRPr="00987350">
              <w:t xml:space="preserve">v rámci </w:t>
            </w:r>
            <w:r w:rsidR="00E32C61">
              <w:t>Pracovní doby</w:t>
            </w:r>
          </w:p>
        </w:tc>
        <w:tc>
          <w:tcPr>
            <w:tcW w:w="2940" w:type="dxa"/>
          </w:tcPr>
          <w:p w14:paraId="3A4BADA4" w14:textId="72E92EFA" w:rsidR="00E32C61" w:rsidRDefault="00981C85" w:rsidP="00981C85">
            <w:pPr>
              <w:jc w:val="left"/>
            </w:pPr>
            <w:r>
              <w:t>20</w:t>
            </w:r>
            <w:r w:rsidR="00921333">
              <w:t>0</w:t>
            </w:r>
            <w:r w:rsidR="00E32C61">
              <w:t xml:space="preserve">,- Kč (slovy: </w:t>
            </w:r>
            <w:proofErr w:type="spellStart"/>
            <w:r>
              <w:t>dvěstě</w:t>
            </w:r>
            <w:proofErr w:type="spellEnd"/>
            <w:r w:rsidR="00E85013">
              <w:t xml:space="preserve"> </w:t>
            </w:r>
            <w:r w:rsidR="00E32C61">
              <w:t xml:space="preserve">korun českých) za </w:t>
            </w:r>
            <w:r w:rsidR="00E32C61" w:rsidRPr="00D13399">
              <w:t>každ</w:t>
            </w:r>
            <w:r w:rsidR="00E85013">
              <w:t>ou</w:t>
            </w:r>
            <w:r w:rsidR="00E32C61">
              <w:t xml:space="preserve"> </w:t>
            </w:r>
            <w:r w:rsidR="00E85013">
              <w:t xml:space="preserve">hodinu </w:t>
            </w:r>
            <w:r w:rsidR="00E32C61">
              <w:t>prodlení</w:t>
            </w:r>
          </w:p>
        </w:tc>
      </w:tr>
    </w:tbl>
    <w:p w14:paraId="197CB2B0" w14:textId="1D9CCC09" w:rsidR="00E32C61" w:rsidRDefault="00E32C61">
      <w:pPr>
        <w:spacing w:line="240" w:lineRule="auto"/>
        <w:jc w:val="left"/>
        <w:rPr>
          <w:b/>
        </w:rPr>
      </w:pPr>
    </w:p>
    <w:p w14:paraId="234C39D5" w14:textId="77777777" w:rsidR="00E32C61" w:rsidRDefault="00E32C61">
      <w:pPr>
        <w:spacing w:line="240" w:lineRule="auto"/>
        <w:jc w:val="left"/>
        <w:rPr>
          <w:b/>
        </w:rPr>
      </w:pPr>
      <w:r>
        <w:rPr>
          <w:b/>
        </w:rPr>
        <w:br w:type="page"/>
      </w:r>
    </w:p>
    <w:p w14:paraId="1075661D" w14:textId="36D97431" w:rsidR="00E32C61" w:rsidRDefault="00033DEA" w:rsidP="00E32C61">
      <w:pPr>
        <w:jc w:val="center"/>
        <w:rPr>
          <w:b/>
        </w:rPr>
      </w:pPr>
      <w:r>
        <w:rPr>
          <w:b/>
        </w:rPr>
        <w:lastRenderedPageBreak/>
        <w:t xml:space="preserve">PŘÍLOHA Č. </w:t>
      </w:r>
      <w:r w:rsidR="00981C85">
        <w:rPr>
          <w:b/>
        </w:rPr>
        <w:t>4</w:t>
      </w:r>
    </w:p>
    <w:p w14:paraId="17CA2636" w14:textId="46D5C4B7" w:rsidR="00033DEA" w:rsidRPr="000729CF" w:rsidRDefault="00033DEA" w:rsidP="00E32C61">
      <w:pPr>
        <w:jc w:val="center"/>
        <w:rPr>
          <w:b/>
        </w:rPr>
      </w:pPr>
    </w:p>
    <w:p w14:paraId="02DB24F4" w14:textId="77777777" w:rsidR="00E32C61" w:rsidRPr="000729CF" w:rsidRDefault="00E32C61" w:rsidP="00E32C61">
      <w:pPr>
        <w:jc w:val="center"/>
        <w:rPr>
          <w:b/>
        </w:rPr>
      </w:pPr>
      <w:r>
        <w:rPr>
          <w:b/>
        </w:rPr>
        <w:t xml:space="preserve">Zvláštní podmínky plnění </w:t>
      </w:r>
    </w:p>
    <w:p w14:paraId="2C2563E2" w14:textId="77777777" w:rsidR="00E32C61" w:rsidRDefault="00E32C61" w:rsidP="00E32C61"/>
    <w:p w14:paraId="71B90C51" w14:textId="5D2A3B85" w:rsidR="00EF7B07" w:rsidRDefault="00E32C61" w:rsidP="00E32C61">
      <w:pPr>
        <w:spacing w:line="240" w:lineRule="auto"/>
      </w:pPr>
      <w:r>
        <w:t>Za účelem provádění údržby a řešení vad Software je Poskytovatel oprávněn provádět odstávky serverů, na kterých je provozován Software, pouze po dohodě s Objednatelem. Pokud důvodem této odstávky není potřeba odstranění vady Software, je Poskytovatel povinen potřebu odstávky oznámit Objednateli nejméně 7 pracovních dnů předem, přičemž tyto odstávky je Poskytovatel oprávněn provádět maximálně dvakrát za rok, ledaže se smluvní strany dohodnou jinak.</w:t>
      </w:r>
    </w:p>
    <w:p w14:paraId="38A514CF" w14:textId="77777777" w:rsidR="00D615E0" w:rsidRDefault="00D615E0">
      <w:pPr>
        <w:spacing w:line="240" w:lineRule="auto"/>
        <w:jc w:val="left"/>
      </w:pPr>
    </w:p>
    <w:p w14:paraId="2D46D341" w14:textId="77777777" w:rsidR="00D615E0" w:rsidRDefault="00D615E0" w:rsidP="00FA5AC2">
      <w:pPr>
        <w:spacing w:line="240" w:lineRule="auto"/>
      </w:pPr>
      <w:r>
        <w:t>Za účelem trvalého udržování vysoké úrovně kybernetické bezpečnosti Řešení je Poskytovatel povinen:</w:t>
      </w:r>
    </w:p>
    <w:p w14:paraId="4017BC70" w14:textId="62C0C4F2" w:rsidR="00D615E0" w:rsidRDefault="00D615E0" w:rsidP="00D615E0">
      <w:pPr>
        <w:numPr>
          <w:ilvl w:val="0"/>
          <w:numId w:val="22"/>
        </w:numPr>
        <w:ind w:left="697" w:hanging="340"/>
      </w:pPr>
      <w:r>
        <w:t>zajistit pravidelné technické a bezpečnostní školení osob provádějící podporu Řešení na jeho straně, které jsou v rolích privilegovaných uživatelů</w:t>
      </w:r>
      <w:r w:rsidR="006C7835">
        <w:t>, a to v rozsahu nezbytném a nad rámec Školení</w:t>
      </w:r>
      <w:r>
        <w:t>;</w:t>
      </w:r>
    </w:p>
    <w:p w14:paraId="69A4FDCF" w14:textId="22984683" w:rsidR="00D615E0" w:rsidRDefault="00D615E0" w:rsidP="00D615E0">
      <w:pPr>
        <w:numPr>
          <w:ilvl w:val="0"/>
          <w:numId w:val="22"/>
        </w:numPr>
        <w:ind w:left="697" w:hanging="340"/>
      </w:pPr>
      <w:r>
        <w:t xml:space="preserve">neprodleně dokumentovat změny přístupových oprávnění, které bude na své straně provádět, a to </w:t>
      </w:r>
      <w:r w:rsidR="006C7835">
        <w:t xml:space="preserve">i </w:t>
      </w:r>
      <w:r>
        <w:t>dle pokynů Objednatele;</w:t>
      </w:r>
    </w:p>
    <w:p w14:paraId="79A9E854" w14:textId="76BC1C3D" w:rsidR="00D615E0" w:rsidRDefault="00D615E0" w:rsidP="00D615E0">
      <w:pPr>
        <w:numPr>
          <w:ilvl w:val="0"/>
          <w:numId w:val="22"/>
        </w:numPr>
        <w:ind w:left="697" w:hanging="340"/>
      </w:pPr>
      <w:r>
        <w:t>určit havarijní kontaktní údaje pro zvládání kybernetických bezpečnostních událostí a incidentů, které bez zbytečného odkladu po nabytí účinnosti této smlouvy poskytne Objednateli;</w:t>
      </w:r>
    </w:p>
    <w:p w14:paraId="0642E192" w14:textId="7C92BB51" w:rsidR="00D615E0" w:rsidRDefault="00D615E0" w:rsidP="00D615E0">
      <w:pPr>
        <w:numPr>
          <w:ilvl w:val="0"/>
          <w:numId w:val="22"/>
        </w:numPr>
        <w:ind w:left="697" w:hanging="340"/>
      </w:pPr>
      <w:r>
        <w:t>poskytovat Objednateli součinnost při testování havarijní</w:t>
      </w:r>
      <w:r w:rsidR="006E1704">
        <w:t>ch</w:t>
      </w:r>
      <w:r>
        <w:t xml:space="preserve"> plán</w:t>
      </w:r>
      <w:r w:rsidR="006E1704">
        <w:t>ů</w:t>
      </w:r>
      <w:r>
        <w:t xml:space="preserve"> vztahující</w:t>
      </w:r>
      <w:r w:rsidR="006E1704">
        <w:t>ch</w:t>
      </w:r>
      <w:r>
        <w:t xml:space="preserve"> se k Řešení;</w:t>
      </w:r>
    </w:p>
    <w:p w14:paraId="4ED445AD" w14:textId="2428FE8D" w:rsidR="00D615E0" w:rsidRDefault="00D615E0" w:rsidP="00D615E0">
      <w:pPr>
        <w:numPr>
          <w:ilvl w:val="0"/>
          <w:numId w:val="22"/>
        </w:numPr>
        <w:ind w:left="697" w:hanging="340"/>
      </w:pPr>
      <w:r>
        <w:t xml:space="preserve">poskytovat </w:t>
      </w:r>
      <w:r w:rsidR="006E1704">
        <w:t xml:space="preserve">Objednateli </w:t>
      </w:r>
      <w:r>
        <w:t>součinnost při provádění bezpečnostních</w:t>
      </w:r>
      <w:r w:rsidR="006E1704">
        <w:t xml:space="preserve"> a</w:t>
      </w:r>
      <w:r>
        <w:t xml:space="preserve"> penetračních testů a </w:t>
      </w:r>
      <w:r w:rsidR="006E1704">
        <w:t xml:space="preserve">při </w:t>
      </w:r>
      <w:r>
        <w:t xml:space="preserve">testování </w:t>
      </w:r>
      <w:r w:rsidR="006E1704">
        <w:t xml:space="preserve">kybernetických bezpečnostních </w:t>
      </w:r>
      <w:r>
        <w:t>zranitelností Řešení;</w:t>
      </w:r>
    </w:p>
    <w:p w14:paraId="4081DB0F" w14:textId="53BA1EE5" w:rsidR="00D615E0" w:rsidRDefault="00D615E0" w:rsidP="00D615E0">
      <w:pPr>
        <w:numPr>
          <w:ilvl w:val="0"/>
          <w:numId w:val="22"/>
        </w:numPr>
        <w:ind w:left="697" w:hanging="340"/>
      </w:pPr>
      <w:r>
        <w:t xml:space="preserve">využívat jednotnou adresářovou službu v podobě MS </w:t>
      </w:r>
      <w:proofErr w:type="spellStart"/>
      <w:r>
        <w:t>Active</w:t>
      </w:r>
      <w:proofErr w:type="spellEnd"/>
      <w:r>
        <w:t xml:space="preserve"> </w:t>
      </w:r>
      <w:proofErr w:type="spellStart"/>
      <w:r>
        <w:t>Directory</w:t>
      </w:r>
      <w:proofErr w:type="spellEnd"/>
      <w:r>
        <w:t xml:space="preserve"> jako primární zdroj identit integrovaný s modulem IDM</w:t>
      </w:r>
      <w:r w:rsidR="006E1704">
        <w:t xml:space="preserve"> v </w:t>
      </w:r>
      <w:proofErr w:type="spellStart"/>
      <w:r w:rsidR="006E1704">
        <w:t>Enterprise</w:t>
      </w:r>
      <w:proofErr w:type="spellEnd"/>
      <w:r w:rsidR="006E1704">
        <w:t xml:space="preserve"> </w:t>
      </w:r>
      <w:proofErr w:type="spellStart"/>
      <w:r w:rsidR="006E1704">
        <w:t>Service</w:t>
      </w:r>
      <w:proofErr w:type="spellEnd"/>
      <w:r w:rsidR="006E1704">
        <w:t xml:space="preserve"> Bus výrobce </w:t>
      </w:r>
      <w:proofErr w:type="spellStart"/>
      <w:r w:rsidR="006E1704">
        <w:t>InterSystems</w:t>
      </w:r>
      <w:proofErr w:type="spellEnd"/>
      <w:r>
        <w:t xml:space="preserve">; </w:t>
      </w:r>
    </w:p>
    <w:p w14:paraId="50BDA6CA" w14:textId="6E7CAA7E" w:rsidR="00D615E0" w:rsidRDefault="00D615E0" w:rsidP="00D615E0">
      <w:pPr>
        <w:numPr>
          <w:ilvl w:val="0"/>
          <w:numId w:val="22"/>
        </w:numPr>
        <w:ind w:left="697" w:hanging="340"/>
      </w:pPr>
      <w:r>
        <w:t>poskytovat součinnost při implementaci systému log managementu Poskytovatele, a to zejména v podobě správné identifikace všech zdrojů logů, jejich způsobu a rozsahu logování;</w:t>
      </w:r>
    </w:p>
    <w:p w14:paraId="16B47325" w14:textId="49F83DFA" w:rsidR="00D615E0" w:rsidRDefault="00D615E0" w:rsidP="00D615E0">
      <w:pPr>
        <w:numPr>
          <w:ilvl w:val="0"/>
          <w:numId w:val="22"/>
        </w:numPr>
        <w:ind w:left="697" w:hanging="340"/>
      </w:pPr>
      <w:r>
        <w:t>poskytovat součinnost při identifikaci a vyhodnocování potenciálních kybernetických bezpečnostních událostí v Řešení;</w:t>
      </w:r>
    </w:p>
    <w:p w14:paraId="383A417F" w14:textId="26400F75" w:rsidR="00EF7B07" w:rsidRDefault="00D615E0" w:rsidP="006017A5">
      <w:pPr>
        <w:numPr>
          <w:ilvl w:val="0"/>
          <w:numId w:val="22"/>
        </w:numPr>
        <w:ind w:left="697" w:hanging="340"/>
      </w:pPr>
      <w:r>
        <w:t>ve vztahu k Řešení zajistit a udržovat splnění požadavků § 25 odst. 2 VKB.</w:t>
      </w:r>
    </w:p>
    <w:p w14:paraId="705CEA75" w14:textId="42985228" w:rsidR="00A775C3" w:rsidRDefault="00A775C3">
      <w:pPr>
        <w:spacing w:line="240" w:lineRule="auto"/>
        <w:jc w:val="left"/>
        <w:rPr>
          <w:b/>
        </w:rPr>
      </w:pPr>
    </w:p>
    <w:p w14:paraId="003D3BF9" w14:textId="77777777" w:rsidR="00EF21AD" w:rsidRDefault="00EF21AD" w:rsidP="00A775C3">
      <w:pPr>
        <w:jc w:val="center"/>
        <w:rPr>
          <w:b/>
        </w:rPr>
        <w:sectPr w:rsidR="00EF21AD" w:rsidSect="00710ACF">
          <w:pgSz w:w="11906" w:h="16838"/>
          <w:pgMar w:top="993" w:right="926" w:bottom="1134" w:left="900" w:header="709" w:footer="708" w:gutter="0"/>
          <w:cols w:space="708"/>
          <w:docGrid w:linePitch="360"/>
        </w:sectPr>
      </w:pPr>
    </w:p>
    <w:p w14:paraId="3876FF9D" w14:textId="5F48A05F" w:rsidR="00A775C3" w:rsidRDefault="00A775C3" w:rsidP="00A775C3">
      <w:pPr>
        <w:jc w:val="center"/>
        <w:rPr>
          <w:b/>
        </w:rPr>
      </w:pPr>
      <w:r>
        <w:rPr>
          <w:b/>
        </w:rPr>
        <w:lastRenderedPageBreak/>
        <w:t xml:space="preserve">PŘÍLOHA Č. </w:t>
      </w:r>
      <w:r w:rsidR="00981C85">
        <w:rPr>
          <w:b/>
        </w:rPr>
        <w:t>5</w:t>
      </w:r>
    </w:p>
    <w:p w14:paraId="48390D9E" w14:textId="77777777" w:rsidR="00A775C3" w:rsidRPr="000729CF" w:rsidRDefault="00A775C3" w:rsidP="00A775C3">
      <w:pPr>
        <w:jc w:val="center"/>
        <w:rPr>
          <w:b/>
        </w:rPr>
      </w:pPr>
    </w:p>
    <w:p w14:paraId="4FCC403D" w14:textId="2CAA397F" w:rsidR="00A775C3" w:rsidRDefault="00A775C3" w:rsidP="00A775C3">
      <w:pPr>
        <w:jc w:val="center"/>
        <w:rPr>
          <w:b/>
        </w:rPr>
      </w:pPr>
      <w:r>
        <w:rPr>
          <w:b/>
        </w:rPr>
        <w:t>Harmonogram</w:t>
      </w:r>
    </w:p>
    <w:p w14:paraId="196C830C" w14:textId="77777777" w:rsidR="00A775C3" w:rsidRPr="000729CF" w:rsidRDefault="00A775C3" w:rsidP="00A775C3">
      <w:pPr>
        <w:jc w:val="center"/>
        <w:rPr>
          <w:b/>
        </w:rPr>
      </w:pPr>
    </w:p>
    <w:tbl>
      <w:tblPr>
        <w:tblW w:w="15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416"/>
        <w:gridCol w:w="4271"/>
        <w:gridCol w:w="1598"/>
        <w:gridCol w:w="1329"/>
        <w:gridCol w:w="1684"/>
      </w:tblGrid>
      <w:tr w:rsidR="00BE09AF" w14:paraId="23D97E20" w14:textId="77777777" w:rsidTr="00DD2B70">
        <w:trPr>
          <w:jc w:val="center"/>
        </w:trPr>
        <w:tc>
          <w:tcPr>
            <w:tcW w:w="816" w:type="dxa"/>
            <w:vAlign w:val="center"/>
          </w:tcPr>
          <w:p w14:paraId="436BE968" w14:textId="77777777" w:rsidR="00BE09AF" w:rsidRPr="00FC798F" w:rsidRDefault="00BE09AF" w:rsidP="00DD2B70">
            <w:pPr>
              <w:pStyle w:val="Odstavecsmlouvy"/>
              <w:numPr>
                <w:ilvl w:val="0"/>
                <w:numId w:val="0"/>
              </w:numPr>
              <w:jc w:val="center"/>
              <w:rPr>
                <w:b/>
              </w:rPr>
            </w:pPr>
            <w:r>
              <w:rPr>
                <w:b/>
              </w:rPr>
              <w:t>Etapa</w:t>
            </w:r>
          </w:p>
        </w:tc>
        <w:tc>
          <w:tcPr>
            <w:tcW w:w="5416" w:type="dxa"/>
            <w:vAlign w:val="center"/>
          </w:tcPr>
          <w:p w14:paraId="1DE6264E" w14:textId="77777777" w:rsidR="00BE09AF" w:rsidRPr="00FC798F" w:rsidRDefault="00BE09AF" w:rsidP="00DD2B70">
            <w:pPr>
              <w:pStyle w:val="Odstavecsmlouvy"/>
              <w:numPr>
                <w:ilvl w:val="0"/>
                <w:numId w:val="0"/>
              </w:numPr>
              <w:jc w:val="center"/>
              <w:rPr>
                <w:b/>
              </w:rPr>
            </w:pPr>
            <w:r w:rsidRPr="00FC798F">
              <w:rPr>
                <w:b/>
              </w:rPr>
              <w:t>Popis plnění</w:t>
            </w:r>
          </w:p>
        </w:tc>
        <w:tc>
          <w:tcPr>
            <w:tcW w:w="4271" w:type="dxa"/>
            <w:vAlign w:val="center"/>
          </w:tcPr>
          <w:p w14:paraId="21584AEA" w14:textId="77777777" w:rsidR="00BE09AF" w:rsidRPr="00FC798F" w:rsidRDefault="00BE09AF" w:rsidP="00DD2B70">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Poskytovatel není oprávněn zahájit plnění dříve</w:t>
            </w:r>
          </w:p>
        </w:tc>
        <w:tc>
          <w:tcPr>
            <w:tcW w:w="1598" w:type="dxa"/>
            <w:vAlign w:val="center"/>
          </w:tcPr>
          <w:p w14:paraId="533EBEE9" w14:textId="77777777" w:rsidR="00BE09AF" w:rsidRPr="00FC798F" w:rsidRDefault="00BE09AF" w:rsidP="00DD2B70">
            <w:pPr>
              <w:pStyle w:val="Odstavecsmlouvy"/>
              <w:numPr>
                <w:ilvl w:val="0"/>
                <w:numId w:val="0"/>
              </w:numPr>
              <w:jc w:val="center"/>
              <w:rPr>
                <w:b/>
              </w:rPr>
            </w:pPr>
            <w:r>
              <w:rPr>
                <w:b/>
              </w:rPr>
              <w:t>Délka</w:t>
            </w:r>
            <w:r w:rsidRPr="00FC798F">
              <w:rPr>
                <w:b/>
              </w:rPr>
              <w:t xml:space="preserve"> lhůty pro řádné dokončení či poskytnutí plnění</w:t>
            </w:r>
          </w:p>
        </w:tc>
        <w:tc>
          <w:tcPr>
            <w:tcW w:w="1329" w:type="dxa"/>
            <w:vAlign w:val="center"/>
          </w:tcPr>
          <w:p w14:paraId="292ECA8F" w14:textId="77777777" w:rsidR="00BE09AF" w:rsidRDefault="00BE09AF" w:rsidP="00DD2B70">
            <w:pPr>
              <w:pStyle w:val="Odstavecsmlouvy"/>
              <w:numPr>
                <w:ilvl w:val="0"/>
                <w:numId w:val="0"/>
              </w:numPr>
              <w:jc w:val="center"/>
              <w:rPr>
                <w:b/>
              </w:rPr>
            </w:pPr>
            <w:r>
              <w:rPr>
                <w:b/>
              </w:rPr>
              <w:t>Fakturační milník</w:t>
            </w:r>
          </w:p>
        </w:tc>
        <w:tc>
          <w:tcPr>
            <w:tcW w:w="1684" w:type="dxa"/>
            <w:vAlign w:val="center"/>
          </w:tcPr>
          <w:p w14:paraId="031DA898" w14:textId="195F1CDC" w:rsidR="00BE09AF" w:rsidRDefault="00BE09AF">
            <w:pPr>
              <w:pStyle w:val="Odstavecsmlouvy"/>
              <w:numPr>
                <w:ilvl w:val="0"/>
                <w:numId w:val="0"/>
              </w:numPr>
              <w:jc w:val="center"/>
              <w:rPr>
                <w:b/>
                <w:bCs/>
              </w:rPr>
            </w:pPr>
            <w:r w:rsidRPr="68C490E0">
              <w:rPr>
                <w:b/>
                <w:bCs/>
              </w:rPr>
              <w:t xml:space="preserve">Maximální </w:t>
            </w:r>
            <w:r w:rsidR="00A43347">
              <w:rPr>
                <w:b/>
                <w:bCs/>
              </w:rPr>
              <w:t>podíl</w:t>
            </w:r>
            <w:r w:rsidR="00A43347" w:rsidRPr="68C490E0">
              <w:rPr>
                <w:b/>
                <w:bCs/>
              </w:rPr>
              <w:t xml:space="preserve"> </w:t>
            </w:r>
            <w:r w:rsidRPr="68C490E0">
              <w:rPr>
                <w:b/>
                <w:bCs/>
              </w:rPr>
              <w:t>z</w:t>
            </w:r>
            <w:r w:rsidR="00A43347">
              <w:rPr>
                <w:b/>
                <w:bCs/>
              </w:rPr>
              <w:t> Ceny plnění v %</w:t>
            </w:r>
            <w:r w:rsidR="006F32B2">
              <w:rPr>
                <w:b/>
                <w:bCs/>
              </w:rPr>
              <w:t>; smluvní strany se však mohou dohodnout na změně těchto maximálních podílů</w:t>
            </w:r>
          </w:p>
        </w:tc>
      </w:tr>
      <w:tr w:rsidR="00BE09AF" w14:paraId="49BDD41F" w14:textId="77777777" w:rsidTr="00DD2B70">
        <w:trPr>
          <w:trHeight w:val="1053"/>
          <w:jc w:val="center"/>
        </w:trPr>
        <w:tc>
          <w:tcPr>
            <w:tcW w:w="816" w:type="dxa"/>
            <w:shd w:val="clear" w:color="auto" w:fill="CCC0D9" w:themeFill="accent4" w:themeFillTint="66"/>
            <w:vAlign w:val="center"/>
          </w:tcPr>
          <w:p w14:paraId="69C8603A" w14:textId="77777777" w:rsidR="00BE09AF" w:rsidRDefault="00BE09AF" w:rsidP="00DD2B70">
            <w:pPr>
              <w:pStyle w:val="Odstavecsmlouvy"/>
              <w:numPr>
                <w:ilvl w:val="0"/>
                <w:numId w:val="0"/>
              </w:numPr>
              <w:jc w:val="center"/>
            </w:pPr>
            <w:r>
              <w:t>I.</w:t>
            </w:r>
          </w:p>
        </w:tc>
        <w:tc>
          <w:tcPr>
            <w:tcW w:w="5416" w:type="dxa"/>
            <w:shd w:val="clear" w:color="auto" w:fill="CCC0D9" w:themeFill="accent4" w:themeFillTint="66"/>
            <w:vAlign w:val="center"/>
          </w:tcPr>
          <w:p w14:paraId="4720704E" w14:textId="77777777" w:rsidR="00BE09AF" w:rsidRDefault="00BE09AF" w:rsidP="00DD2B70">
            <w:pPr>
              <w:pStyle w:val="Odstavecsmlouvy"/>
              <w:numPr>
                <w:ilvl w:val="0"/>
                <w:numId w:val="0"/>
              </w:numPr>
              <w:jc w:val="left"/>
              <w:rPr>
                <w:b/>
              </w:rPr>
            </w:pPr>
            <w:r>
              <w:t xml:space="preserve">Zpracování </w:t>
            </w:r>
            <w:r w:rsidRPr="009C4DFF">
              <w:rPr>
                <w:b/>
              </w:rPr>
              <w:t>Realizačního projektu</w:t>
            </w:r>
          </w:p>
          <w:p w14:paraId="42813501" w14:textId="77777777" w:rsidR="00BE09AF" w:rsidRDefault="00BE09AF" w:rsidP="00DD2B70">
            <w:pPr>
              <w:pStyle w:val="Odstavecsmlouvy"/>
              <w:numPr>
                <w:ilvl w:val="0"/>
                <w:numId w:val="0"/>
              </w:numPr>
              <w:jc w:val="left"/>
            </w:pPr>
            <w:r>
              <w:t>(na základě Položkového soupisu funkcionalit ERP a modulu Mezd)</w:t>
            </w:r>
          </w:p>
        </w:tc>
        <w:tc>
          <w:tcPr>
            <w:tcW w:w="4271" w:type="dxa"/>
            <w:shd w:val="clear" w:color="auto" w:fill="CCC0D9" w:themeFill="accent4" w:themeFillTint="66"/>
            <w:vAlign w:val="center"/>
          </w:tcPr>
          <w:p w14:paraId="71DB4AF1" w14:textId="77777777" w:rsidR="00BE09AF" w:rsidRDefault="00BE09AF" w:rsidP="00DD2B70">
            <w:pPr>
              <w:pStyle w:val="Odstavecsmlouvy"/>
              <w:numPr>
                <w:ilvl w:val="0"/>
                <w:numId w:val="0"/>
              </w:numPr>
              <w:jc w:val="left"/>
              <w:rPr>
                <w:color w:val="000000"/>
              </w:rPr>
            </w:pPr>
            <w:r>
              <w:rPr>
                <w:color w:val="000000"/>
              </w:rPr>
              <w:t>Nabytí účinnosti této smlouvy</w:t>
            </w:r>
          </w:p>
        </w:tc>
        <w:tc>
          <w:tcPr>
            <w:tcW w:w="1598" w:type="dxa"/>
            <w:shd w:val="clear" w:color="auto" w:fill="CCC0D9" w:themeFill="accent4" w:themeFillTint="66"/>
            <w:vAlign w:val="center"/>
          </w:tcPr>
          <w:p w14:paraId="04D6E8C1" w14:textId="77777777" w:rsidR="00BE09AF" w:rsidRDefault="00BE09AF" w:rsidP="00DD2B70">
            <w:pPr>
              <w:pStyle w:val="Odstavecsmlouvy"/>
              <w:numPr>
                <w:ilvl w:val="0"/>
                <w:numId w:val="0"/>
              </w:numPr>
              <w:jc w:val="center"/>
            </w:pPr>
            <w:r>
              <w:t>2 měsíce</w:t>
            </w:r>
          </w:p>
        </w:tc>
        <w:tc>
          <w:tcPr>
            <w:tcW w:w="1329" w:type="dxa"/>
            <w:shd w:val="clear" w:color="auto" w:fill="CCC0D9" w:themeFill="accent4" w:themeFillTint="66"/>
            <w:vAlign w:val="center"/>
          </w:tcPr>
          <w:p w14:paraId="43ABE87D" w14:textId="77777777" w:rsidR="00BE09AF" w:rsidRDefault="00BE09AF" w:rsidP="00DD2B70">
            <w:pPr>
              <w:pStyle w:val="Odstavecsmlouvy"/>
              <w:numPr>
                <w:ilvl w:val="0"/>
                <w:numId w:val="0"/>
              </w:numPr>
              <w:jc w:val="center"/>
            </w:pPr>
            <w:r>
              <w:t>A</w:t>
            </w:r>
          </w:p>
        </w:tc>
        <w:tc>
          <w:tcPr>
            <w:tcW w:w="1684" w:type="dxa"/>
            <w:shd w:val="clear" w:color="auto" w:fill="CCC0D9" w:themeFill="accent4" w:themeFillTint="66"/>
            <w:vAlign w:val="center"/>
          </w:tcPr>
          <w:p w14:paraId="3502DBFA" w14:textId="77777777" w:rsidR="00BE09AF" w:rsidRDefault="00BE09AF" w:rsidP="00DD2B70">
            <w:pPr>
              <w:pStyle w:val="Odstavecsmlouvy"/>
              <w:numPr>
                <w:ilvl w:val="0"/>
                <w:numId w:val="0"/>
              </w:numPr>
              <w:jc w:val="center"/>
            </w:pPr>
            <w:r>
              <w:t>5</w:t>
            </w:r>
          </w:p>
        </w:tc>
      </w:tr>
      <w:tr w:rsidR="00BE09AF" w14:paraId="3C9AA730" w14:textId="77777777" w:rsidTr="00DD2B70">
        <w:trPr>
          <w:trHeight w:val="1053"/>
          <w:jc w:val="center"/>
        </w:trPr>
        <w:tc>
          <w:tcPr>
            <w:tcW w:w="816" w:type="dxa"/>
            <w:shd w:val="clear" w:color="auto" w:fill="CCC0D9" w:themeFill="accent4" w:themeFillTint="66"/>
            <w:vAlign w:val="center"/>
          </w:tcPr>
          <w:p w14:paraId="127F7BFC" w14:textId="77777777" w:rsidR="00BE09AF" w:rsidRDefault="00BE09AF" w:rsidP="00DD2B70">
            <w:pPr>
              <w:pStyle w:val="Odstavecsmlouvy"/>
              <w:numPr>
                <w:ilvl w:val="0"/>
                <w:numId w:val="0"/>
              </w:numPr>
              <w:jc w:val="center"/>
            </w:pPr>
            <w:r>
              <w:t>II.</w:t>
            </w:r>
          </w:p>
        </w:tc>
        <w:tc>
          <w:tcPr>
            <w:tcW w:w="5416" w:type="dxa"/>
            <w:shd w:val="clear" w:color="auto" w:fill="CCC0D9" w:themeFill="accent4" w:themeFillTint="66"/>
            <w:vAlign w:val="center"/>
          </w:tcPr>
          <w:p w14:paraId="3FC43A67" w14:textId="4DB28495" w:rsidR="00BE09AF" w:rsidRDefault="00BE09AF" w:rsidP="008D6073">
            <w:pPr>
              <w:pStyle w:val="Odstavecsmlouvy"/>
              <w:numPr>
                <w:ilvl w:val="0"/>
                <w:numId w:val="0"/>
              </w:numPr>
              <w:jc w:val="left"/>
            </w:pPr>
            <w:r>
              <w:t xml:space="preserve">Zpracování </w:t>
            </w:r>
            <w:r w:rsidRPr="00DF02D7">
              <w:rPr>
                <w:b/>
                <w:bCs/>
              </w:rPr>
              <w:t xml:space="preserve">Dílčího realizačního </w:t>
            </w:r>
            <w:r w:rsidRPr="008D6073">
              <w:rPr>
                <w:b/>
                <w:bCs/>
              </w:rPr>
              <w:t>projektu</w:t>
            </w:r>
            <w:r w:rsidRPr="00D81A3D">
              <w:rPr>
                <w:b/>
              </w:rPr>
              <w:t xml:space="preserve"> </w:t>
            </w:r>
            <w:r w:rsidR="008D6073" w:rsidRPr="00D81A3D">
              <w:rPr>
                <w:b/>
              </w:rPr>
              <w:t>Ekonomika</w:t>
            </w:r>
            <w:r w:rsidR="008D6073">
              <w:t xml:space="preserve"> </w:t>
            </w:r>
            <w:r>
              <w:t xml:space="preserve">pro </w:t>
            </w:r>
            <w:r w:rsidR="008D6073">
              <w:rPr>
                <w:b/>
                <w:bCs/>
              </w:rPr>
              <w:t>První</w:t>
            </w:r>
            <w:r w:rsidRPr="00DF02D7">
              <w:rPr>
                <w:b/>
                <w:bCs/>
              </w:rPr>
              <w:t xml:space="preserve"> vlnu </w:t>
            </w:r>
            <w:r w:rsidR="008D6073">
              <w:rPr>
                <w:b/>
                <w:bCs/>
              </w:rPr>
              <w:t>plnění</w:t>
            </w:r>
          </w:p>
        </w:tc>
        <w:tc>
          <w:tcPr>
            <w:tcW w:w="4271" w:type="dxa"/>
            <w:shd w:val="clear" w:color="auto" w:fill="CCC0D9" w:themeFill="accent4" w:themeFillTint="66"/>
            <w:vAlign w:val="center"/>
          </w:tcPr>
          <w:p w14:paraId="660162AC" w14:textId="77777777" w:rsidR="00BE09AF" w:rsidRDefault="00BE09AF" w:rsidP="00DD2B70">
            <w:pPr>
              <w:pStyle w:val="Odstavecsmlouvy"/>
              <w:numPr>
                <w:ilvl w:val="0"/>
                <w:numId w:val="0"/>
              </w:numPr>
              <w:jc w:val="left"/>
              <w:rPr>
                <w:color w:val="000000"/>
              </w:rPr>
            </w:pPr>
            <w:r>
              <w:rPr>
                <w:color w:val="000000"/>
              </w:rPr>
              <w:t>Řádné dokončení I. etapy</w:t>
            </w:r>
          </w:p>
        </w:tc>
        <w:tc>
          <w:tcPr>
            <w:tcW w:w="1598" w:type="dxa"/>
            <w:shd w:val="clear" w:color="auto" w:fill="CCC0D9" w:themeFill="accent4" w:themeFillTint="66"/>
            <w:vAlign w:val="center"/>
          </w:tcPr>
          <w:p w14:paraId="5E3357D8" w14:textId="77777777" w:rsidR="00BE09AF" w:rsidRDefault="00BE09AF" w:rsidP="00DD2B70">
            <w:pPr>
              <w:pStyle w:val="Odstavecsmlouvy"/>
              <w:numPr>
                <w:ilvl w:val="0"/>
                <w:numId w:val="0"/>
              </w:numPr>
              <w:jc w:val="center"/>
            </w:pPr>
            <w:r>
              <w:t>3 měsíce</w:t>
            </w:r>
          </w:p>
        </w:tc>
        <w:tc>
          <w:tcPr>
            <w:tcW w:w="1329" w:type="dxa"/>
            <w:shd w:val="clear" w:color="auto" w:fill="CCC0D9" w:themeFill="accent4" w:themeFillTint="66"/>
            <w:vAlign w:val="center"/>
          </w:tcPr>
          <w:p w14:paraId="72BDE0DE" w14:textId="77777777" w:rsidR="00BE09AF" w:rsidRDefault="00BE09AF" w:rsidP="00DD2B70">
            <w:pPr>
              <w:pStyle w:val="Odstavecsmlouvy"/>
              <w:numPr>
                <w:ilvl w:val="0"/>
                <w:numId w:val="0"/>
              </w:numPr>
              <w:jc w:val="center"/>
            </w:pPr>
            <w:r>
              <w:t>B</w:t>
            </w:r>
          </w:p>
        </w:tc>
        <w:tc>
          <w:tcPr>
            <w:tcW w:w="1684" w:type="dxa"/>
            <w:shd w:val="clear" w:color="auto" w:fill="CCC0D9" w:themeFill="accent4" w:themeFillTint="66"/>
            <w:vAlign w:val="center"/>
          </w:tcPr>
          <w:p w14:paraId="796897F6" w14:textId="77777777" w:rsidR="00BE09AF" w:rsidRDefault="00BE09AF" w:rsidP="00DD2B70">
            <w:pPr>
              <w:pStyle w:val="Odstavecsmlouvy"/>
              <w:numPr>
                <w:ilvl w:val="0"/>
                <w:numId w:val="0"/>
              </w:numPr>
              <w:jc w:val="center"/>
            </w:pPr>
            <w:r>
              <w:t>10</w:t>
            </w:r>
          </w:p>
        </w:tc>
      </w:tr>
      <w:tr w:rsidR="00BE09AF" w14:paraId="274EB7C6" w14:textId="77777777" w:rsidTr="00DD2B70">
        <w:trPr>
          <w:trHeight w:val="1843"/>
          <w:jc w:val="center"/>
        </w:trPr>
        <w:tc>
          <w:tcPr>
            <w:tcW w:w="816" w:type="dxa"/>
            <w:shd w:val="clear" w:color="auto" w:fill="DBE5F1" w:themeFill="accent1" w:themeFillTint="33"/>
            <w:vAlign w:val="center"/>
          </w:tcPr>
          <w:p w14:paraId="140CA8CB" w14:textId="77777777" w:rsidR="00BE09AF" w:rsidRDefault="00BE09AF" w:rsidP="00DD2B70">
            <w:pPr>
              <w:pStyle w:val="Odstavecsmlouvy"/>
              <w:numPr>
                <w:ilvl w:val="0"/>
                <w:numId w:val="0"/>
              </w:numPr>
              <w:jc w:val="center"/>
            </w:pPr>
            <w:proofErr w:type="spellStart"/>
            <w:r>
              <w:t>III.a</w:t>
            </w:r>
            <w:proofErr w:type="spellEnd"/>
          </w:p>
        </w:tc>
        <w:tc>
          <w:tcPr>
            <w:tcW w:w="5416" w:type="dxa"/>
            <w:shd w:val="clear" w:color="auto" w:fill="DBE5F1" w:themeFill="accent1" w:themeFillTint="33"/>
            <w:vAlign w:val="center"/>
          </w:tcPr>
          <w:p w14:paraId="44B42ABE" w14:textId="54952890" w:rsidR="00BE09AF" w:rsidRDefault="00BE09AF" w:rsidP="00DD2B70">
            <w:pPr>
              <w:pStyle w:val="Odstavecsmlouvy"/>
              <w:numPr>
                <w:ilvl w:val="0"/>
                <w:numId w:val="0"/>
              </w:numPr>
              <w:jc w:val="left"/>
              <w:rPr>
                <w:b/>
              </w:rPr>
            </w:pPr>
            <w:r>
              <w:t xml:space="preserve">Provedení </w:t>
            </w:r>
            <w:r w:rsidRPr="009C4DFF">
              <w:rPr>
                <w:b/>
              </w:rPr>
              <w:t xml:space="preserve">Implementace </w:t>
            </w:r>
            <w:r w:rsidR="00A43347">
              <w:rPr>
                <w:b/>
                <w:bCs/>
              </w:rPr>
              <w:t>První vlny plnění</w:t>
            </w:r>
            <w:r>
              <w:rPr>
                <w:b/>
              </w:rPr>
              <w:t xml:space="preserve"> – Ekonomika, část aplikační</w:t>
            </w:r>
          </w:p>
          <w:p w14:paraId="4ED8A14D" w14:textId="77777777" w:rsidR="00BE09AF" w:rsidRDefault="00BE09AF" w:rsidP="00BE09AF">
            <w:pPr>
              <w:pStyle w:val="Odstavecsmlouvy"/>
              <w:numPr>
                <w:ilvl w:val="0"/>
                <w:numId w:val="31"/>
              </w:numPr>
              <w:jc w:val="left"/>
            </w:pPr>
            <w:r>
              <w:t>Konfigurace a ověření nastavení systému</w:t>
            </w:r>
          </w:p>
          <w:p w14:paraId="67B0DE7D" w14:textId="77777777" w:rsidR="00BE09AF" w:rsidRDefault="00BE09AF" w:rsidP="00BE09AF">
            <w:pPr>
              <w:pStyle w:val="Odstavecsmlouvy"/>
              <w:numPr>
                <w:ilvl w:val="0"/>
                <w:numId w:val="31"/>
              </w:numPr>
              <w:jc w:val="left"/>
            </w:pPr>
            <w:r>
              <w:t>Analýza a konfigurace uživatelských rolí</w:t>
            </w:r>
          </w:p>
          <w:p w14:paraId="0754413F" w14:textId="2C1F46BA" w:rsidR="00BE09AF" w:rsidRDefault="00BE09AF" w:rsidP="00BE09AF">
            <w:pPr>
              <w:pStyle w:val="Odstavecsmlouvy"/>
              <w:numPr>
                <w:ilvl w:val="0"/>
                <w:numId w:val="31"/>
              </w:numPr>
              <w:jc w:val="left"/>
            </w:pPr>
            <w:r>
              <w:t xml:space="preserve">Příprava školicích materiálů a vyškolení </w:t>
            </w:r>
            <w:r w:rsidR="005E6A17">
              <w:t xml:space="preserve">administrátorů a </w:t>
            </w:r>
            <w:r>
              <w:t>klíčových uživatelů</w:t>
            </w:r>
          </w:p>
        </w:tc>
        <w:tc>
          <w:tcPr>
            <w:tcW w:w="4271" w:type="dxa"/>
            <w:shd w:val="clear" w:color="auto" w:fill="DBE5F1" w:themeFill="accent1" w:themeFillTint="33"/>
            <w:vAlign w:val="center"/>
          </w:tcPr>
          <w:p w14:paraId="4657CD93" w14:textId="77777777" w:rsidR="00BE09AF" w:rsidRDefault="00BE09AF" w:rsidP="00DD2B70">
            <w:pPr>
              <w:pStyle w:val="Odstavecsmlouvy"/>
              <w:numPr>
                <w:ilvl w:val="0"/>
                <w:numId w:val="0"/>
              </w:numPr>
              <w:jc w:val="left"/>
              <w:rPr>
                <w:color w:val="000000"/>
              </w:rPr>
            </w:pPr>
            <w:r>
              <w:rPr>
                <w:color w:val="000000"/>
              </w:rPr>
              <w:t xml:space="preserve">Řádné dokončení II. etapy </w:t>
            </w:r>
          </w:p>
        </w:tc>
        <w:tc>
          <w:tcPr>
            <w:tcW w:w="1598" w:type="dxa"/>
            <w:shd w:val="clear" w:color="auto" w:fill="DBE5F1" w:themeFill="accent1" w:themeFillTint="33"/>
            <w:vAlign w:val="center"/>
          </w:tcPr>
          <w:p w14:paraId="31766961" w14:textId="77777777" w:rsidR="00BE09AF" w:rsidRDefault="00BE09AF" w:rsidP="00DD2B70">
            <w:pPr>
              <w:pStyle w:val="Odstavecsmlouvy"/>
              <w:numPr>
                <w:ilvl w:val="0"/>
                <w:numId w:val="0"/>
              </w:numPr>
              <w:jc w:val="center"/>
            </w:pPr>
            <w:r>
              <w:t>4 měsíce</w:t>
            </w:r>
          </w:p>
        </w:tc>
        <w:tc>
          <w:tcPr>
            <w:tcW w:w="1329" w:type="dxa"/>
            <w:vMerge w:val="restart"/>
            <w:shd w:val="clear" w:color="auto" w:fill="DBE5F1" w:themeFill="accent1" w:themeFillTint="33"/>
            <w:vAlign w:val="center"/>
          </w:tcPr>
          <w:p w14:paraId="26B57413" w14:textId="77777777" w:rsidR="00BE09AF" w:rsidRDefault="00BE09AF" w:rsidP="00DD2B70">
            <w:pPr>
              <w:pStyle w:val="Odstavecsmlouvy"/>
              <w:numPr>
                <w:ilvl w:val="0"/>
                <w:numId w:val="0"/>
              </w:numPr>
              <w:jc w:val="center"/>
            </w:pPr>
            <w:r>
              <w:t>C</w:t>
            </w:r>
          </w:p>
        </w:tc>
        <w:tc>
          <w:tcPr>
            <w:tcW w:w="1684" w:type="dxa"/>
            <w:vMerge w:val="restart"/>
            <w:shd w:val="clear" w:color="auto" w:fill="DBE5F1" w:themeFill="accent1" w:themeFillTint="33"/>
            <w:vAlign w:val="center"/>
          </w:tcPr>
          <w:p w14:paraId="1A32BB78" w14:textId="77777777" w:rsidR="00BE09AF" w:rsidRDefault="00BE09AF" w:rsidP="00DD2B70">
            <w:pPr>
              <w:pStyle w:val="Odstavecsmlouvy"/>
              <w:numPr>
                <w:ilvl w:val="0"/>
                <w:numId w:val="0"/>
              </w:numPr>
              <w:jc w:val="center"/>
            </w:pPr>
            <w:r>
              <w:t>15</w:t>
            </w:r>
          </w:p>
        </w:tc>
      </w:tr>
      <w:tr w:rsidR="00BE09AF" w14:paraId="427EC099" w14:textId="77777777" w:rsidTr="00DD2B70">
        <w:trPr>
          <w:trHeight w:val="1548"/>
          <w:jc w:val="center"/>
        </w:trPr>
        <w:tc>
          <w:tcPr>
            <w:tcW w:w="816" w:type="dxa"/>
            <w:tcBorders>
              <w:bottom w:val="single" w:sz="4" w:space="0" w:color="auto"/>
            </w:tcBorders>
            <w:shd w:val="clear" w:color="auto" w:fill="DBE5F1" w:themeFill="accent1" w:themeFillTint="33"/>
            <w:vAlign w:val="center"/>
          </w:tcPr>
          <w:p w14:paraId="11ECDDDB" w14:textId="77777777" w:rsidR="00BE09AF" w:rsidRDefault="00BE09AF" w:rsidP="00DD2B70">
            <w:pPr>
              <w:pStyle w:val="Odstavecsmlouvy"/>
              <w:numPr>
                <w:ilvl w:val="0"/>
                <w:numId w:val="0"/>
              </w:numPr>
              <w:jc w:val="center"/>
            </w:pPr>
            <w:proofErr w:type="spellStart"/>
            <w:r>
              <w:t>III.b</w:t>
            </w:r>
            <w:proofErr w:type="spellEnd"/>
          </w:p>
        </w:tc>
        <w:tc>
          <w:tcPr>
            <w:tcW w:w="5416" w:type="dxa"/>
            <w:tcBorders>
              <w:bottom w:val="single" w:sz="4" w:space="0" w:color="auto"/>
            </w:tcBorders>
            <w:shd w:val="clear" w:color="auto" w:fill="DBE5F1" w:themeFill="accent1" w:themeFillTint="33"/>
            <w:vAlign w:val="center"/>
          </w:tcPr>
          <w:p w14:paraId="394D7AFD" w14:textId="77777777" w:rsidR="006A314D" w:rsidRDefault="006A314D" w:rsidP="00DD2B70">
            <w:pPr>
              <w:pStyle w:val="Odstavecsmlouvy"/>
              <w:numPr>
                <w:ilvl w:val="0"/>
                <w:numId w:val="0"/>
              </w:numPr>
              <w:jc w:val="left"/>
            </w:pPr>
          </w:p>
          <w:p w14:paraId="4707D381" w14:textId="43FF6EE1" w:rsidR="00BE09AF" w:rsidRDefault="00BE09AF" w:rsidP="00DD2B70">
            <w:pPr>
              <w:pStyle w:val="Odstavecsmlouvy"/>
              <w:numPr>
                <w:ilvl w:val="0"/>
                <w:numId w:val="0"/>
              </w:numPr>
              <w:jc w:val="left"/>
              <w:rPr>
                <w:b/>
              </w:rPr>
            </w:pPr>
            <w:r>
              <w:t xml:space="preserve">Provedení </w:t>
            </w:r>
            <w:r w:rsidRPr="009C4DFF">
              <w:rPr>
                <w:b/>
              </w:rPr>
              <w:t xml:space="preserve">Implementace </w:t>
            </w:r>
            <w:r w:rsidR="00A43347">
              <w:rPr>
                <w:b/>
                <w:bCs/>
              </w:rPr>
              <w:t>První vlny plnění</w:t>
            </w:r>
            <w:r w:rsidR="00A43347" w:rsidDel="00A43347">
              <w:rPr>
                <w:b/>
              </w:rPr>
              <w:t xml:space="preserve"> </w:t>
            </w:r>
            <w:r>
              <w:rPr>
                <w:b/>
              </w:rPr>
              <w:t>– Ekonomika, část vývojová</w:t>
            </w:r>
          </w:p>
          <w:p w14:paraId="1249D781" w14:textId="77777777" w:rsidR="00BE09AF" w:rsidRDefault="00BE09AF" w:rsidP="00BE09AF">
            <w:pPr>
              <w:pStyle w:val="Odstavecsmlouvy"/>
              <w:numPr>
                <w:ilvl w:val="0"/>
                <w:numId w:val="31"/>
              </w:numPr>
              <w:jc w:val="left"/>
            </w:pPr>
            <w:r>
              <w:t>Vývoj a ověření zákaznických úprav</w:t>
            </w:r>
          </w:p>
          <w:p w14:paraId="35DD28F6" w14:textId="77777777" w:rsidR="00BE09AF" w:rsidRDefault="00BE09AF" w:rsidP="00BE09AF">
            <w:pPr>
              <w:pStyle w:val="Odstavecsmlouvy"/>
              <w:numPr>
                <w:ilvl w:val="0"/>
                <w:numId w:val="31"/>
              </w:numPr>
              <w:jc w:val="left"/>
            </w:pPr>
            <w:r>
              <w:t>Vývoj a ověření integrací z/do D365 BC</w:t>
            </w:r>
          </w:p>
          <w:p w14:paraId="3145C2E5" w14:textId="77777777" w:rsidR="00BE09AF" w:rsidRDefault="00BE09AF" w:rsidP="00BE09AF">
            <w:pPr>
              <w:pStyle w:val="Odstavecsmlouvy"/>
              <w:numPr>
                <w:ilvl w:val="0"/>
                <w:numId w:val="31"/>
              </w:numPr>
              <w:jc w:val="left"/>
            </w:pPr>
            <w:r>
              <w:t>Analýza a vývoj skriptů pro migraci dat</w:t>
            </w:r>
          </w:p>
          <w:p w14:paraId="00792895" w14:textId="77777777" w:rsidR="00BE09AF" w:rsidRDefault="00BE09AF" w:rsidP="006A314D">
            <w:pPr>
              <w:pStyle w:val="Odstavecsmlouvy"/>
              <w:numPr>
                <w:ilvl w:val="0"/>
                <w:numId w:val="0"/>
              </w:numPr>
              <w:ind w:left="360"/>
              <w:jc w:val="left"/>
            </w:pPr>
          </w:p>
        </w:tc>
        <w:tc>
          <w:tcPr>
            <w:tcW w:w="4271" w:type="dxa"/>
            <w:tcBorders>
              <w:bottom w:val="single" w:sz="4" w:space="0" w:color="auto"/>
            </w:tcBorders>
            <w:shd w:val="clear" w:color="auto" w:fill="DBE5F1" w:themeFill="accent1" w:themeFillTint="33"/>
            <w:vAlign w:val="center"/>
          </w:tcPr>
          <w:p w14:paraId="43168CFB" w14:textId="77777777" w:rsidR="00BE09AF" w:rsidRDefault="00BE09AF" w:rsidP="00DD2B70">
            <w:pPr>
              <w:pStyle w:val="Odstavecsmlouvy"/>
              <w:numPr>
                <w:ilvl w:val="0"/>
                <w:numId w:val="0"/>
              </w:numPr>
              <w:jc w:val="left"/>
              <w:rPr>
                <w:color w:val="000000"/>
              </w:rPr>
            </w:pPr>
            <w:r>
              <w:rPr>
                <w:color w:val="000000"/>
              </w:rPr>
              <w:t>Řádné dokončení II. etapy</w:t>
            </w:r>
          </w:p>
        </w:tc>
        <w:tc>
          <w:tcPr>
            <w:tcW w:w="1598" w:type="dxa"/>
            <w:tcBorders>
              <w:bottom w:val="single" w:sz="4" w:space="0" w:color="auto"/>
            </w:tcBorders>
            <w:shd w:val="clear" w:color="auto" w:fill="DBE5F1" w:themeFill="accent1" w:themeFillTint="33"/>
            <w:vAlign w:val="center"/>
          </w:tcPr>
          <w:p w14:paraId="532B6382" w14:textId="77777777" w:rsidR="00BE09AF" w:rsidRDefault="00BE09AF" w:rsidP="00DD2B70">
            <w:pPr>
              <w:pStyle w:val="Odstavecsmlouvy"/>
              <w:numPr>
                <w:ilvl w:val="0"/>
                <w:numId w:val="0"/>
              </w:numPr>
              <w:jc w:val="center"/>
            </w:pPr>
            <w:r>
              <w:t>4 měsíce</w:t>
            </w:r>
          </w:p>
        </w:tc>
        <w:tc>
          <w:tcPr>
            <w:tcW w:w="1329" w:type="dxa"/>
            <w:vMerge/>
            <w:tcBorders>
              <w:bottom w:val="single" w:sz="4" w:space="0" w:color="auto"/>
            </w:tcBorders>
            <w:shd w:val="clear" w:color="auto" w:fill="DBE5F1" w:themeFill="accent1" w:themeFillTint="33"/>
            <w:vAlign w:val="center"/>
          </w:tcPr>
          <w:p w14:paraId="42954DDD" w14:textId="77777777" w:rsidR="00BE09AF" w:rsidRDefault="00BE09AF" w:rsidP="00DD2B70">
            <w:pPr>
              <w:pStyle w:val="Odstavecsmlouvy"/>
              <w:numPr>
                <w:ilvl w:val="0"/>
                <w:numId w:val="0"/>
              </w:numPr>
              <w:jc w:val="center"/>
            </w:pPr>
          </w:p>
        </w:tc>
        <w:tc>
          <w:tcPr>
            <w:tcW w:w="1684" w:type="dxa"/>
            <w:vMerge/>
            <w:tcBorders>
              <w:bottom w:val="single" w:sz="4" w:space="0" w:color="auto"/>
            </w:tcBorders>
            <w:shd w:val="clear" w:color="auto" w:fill="DBE5F1" w:themeFill="accent1" w:themeFillTint="33"/>
            <w:vAlign w:val="center"/>
          </w:tcPr>
          <w:p w14:paraId="74D8F6BE" w14:textId="77777777" w:rsidR="00BE09AF" w:rsidRDefault="00BE09AF" w:rsidP="00DD2B70">
            <w:pPr>
              <w:pStyle w:val="Odstavecsmlouvy"/>
              <w:numPr>
                <w:ilvl w:val="0"/>
                <w:numId w:val="0"/>
              </w:numPr>
              <w:jc w:val="center"/>
            </w:pPr>
          </w:p>
        </w:tc>
      </w:tr>
      <w:tr w:rsidR="00BE09AF" w14:paraId="15F0F039" w14:textId="77777777" w:rsidTr="00DD2B70">
        <w:trPr>
          <w:trHeight w:val="2962"/>
          <w:jc w:val="center"/>
        </w:trPr>
        <w:tc>
          <w:tcPr>
            <w:tcW w:w="816" w:type="dxa"/>
            <w:shd w:val="clear" w:color="auto" w:fill="FBD4B4" w:themeFill="accent6" w:themeFillTint="66"/>
            <w:vAlign w:val="center"/>
          </w:tcPr>
          <w:p w14:paraId="13AF84E0" w14:textId="77777777" w:rsidR="00BE09AF" w:rsidRPr="004B463B" w:rsidRDefault="00BE09AF" w:rsidP="00DD2B70">
            <w:pPr>
              <w:pStyle w:val="Odstavecsmlouvy"/>
              <w:numPr>
                <w:ilvl w:val="0"/>
                <w:numId w:val="0"/>
              </w:numPr>
              <w:jc w:val="center"/>
              <w:rPr>
                <w:color w:val="000000"/>
              </w:rPr>
            </w:pPr>
            <w:r w:rsidRPr="004B463B">
              <w:rPr>
                <w:color w:val="000000"/>
              </w:rPr>
              <w:lastRenderedPageBreak/>
              <w:t>IV.</w:t>
            </w:r>
          </w:p>
        </w:tc>
        <w:tc>
          <w:tcPr>
            <w:tcW w:w="5416" w:type="dxa"/>
            <w:shd w:val="clear" w:color="auto" w:fill="FBD4B4" w:themeFill="accent6" w:themeFillTint="66"/>
            <w:vAlign w:val="center"/>
          </w:tcPr>
          <w:p w14:paraId="4F89504D" w14:textId="3C1A4EE3" w:rsidR="00BE09AF" w:rsidRDefault="00BE09AF" w:rsidP="00DD2B70">
            <w:pPr>
              <w:pStyle w:val="Odstavecsmlouvy"/>
              <w:numPr>
                <w:ilvl w:val="0"/>
                <w:numId w:val="0"/>
              </w:numPr>
              <w:jc w:val="left"/>
            </w:pPr>
            <w:r w:rsidRPr="00281078">
              <w:rPr>
                <w:b/>
                <w:bCs/>
                <w:color w:val="000000"/>
              </w:rPr>
              <w:t>Zahájení</w:t>
            </w:r>
            <w:r>
              <w:rPr>
                <w:color w:val="000000"/>
              </w:rPr>
              <w:t xml:space="preserve"> </w:t>
            </w:r>
            <w:r w:rsidR="006A314D">
              <w:rPr>
                <w:b/>
                <w:bCs/>
                <w:color w:val="000000"/>
              </w:rPr>
              <w:t>Testovacího</w:t>
            </w:r>
            <w:r w:rsidRPr="00EC65A1">
              <w:rPr>
                <w:b/>
                <w:bCs/>
                <w:color w:val="000000"/>
              </w:rPr>
              <w:t xml:space="preserve"> provozu</w:t>
            </w:r>
            <w:r>
              <w:rPr>
                <w:color w:val="000000"/>
              </w:rPr>
              <w:t xml:space="preserve"> </w:t>
            </w:r>
            <w:r w:rsidR="00A43347">
              <w:rPr>
                <w:b/>
                <w:bCs/>
              </w:rPr>
              <w:t>První vlny plnění</w:t>
            </w:r>
            <w:r>
              <w:rPr>
                <w:b/>
              </w:rPr>
              <w:t xml:space="preserve"> – Ekonomika </w:t>
            </w:r>
            <w:r>
              <w:t>v testovacím prostředí</w:t>
            </w:r>
          </w:p>
          <w:p w14:paraId="61DA8C63" w14:textId="77777777" w:rsidR="00BE09AF" w:rsidRDefault="00BE09AF" w:rsidP="00BE09AF">
            <w:pPr>
              <w:pStyle w:val="Odstavecsmlouvy"/>
              <w:numPr>
                <w:ilvl w:val="0"/>
                <w:numId w:val="31"/>
              </w:numPr>
              <w:jc w:val="left"/>
            </w:pPr>
            <w:r>
              <w:t>Testovací provoz klíčovými uživateli</w:t>
            </w:r>
          </w:p>
          <w:p w14:paraId="184899D1" w14:textId="77777777" w:rsidR="00BE09AF" w:rsidRDefault="00BE09AF" w:rsidP="00BE09AF">
            <w:pPr>
              <w:pStyle w:val="Odstavecsmlouvy"/>
              <w:numPr>
                <w:ilvl w:val="0"/>
                <w:numId w:val="31"/>
              </w:numPr>
              <w:jc w:val="left"/>
            </w:pPr>
            <w:r>
              <w:t>Případná úprava konfigurace systému</w:t>
            </w:r>
          </w:p>
          <w:p w14:paraId="3441B753" w14:textId="77777777" w:rsidR="00BE09AF" w:rsidRDefault="00BE09AF" w:rsidP="00BE09AF">
            <w:pPr>
              <w:pStyle w:val="Odstavecsmlouvy"/>
              <w:numPr>
                <w:ilvl w:val="0"/>
                <w:numId w:val="31"/>
              </w:numPr>
              <w:jc w:val="left"/>
            </w:pPr>
            <w:r>
              <w:t>Případná úprava konfigurace uživatelských rolí</w:t>
            </w:r>
          </w:p>
          <w:p w14:paraId="5822C12B" w14:textId="77777777" w:rsidR="00BE09AF" w:rsidRDefault="00BE09AF" w:rsidP="00BE09AF">
            <w:pPr>
              <w:pStyle w:val="Odstavecsmlouvy"/>
              <w:numPr>
                <w:ilvl w:val="0"/>
                <w:numId w:val="31"/>
              </w:numPr>
              <w:jc w:val="left"/>
            </w:pPr>
            <w:r>
              <w:t>Doladění výstupních sestav</w:t>
            </w:r>
          </w:p>
          <w:p w14:paraId="48597C8A" w14:textId="77777777" w:rsidR="00BE09AF" w:rsidRDefault="00BE09AF" w:rsidP="00BE09AF">
            <w:pPr>
              <w:pStyle w:val="Odstavecsmlouvy"/>
              <w:numPr>
                <w:ilvl w:val="0"/>
                <w:numId w:val="31"/>
              </w:numPr>
              <w:jc w:val="left"/>
              <w:rPr>
                <w:color w:val="000000"/>
              </w:rPr>
            </w:pPr>
            <w:r w:rsidRPr="00606C3A">
              <w:rPr>
                <w:color w:val="000000"/>
              </w:rPr>
              <w:t>Testovací migrace dat</w:t>
            </w:r>
          </w:p>
          <w:p w14:paraId="2C0BA5E2" w14:textId="77777777" w:rsidR="00BE09AF" w:rsidRDefault="00BE09AF" w:rsidP="00BE09AF">
            <w:pPr>
              <w:pStyle w:val="Odstavecsmlouvy"/>
              <w:numPr>
                <w:ilvl w:val="0"/>
                <w:numId w:val="31"/>
              </w:numPr>
              <w:jc w:val="left"/>
              <w:rPr>
                <w:color w:val="000000"/>
              </w:rPr>
            </w:pPr>
            <w:r>
              <w:rPr>
                <w:color w:val="000000"/>
              </w:rPr>
              <w:t>Test zákaznických úprav</w:t>
            </w:r>
          </w:p>
          <w:p w14:paraId="55E78A38" w14:textId="77777777" w:rsidR="00BE09AF" w:rsidRPr="0017489B" w:rsidRDefault="00BE09AF" w:rsidP="00BE09AF">
            <w:pPr>
              <w:pStyle w:val="Odstavecsmlouvy"/>
              <w:numPr>
                <w:ilvl w:val="0"/>
                <w:numId w:val="31"/>
              </w:numPr>
              <w:jc w:val="left"/>
              <w:rPr>
                <w:color w:val="000000"/>
              </w:rPr>
            </w:pPr>
            <w:r>
              <w:rPr>
                <w:color w:val="000000"/>
              </w:rPr>
              <w:t>Test integrací z/do D365 BC</w:t>
            </w:r>
          </w:p>
        </w:tc>
        <w:tc>
          <w:tcPr>
            <w:tcW w:w="4271" w:type="dxa"/>
            <w:shd w:val="clear" w:color="auto" w:fill="FBD4B4" w:themeFill="accent6" w:themeFillTint="66"/>
            <w:vAlign w:val="center"/>
          </w:tcPr>
          <w:p w14:paraId="2EAE6C3F" w14:textId="710CBA95" w:rsidR="00BE09AF" w:rsidRDefault="00BE09AF">
            <w:pPr>
              <w:pStyle w:val="Odstavecsmlouvy"/>
              <w:numPr>
                <w:ilvl w:val="0"/>
                <w:numId w:val="0"/>
              </w:numPr>
              <w:jc w:val="left"/>
              <w:rPr>
                <w:color w:val="000000"/>
              </w:rPr>
            </w:pPr>
            <w:r>
              <w:rPr>
                <w:color w:val="000000"/>
              </w:rPr>
              <w:t xml:space="preserve">Řádné dokončení </w:t>
            </w:r>
            <w:r w:rsidR="00A43347">
              <w:rPr>
                <w:color w:val="000000"/>
              </w:rPr>
              <w:t xml:space="preserve">celé etapy III, tj. </w:t>
            </w:r>
            <w:r>
              <w:rPr>
                <w:color w:val="000000"/>
              </w:rPr>
              <w:t>etap</w:t>
            </w:r>
            <w:r w:rsidR="00A43347">
              <w:rPr>
                <w:color w:val="000000"/>
              </w:rPr>
              <w:t xml:space="preserve"> </w:t>
            </w:r>
            <w:proofErr w:type="spellStart"/>
            <w:r w:rsidR="00A43347">
              <w:rPr>
                <w:color w:val="000000"/>
              </w:rPr>
              <w:t>III.a</w:t>
            </w:r>
            <w:proofErr w:type="spellEnd"/>
            <w:r w:rsidR="00A43347">
              <w:rPr>
                <w:color w:val="000000"/>
              </w:rPr>
              <w:t xml:space="preserve"> a </w:t>
            </w:r>
            <w:proofErr w:type="spellStart"/>
            <w:r w:rsidR="00A43347">
              <w:rPr>
                <w:color w:val="000000"/>
              </w:rPr>
              <w:t>III.b</w:t>
            </w:r>
            <w:proofErr w:type="spellEnd"/>
          </w:p>
        </w:tc>
        <w:tc>
          <w:tcPr>
            <w:tcW w:w="1598" w:type="dxa"/>
            <w:shd w:val="clear" w:color="auto" w:fill="FBD4B4" w:themeFill="accent6" w:themeFillTint="66"/>
            <w:vAlign w:val="center"/>
          </w:tcPr>
          <w:p w14:paraId="747B87EC" w14:textId="77777777" w:rsidR="00BE09AF" w:rsidRDefault="00BE09AF" w:rsidP="00DD2B70">
            <w:pPr>
              <w:pStyle w:val="Odstavecsmlouvy"/>
              <w:numPr>
                <w:ilvl w:val="0"/>
                <w:numId w:val="0"/>
              </w:numPr>
              <w:jc w:val="center"/>
            </w:pPr>
            <w:r>
              <w:t>3 měsíce</w:t>
            </w:r>
          </w:p>
        </w:tc>
        <w:tc>
          <w:tcPr>
            <w:tcW w:w="1329" w:type="dxa"/>
            <w:shd w:val="clear" w:color="auto" w:fill="FBD4B4" w:themeFill="accent6" w:themeFillTint="66"/>
            <w:vAlign w:val="center"/>
          </w:tcPr>
          <w:p w14:paraId="421A5D2C" w14:textId="77777777" w:rsidR="00BE09AF" w:rsidRDefault="00BE09AF" w:rsidP="00DD2B70">
            <w:pPr>
              <w:pStyle w:val="Odstavecsmlouvy"/>
              <w:numPr>
                <w:ilvl w:val="0"/>
                <w:numId w:val="0"/>
              </w:numPr>
              <w:jc w:val="center"/>
            </w:pPr>
            <w:r>
              <w:t>D</w:t>
            </w:r>
          </w:p>
        </w:tc>
        <w:tc>
          <w:tcPr>
            <w:tcW w:w="1684" w:type="dxa"/>
            <w:shd w:val="clear" w:color="auto" w:fill="FBD4B4" w:themeFill="accent6" w:themeFillTint="66"/>
            <w:vAlign w:val="center"/>
          </w:tcPr>
          <w:p w14:paraId="08754551" w14:textId="77777777" w:rsidR="00BE09AF" w:rsidRDefault="00BE09AF" w:rsidP="00DD2B70">
            <w:pPr>
              <w:pStyle w:val="Odstavecsmlouvy"/>
              <w:numPr>
                <w:ilvl w:val="0"/>
                <w:numId w:val="0"/>
              </w:numPr>
              <w:jc w:val="center"/>
            </w:pPr>
            <w:r>
              <w:t>15</w:t>
            </w:r>
          </w:p>
        </w:tc>
      </w:tr>
      <w:tr w:rsidR="00BE09AF" w14:paraId="60A1FC81" w14:textId="77777777" w:rsidTr="00DD2B70">
        <w:trPr>
          <w:trHeight w:val="2266"/>
          <w:jc w:val="center"/>
        </w:trPr>
        <w:tc>
          <w:tcPr>
            <w:tcW w:w="816" w:type="dxa"/>
            <w:shd w:val="clear" w:color="auto" w:fill="FBD4B4" w:themeFill="accent6" w:themeFillTint="66"/>
            <w:vAlign w:val="center"/>
          </w:tcPr>
          <w:p w14:paraId="573C6C3C" w14:textId="77777777" w:rsidR="00BE09AF" w:rsidRPr="004B463B" w:rsidRDefault="00BE09AF" w:rsidP="00DD2B70">
            <w:pPr>
              <w:pStyle w:val="Odstavecsmlouvy"/>
              <w:numPr>
                <w:ilvl w:val="0"/>
                <w:numId w:val="0"/>
              </w:numPr>
              <w:jc w:val="center"/>
              <w:rPr>
                <w:color w:val="000000"/>
              </w:rPr>
            </w:pPr>
            <w:r w:rsidRPr="004B463B">
              <w:rPr>
                <w:color w:val="000000"/>
              </w:rPr>
              <w:t>V.</w:t>
            </w:r>
          </w:p>
        </w:tc>
        <w:tc>
          <w:tcPr>
            <w:tcW w:w="5416" w:type="dxa"/>
            <w:shd w:val="clear" w:color="auto" w:fill="FBD4B4" w:themeFill="accent6" w:themeFillTint="66"/>
            <w:vAlign w:val="center"/>
          </w:tcPr>
          <w:p w14:paraId="4411161C" w14:textId="5CDA54EF" w:rsidR="00BE09AF" w:rsidRDefault="00BE09AF" w:rsidP="00DD2B70">
            <w:pPr>
              <w:pStyle w:val="Odstavecsmlouvy"/>
              <w:numPr>
                <w:ilvl w:val="0"/>
                <w:numId w:val="0"/>
              </w:numPr>
              <w:jc w:val="left"/>
            </w:pPr>
            <w:r w:rsidRPr="00281078">
              <w:rPr>
                <w:b/>
                <w:bCs/>
              </w:rPr>
              <w:t>Dokončení</w:t>
            </w:r>
            <w:r w:rsidRPr="00EC65A1">
              <w:rPr>
                <w:b/>
                <w:bCs/>
              </w:rPr>
              <w:t xml:space="preserve"> </w:t>
            </w:r>
            <w:r w:rsidR="006A314D">
              <w:rPr>
                <w:b/>
                <w:bCs/>
              </w:rPr>
              <w:t>Testovacího</w:t>
            </w:r>
            <w:r w:rsidRPr="00EC65A1">
              <w:rPr>
                <w:b/>
                <w:bCs/>
              </w:rPr>
              <w:t xml:space="preserve"> provozu </w:t>
            </w:r>
            <w:r w:rsidR="00A43347">
              <w:rPr>
                <w:b/>
                <w:bCs/>
              </w:rPr>
              <w:t>První vlny plnění</w:t>
            </w:r>
            <w:r>
              <w:rPr>
                <w:b/>
              </w:rPr>
              <w:t xml:space="preserve"> – Ekonomika</w:t>
            </w:r>
            <w:r w:rsidRPr="00EC65A1">
              <w:rPr>
                <w:bCs/>
              </w:rPr>
              <w:t xml:space="preserve"> v</w:t>
            </w:r>
            <w:r>
              <w:rPr>
                <w:bCs/>
              </w:rPr>
              <w:t> </w:t>
            </w:r>
            <w:r>
              <w:t>testovacím prostředí</w:t>
            </w:r>
          </w:p>
          <w:p w14:paraId="5E8A019E" w14:textId="77777777" w:rsidR="00BE09AF" w:rsidRDefault="00BE09AF" w:rsidP="00BE09AF">
            <w:pPr>
              <w:pStyle w:val="Odstavecsmlouvy"/>
              <w:numPr>
                <w:ilvl w:val="0"/>
                <w:numId w:val="31"/>
              </w:numPr>
              <w:jc w:val="left"/>
            </w:pPr>
            <w:r>
              <w:t>Výkonnostní a penetrační testy celého Řešení</w:t>
            </w:r>
          </w:p>
          <w:p w14:paraId="6F6CF53E" w14:textId="77777777" w:rsidR="00BE09AF" w:rsidRDefault="00BE09AF" w:rsidP="00BE09AF">
            <w:pPr>
              <w:pStyle w:val="Odstavecsmlouvy"/>
              <w:numPr>
                <w:ilvl w:val="0"/>
                <w:numId w:val="31"/>
              </w:numPr>
              <w:jc w:val="left"/>
            </w:pPr>
            <w:r>
              <w:t>Příprava školicích materiálů a vyškolení koncových uživatelů</w:t>
            </w:r>
          </w:p>
          <w:p w14:paraId="42094C7A" w14:textId="77777777" w:rsidR="00BE09AF" w:rsidRPr="00900651" w:rsidRDefault="00BE09AF" w:rsidP="00BE09AF">
            <w:pPr>
              <w:pStyle w:val="Odstavecsmlouvy"/>
              <w:numPr>
                <w:ilvl w:val="0"/>
                <w:numId w:val="31"/>
              </w:numPr>
              <w:jc w:val="left"/>
              <w:rPr>
                <w:color w:val="000000"/>
              </w:rPr>
            </w:pPr>
            <w:r>
              <w:t xml:space="preserve">Nastavení všech uživatelských přístupů </w:t>
            </w:r>
          </w:p>
        </w:tc>
        <w:tc>
          <w:tcPr>
            <w:tcW w:w="4271" w:type="dxa"/>
            <w:shd w:val="clear" w:color="auto" w:fill="FBD4B4" w:themeFill="accent6" w:themeFillTint="66"/>
            <w:vAlign w:val="center"/>
          </w:tcPr>
          <w:p w14:paraId="79C7AF05" w14:textId="77777777" w:rsidR="00BE09AF" w:rsidRDefault="00BE09AF" w:rsidP="00DD2B70">
            <w:pPr>
              <w:pStyle w:val="Odstavecsmlouvy"/>
              <w:numPr>
                <w:ilvl w:val="0"/>
                <w:numId w:val="0"/>
              </w:numPr>
              <w:jc w:val="left"/>
              <w:rPr>
                <w:color w:val="000000"/>
              </w:rPr>
            </w:pPr>
            <w:r>
              <w:rPr>
                <w:color w:val="000000"/>
              </w:rPr>
              <w:t>Řádné dokončení IV. etapy</w:t>
            </w:r>
          </w:p>
        </w:tc>
        <w:tc>
          <w:tcPr>
            <w:tcW w:w="1598" w:type="dxa"/>
            <w:shd w:val="clear" w:color="auto" w:fill="FBD4B4" w:themeFill="accent6" w:themeFillTint="66"/>
            <w:vAlign w:val="center"/>
          </w:tcPr>
          <w:p w14:paraId="7C9256B0" w14:textId="77777777" w:rsidR="00BE09AF" w:rsidRDefault="00BE09AF" w:rsidP="00DD2B70">
            <w:pPr>
              <w:pStyle w:val="Odstavecsmlouvy"/>
              <w:numPr>
                <w:ilvl w:val="0"/>
                <w:numId w:val="0"/>
              </w:numPr>
              <w:jc w:val="center"/>
            </w:pPr>
            <w:r>
              <w:t>3 měsíce</w:t>
            </w:r>
          </w:p>
        </w:tc>
        <w:tc>
          <w:tcPr>
            <w:tcW w:w="1329" w:type="dxa"/>
            <w:shd w:val="clear" w:color="auto" w:fill="FBD4B4" w:themeFill="accent6" w:themeFillTint="66"/>
            <w:vAlign w:val="center"/>
          </w:tcPr>
          <w:p w14:paraId="15149227" w14:textId="77777777" w:rsidR="00BE09AF" w:rsidRDefault="00BE09AF" w:rsidP="00DD2B70">
            <w:pPr>
              <w:pStyle w:val="Odstavecsmlouvy"/>
              <w:numPr>
                <w:ilvl w:val="0"/>
                <w:numId w:val="0"/>
              </w:numPr>
              <w:jc w:val="center"/>
            </w:pPr>
            <w:r>
              <w:t>E</w:t>
            </w:r>
          </w:p>
        </w:tc>
        <w:tc>
          <w:tcPr>
            <w:tcW w:w="1684" w:type="dxa"/>
            <w:shd w:val="clear" w:color="auto" w:fill="FBD4B4" w:themeFill="accent6" w:themeFillTint="66"/>
            <w:vAlign w:val="center"/>
          </w:tcPr>
          <w:p w14:paraId="5137B184" w14:textId="77777777" w:rsidR="00BE09AF" w:rsidRDefault="00BE09AF" w:rsidP="00DD2B70">
            <w:pPr>
              <w:pStyle w:val="Odstavecsmlouvy"/>
              <w:numPr>
                <w:ilvl w:val="0"/>
                <w:numId w:val="0"/>
              </w:numPr>
              <w:jc w:val="center"/>
            </w:pPr>
            <w:r>
              <w:t>15</w:t>
            </w:r>
          </w:p>
        </w:tc>
      </w:tr>
      <w:tr w:rsidR="00BE09AF" w:rsidRPr="00FB1A5E" w14:paraId="4EAC0F06" w14:textId="77777777" w:rsidTr="00DD2B70">
        <w:trPr>
          <w:trHeight w:val="1689"/>
          <w:jc w:val="center"/>
        </w:trPr>
        <w:tc>
          <w:tcPr>
            <w:tcW w:w="816" w:type="dxa"/>
            <w:vMerge w:val="restart"/>
            <w:shd w:val="clear" w:color="auto" w:fill="E5B8B7" w:themeFill="accent2" w:themeFillTint="66"/>
            <w:vAlign w:val="center"/>
          </w:tcPr>
          <w:p w14:paraId="4160BBC0" w14:textId="77777777" w:rsidR="00BE09AF" w:rsidRDefault="00BE09AF" w:rsidP="00CF2384">
            <w:pPr>
              <w:pStyle w:val="Odstavecsmlouvy"/>
              <w:numPr>
                <w:ilvl w:val="0"/>
                <w:numId w:val="0"/>
              </w:numPr>
              <w:jc w:val="center"/>
            </w:pPr>
            <w:r>
              <w:t>VI.</w:t>
            </w:r>
          </w:p>
        </w:tc>
        <w:tc>
          <w:tcPr>
            <w:tcW w:w="5416" w:type="dxa"/>
            <w:shd w:val="clear" w:color="auto" w:fill="E5B8B7" w:themeFill="accent2" w:themeFillTint="66"/>
            <w:vAlign w:val="center"/>
          </w:tcPr>
          <w:p w14:paraId="3E02C672" w14:textId="77777777" w:rsidR="006A314D" w:rsidRDefault="006A314D" w:rsidP="00DD2B70">
            <w:pPr>
              <w:pStyle w:val="Odstavecsmlouvy"/>
              <w:numPr>
                <w:ilvl w:val="0"/>
                <w:numId w:val="0"/>
              </w:numPr>
              <w:jc w:val="left"/>
              <w:rPr>
                <w:b/>
                <w:bCs/>
              </w:rPr>
            </w:pPr>
          </w:p>
          <w:p w14:paraId="370F9B41" w14:textId="6C742029" w:rsidR="00BE09AF" w:rsidRPr="009A49CB" w:rsidRDefault="00BE09AF" w:rsidP="00DD2B70">
            <w:pPr>
              <w:pStyle w:val="Odstavecsmlouvy"/>
              <w:numPr>
                <w:ilvl w:val="0"/>
                <w:numId w:val="0"/>
              </w:numPr>
              <w:jc w:val="left"/>
              <w:rPr>
                <w:b/>
                <w:bCs/>
              </w:rPr>
            </w:pPr>
            <w:r w:rsidRPr="009A49CB">
              <w:rPr>
                <w:b/>
                <w:bCs/>
              </w:rPr>
              <w:t xml:space="preserve">Příprava </w:t>
            </w:r>
            <w:r w:rsidR="006A314D">
              <w:rPr>
                <w:b/>
                <w:bCs/>
              </w:rPr>
              <w:t>O</w:t>
            </w:r>
            <w:r w:rsidRPr="009A49CB">
              <w:rPr>
                <w:b/>
                <w:bCs/>
              </w:rPr>
              <w:t xml:space="preserve">strého provozu </w:t>
            </w:r>
            <w:r w:rsidR="00A43347">
              <w:rPr>
                <w:b/>
                <w:bCs/>
              </w:rPr>
              <w:t>První vlny plnění</w:t>
            </w:r>
            <w:r>
              <w:rPr>
                <w:b/>
                <w:bCs/>
              </w:rPr>
              <w:t xml:space="preserve"> </w:t>
            </w:r>
            <w:r>
              <w:rPr>
                <w:b/>
              </w:rPr>
              <w:t>– Ekonomika</w:t>
            </w:r>
          </w:p>
          <w:p w14:paraId="6CC3D2AB" w14:textId="77777777" w:rsidR="00BE09AF" w:rsidRDefault="00BE09AF" w:rsidP="00BE09AF">
            <w:pPr>
              <w:pStyle w:val="Odstavecsmlouvy"/>
              <w:numPr>
                <w:ilvl w:val="0"/>
                <w:numId w:val="31"/>
              </w:numPr>
              <w:jc w:val="left"/>
            </w:pPr>
            <w:r>
              <w:t>Finální konfigurace produkčního prostředí</w:t>
            </w:r>
          </w:p>
          <w:p w14:paraId="2F75E3F5" w14:textId="77777777" w:rsidR="00BE09AF" w:rsidRDefault="00BE09AF" w:rsidP="00BE09AF">
            <w:pPr>
              <w:pStyle w:val="Odstavecsmlouvy"/>
              <w:numPr>
                <w:ilvl w:val="0"/>
                <w:numId w:val="31"/>
              </w:numPr>
              <w:jc w:val="left"/>
            </w:pPr>
            <w:r>
              <w:t>Finální konfigurace všech uživatelských a přístupových rolí</w:t>
            </w:r>
          </w:p>
          <w:p w14:paraId="6524D5E8" w14:textId="77777777" w:rsidR="00BE09AF" w:rsidRDefault="00BE09AF" w:rsidP="00BE09AF">
            <w:pPr>
              <w:pStyle w:val="Odstavecsmlouvy"/>
              <w:numPr>
                <w:ilvl w:val="0"/>
                <w:numId w:val="31"/>
              </w:numPr>
              <w:jc w:val="left"/>
            </w:pPr>
            <w:r>
              <w:t>Finální migrace dat</w:t>
            </w:r>
          </w:p>
          <w:p w14:paraId="73183DF8" w14:textId="77777777" w:rsidR="007B6200" w:rsidRDefault="007B6200" w:rsidP="007B6200">
            <w:pPr>
              <w:pStyle w:val="Odstavecsmlouvy"/>
              <w:numPr>
                <w:ilvl w:val="0"/>
                <w:numId w:val="31"/>
              </w:numPr>
              <w:jc w:val="left"/>
            </w:pPr>
            <w:r>
              <w:t>Migrace do produkčního prostředí</w:t>
            </w:r>
          </w:p>
          <w:p w14:paraId="58B6EEF7" w14:textId="01E3581A" w:rsidR="007B6200" w:rsidRPr="00EA0FA3" w:rsidRDefault="007B6200" w:rsidP="006A314D">
            <w:pPr>
              <w:pStyle w:val="Odstavecsmlouvy"/>
              <w:numPr>
                <w:ilvl w:val="0"/>
                <w:numId w:val="0"/>
              </w:numPr>
              <w:ind w:left="720"/>
              <w:jc w:val="left"/>
            </w:pPr>
          </w:p>
        </w:tc>
        <w:tc>
          <w:tcPr>
            <w:tcW w:w="4271" w:type="dxa"/>
            <w:vMerge w:val="restart"/>
            <w:shd w:val="clear" w:color="auto" w:fill="E5B8B7" w:themeFill="accent2" w:themeFillTint="66"/>
            <w:vAlign w:val="center"/>
          </w:tcPr>
          <w:p w14:paraId="7CFA6613" w14:textId="5AF8178E" w:rsidR="00BE09AF" w:rsidRDefault="00BE09AF">
            <w:pPr>
              <w:pStyle w:val="Odstavecsmlouvy"/>
              <w:numPr>
                <w:ilvl w:val="0"/>
                <w:numId w:val="0"/>
              </w:numPr>
              <w:jc w:val="left"/>
              <w:rPr>
                <w:color w:val="000000"/>
              </w:rPr>
            </w:pPr>
            <w:r>
              <w:rPr>
                <w:color w:val="000000"/>
              </w:rPr>
              <w:t>Řádné dokončení V. etapy</w:t>
            </w:r>
          </w:p>
        </w:tc>
        <w:tc>
          <w:tcPr>
            <w:tcW w:w="1598" w:type="dxa"/>
            <w:vMerge w:val="restart"/>
            <w:shd w:val="clear" w:color="auto" w:fill="E5B8B7" w:themeFill="accent2" w:themeFillTint="66"/>
            <w:vAlign w:val="center"/>
          </w:tcPr>
          <w:p w14:paraId="2D2AD9C5" w14:textId="77777777" w:rsidR="00BE09AF" w:rsidRDefault="00BE09AF" w:rsidP="00DD2B70">
            <w:pPr>
              <w:pStyle w:val="Odstavecsmlouvy"/>
              <w:numPr>
                <w:ilvl w:val="0"/>
                <w:numId w:val="0"/>
              </w:numPr>
              <w:jc w:val="center"/>
            </w:pPr>
            <w:r>
              <w:t>1 měsíc</w:t>
            </w:r>
          </w:p>
        </w:tc>
        <w:tc>
          <w:tcPr>
            <w:tcW w:w="1329" w:type="dxa"/>
            <w:vMerge w:val="restart"/>
            <w:shd w:val="clear" w:color="auto" w:fill="E5B8B7" w:themeFill="accent2" w:themeFillTint="66"/>
            <w:vAlign w:val="center"/>
          </w:tcPr>
          <w:p w14:paraId="40552F68" w14:textId="0647A190" w:rsidR="00BE09AF" w:rsidRDefault="00BE09AF" w:rsidP="00CF2384">
            <w:pPr>
              <w:pStyle w:val="Odstavecsmlouvy"/>
              <w:numPr>
                <w:ilvl w:val="0"/>
                <w:numId w:val="0"/>
              </w:numPr>
              <w:jc w:val="center"/>
            </w:pPr>
            <w:r>
              <w:t>F</w:t>
            </w:r>
          </w:p>
        </w:tc>
        <w:tc>
          <w:tcPr>
            <w:tcW w:w="1684" w:type="dxa"/>
            <w:vMerge w:val="restart"/>
            <w:shd w:val="clear" w:color="auto" w:fill="E5B8B7" w:themeFill="accent2" w:themeFillTint="66"/>
            <w:vAlign w:val="center"/>
          </w:tcPr>
          <w:p w14:paraId="23AD6944" w14:textId="2C505066" w:rsidR="00BE09AF" w:rsidRDefault="00BE09AF" w:rsidP="00CF2384">
            <w:pPr>
              <w:pStyle w:val="Odstavecsmlouvy"/>
              <w:numPr>
                <w:ilvl w:val="0"/>
                <w:numId w:val="0"/>
              </w:numPr>
              <w:jc w:val="center"/>
            </w:pPr>
            <w:r>
              <w:t>5</w:t>
            </w:r>
          </w:p>
        </w:tc>
      </w:tr>
      <w:tr w:rsidR="00BE09AF" w:rsidRPr="00FB1A5E" w14:paraId="250897E9" w14:textId="77777777" w:rsidTr="00DD2B70">
        <w:trPr>
          <w:trHeight w:val="1969"/>
          <w:jc w:val="center"/>
        </w:trPr>
        <w:tc>
          <w:tcPr>
            <w:tcW w:w="816" w:type="dxa"/>
            <w:vMerge/>
            <w:shd w:val="clear" w:color="auto" w:fill="E5B8B7" w:themeFill="accent2" w:themeFillTint="66"/>
            <w:vAlign w:val="center"/>
          </w:tcPr>
          <w:p w14:paraId="39C9314C" w14:textId="77777777" w:rsidR="00BE09AF" w:rsidRDefault="00BE09AF" w:rsidP="00DD2B70">
            <w:pPr>
              <w:pStyle w:val="Odstavecsmlouvy"/>
              <w:numPr>
                <w:ilvl w:val="0"/>
                <w:numId w:val="0"/>
              </w:numPr>
              <w:jc w:val="center"/>
            </w:pPr>
          </w:p>
        </w:tc>
        <w:tc>
          <w:tcPr>
            <w:tcW w:w="5416" w:type="dxa"/>
            <w:shd w:val="clear" w:color="auto" w:fill="E5B8B7" w:themeFill="accent2" w:themeFillTint="66"/>
            <w:vAlign w:val="center"/>
          </w:tcPr>
          <w:p w14:paraId="7674FB76" w14:textId="7AAC79E0" w:rsidR="00BE09AF" w:rsidRDefault="00BE09AF" w:rsidP="00DD2B70">
            <w:pPr>
              <w:pStyle w:val="Odstavecsmlouvy"/>
              <w:numPr>
                <w:ilvl w:val="0"/>
                <w:numId w:val="0"/>
              </w:numPr>
              <w:jc w:val="left"/>
            </w:pPr>
            <w:r w:rsidRPr="00EA0FA3">
              <w:t xml:space="preserve">Zpracování </w:t>
            </w:r>
            <w:r>
              <w:t xml:space="preserve">a předání </w:t>
            </w:r>
            <w:r w:rsidRPr="00841785">
              <w:rPr>
                <w:b/>
                <w:bCs/>
              </w:rPr>
              <w:t>Dokumentace</w:t>
            </w:r>
            <w:r>
              <w:t xml:space="preserve"> </w:t>
            </w:r>
            <w:r w:rsidR="00A43347">
              <w:rPr>
                <w:b/>
                <w:bCs/>
              </w:rPr>
              <w:t>První vlny plnění</w:t>
            </w:r>
            <w:r>
              <w:rPr>
                <w:b/>
                <w:bCs/>
              </w:rPr>
              <w:t xml:space="preserve"> </w:t>
            </w:r>
            <w:r>
              <w:rPr>
                <w:b/>
              </w:rPr>
              <w:t>– Ekonomika</w:t>
            </w:r>
          </w:p>
          <w:p w14:paraId="00DFC952" w14:textId="77777777" w:rsidR="00BE09AF" w:rsidRPr="00841785" w:rsidRDefault="00BE09AF" w:rsidP="00BE09AF">
            <w:pPr>
              <w:pStyle w:val="Odstavecsmlouvy"/>
              <w:numPr>
                <w:ilvl w:val="0"/>
                <w:numId w:val="31"/>
              </w:numPr>
              <w:jc w:val="left"/>
              <w:rPr>
                <w:bCs/>
              </w:rPr>
            </w:pPr>
            <w:r w:rsidRPr="00841785">
              <w:rPr>
                <w:bCs/>
              </w:rPr>
              <w:t xml:space="preserve">Dokumentace skutečného provedení </w:t>
            </w:r>
          </w:p>
          <w:p w14:paraId="243AEE30" w14:textId="77777777" w:rsidR="00BE09AF" w:rsidRPr="00841785" w:rsidRDefault="00BE09AF" w:rsidP="00BE09AF">
            <w:pPr>
              <w:pStyle w:val="Odstavecsmlouvy"/>
              <w:numPr>
                <w:ilvl w:val="0"/>
                <w:numId w:val="31"/>
              </w:numPr>
              <w:jc w:val="left"/>
              <w:rPr>
                <w:bCs/>
              </w:rPr>
            </w:pPr>
            <w:r w:rsidRPr="00841785">
              <w:rPr>
                <w:bCs/>
              </w:rPr>
              <w:t>Exit plán</w:t>
            </w:r>
          </w:p>
          <w:p w14:paraId="03D05F0A" w14:textId="77777777" w:rsidR="00BE09AF" w:rsidRPr="00841785" w:rsidRDefault="00BE09AF" w:rsidP="00BE09AF">
            <w:pPr>
              <w:pStyle w:val="Odstavecsmlouvy"/>
              <w:numPr>
                <w:ilvl w:val="0"/>
                <w:numId w:val="31"/>
              </w:numPr>
              <w:jc w:val="left"/>
              <w:rPr>
                <w:bCs/>
              </w:rPr>
            </w:pPr>
            <w:r w:rsidRPr="00841785">
              <w:rPr>
                <w:bCs/>
              </w:rPr>
              <w:t>Zálohovací plán</w:t>
            </w:r>
          </w:p>
          <w:p w14:paraId="6BDAB911" w14:textId="77777777" w:rsidR="00BE09AF" w:rsidRPr="00EA0FA3" w:rsidRDefault="00BE09AF" w:rsidP="00BE09AF">
            <w:pPr>
              <w:pStyle w:val="Odstavecsmlouvy"/>
              <w:numPr>
                <w:ilvl w:val="0"/>
                <w:numId w:val="31"/>
              </w:numPr>
              <w:jc w:val="left"/>
            </w:pPr>
            <w:r w:rsidRPr="00841785">
              <w:rPr>
                <w:bCs/>
              </w:rPr>
              <w:t>Plán obnovy</w:t>
            </w:r>
          </w:p>
        </w:tc>
        <w:tc>
          <w:tcPr>
            <w:tcW w:w="4271" w:type="dxa"/>
            <w:vMerge/>
            <w:shd w:val="clear" w:color="auto" w:fill="E5B8B7" w:themeFill="accent2" w:themeFillTint="66"/>
            <w:vAlign w:val="center"/>
          </w:tcPr>
          <w:p w14:paraId="40FAACBC" w14:textId="77777777" w:rsidR="00BE09AF" w:rsidRDefault="00BE09AF" w:rsidP="00DD2B70">
            <w:pPr>
              <w:pStyle w:val="Odstavecsmlouvy"/>
              <w:numPr>
                <w:ilvl w:val="0"/>
                <w:numId w:val="0"/>
              </w:numPr>
              <w:jc w:val="left"/>
              <w:rPr>
                <w:color w:val="000000"/>
              </w:rPr>
            </w:pPr>
          </w:p>
        </w:tc>
        <w:tc>
          <w:tcPr>
            <w:tcW w:w="1598" w:type="dxa"/>
            <w:vMerge/>
            <w:shd w:val="clear" w:color="auto" w:fill="E5B8B7" w:themeFill="accent2" w:themeFillTint="66"/>
            <w:vAlign w:val="center"/>
          </w:tcPr>
          <w:p w14:paraId="6BC18B93" w14:textId="77777777" w:rsidR="00BE09AF" w:rsidRDefault="00BE09AF" w:rsidP="00DD2B70">
            <w:pPr>
              <w:pStyle w:val="Odstavecsmlouvy"/>
              <w:numPr>
                <w:ilvl w:val="0"/>
                <w:numId w:val="0"/>
              </w:numPr>
              <w:jc w:val="center"/>
            </w:pPr>
          </w:p>
        </w:tc>
        <w:tc>
          <w:tcPr>
            <w:tcW w:w="1329" w:type="dxa"/>
            <w:vMerge/>
            <w:shd w:val="clear" w:color="auto" w:fill="E5B8B7" w:themeFill="accent2" w:themeFillTint="66"/>
            <w:vAlign w:val="center"/>
          </w:tcPr>
          <w:p w14:paraId="7B147A17" w14:textId="77777777" w:rsidR="00BE09AF" w:rsidRDefault="00BE09AF" w:rsidP="00DD2B70">
            <w:pPr>
              <w:pStyle w:val="Odstavecsmlouvy"/>
              <w:ind w:left="0"/>
            </w:pPr>
          </w:p>
        </w:tc>
        <w:tc>
          <w:tcPr>
            <w:tcW w:w="1684" w:type="dxa"/>
            <w:vMerge/>
            <w:shd w:val="clear" w:color="auto" w:fill="E5B8B7" w:themeFill="accent2" w:themeFillTint="66"/>
            <w:vAlign w:val="center"/>
          </w:tcPr>
          <w:p w14:paraId="5B9CAF94" w14:textId="77777777" w:rsidR="00BE09AF" w:rsidRDefault="00BE09AF" w:rsidP="00DD2B70">
            <w:pPr>
              <w:pStyle w:val="Odstavecsmlouvy"/>
              <w:numPr>
                <w:ilvl w:val="0"/>
                <w:numId w:val="0"/>
              </w:numPr>
            </w:pPr>
          </w:p>
        </w:tc>
      </w:tr>
      <w:tr w:rsidR="00BE09AF" w14:paraId="21187C2D" w14:textId="77777777" w:rsidTr="00DD2B70">
        <w:trPr>
          <w:trHeight w:val="1053"/>
          <w:jc w:val="center"/>
        </w:trPr>
        <w:tc>
          <w:tcPr>
            <w:tcW w:w="816" w:type="dxa"/>
            <w:shd w:val="clear" w:color="auto" w:fill="CCC0D9" w:themeFill="accent4" w:themeFillTint="66"/>
            <w:vAlign w:val="center"/>
          </w:tcPr>
          <w:p w14:paraId="55B882A3" w14:textId="77777777" w:rsidR="00BE09AF" w:rsidRDefault="00BE09AF" w:rsidP="00DD2B70">
            <w:pPr>
              <w:pStyle w:val="Odstavecsmlouvy"/>
              <w:numPr>
                <w:ilvl w:val="0"/>
                <w:numId w:val="0"/>
              </w:numPr>
              <w:jc w:val="center"/>
            </w:pPr>
            <w:r>
              <w:lastRenderedPageBreak/>
              <w:t>VII.</w:t>
            </w:r>
          </w:p>
        </w:tc>
        <w:tc>
          <w:tcPr>
            <w:tcW w:w="5416" w:type="dxa"/>
            <w:shd w:val="clear" w:color="auto" w:fill="CCC0D9" w:themeFill="accent4" w:themeFillTint="66"/>
            <w:vAlign w:val="center"/>
          </w:tcPr>
          <w:p w14:paraId="22787B83" w14:textId="3BEC4F19" w:rsidR="00BE09AF" w:rsidRDefault="00BE09AF">
            <w:pPr>
              <w:pStyle w:val="Odstavecsmlouvy"/>
              <w:numPr>
                <w:ilvl w:val="0"/>
                <w:numId w:val="0"/>
              </w:numPr>
              <w:jc w:val="left"/>
            </w:pPr>
            <w:r>
              <w:t xml:space="preserve">Zpracování </w:t>
            </w:r>
            <w:r w:rsidRPr="00DF02D7">
              <w:rPr>
                <w:b/>
                <w:bCs/>
              </w:rPr>
              <w:t>Dílčího realizačního projekt</w:t>
            </w:r>
            <w:r w:rsidR="00A43347">
              <w:rPr>
                <w:b/>
                <w:bCs/>
              </w:rPr>
              <w:t xml:space="preserve">u Personalistika </w:t>
            </w:r>
            <w:r>
              <w:t xml:space="preserve">pro </w:t>
            </w:r>
            <w:r w:rsidR="00A43347">
              <w:rPr>
                <w:b/>
                <w:bCs/>
              </w:rPr>
              <w:t>Druhou</w:t>
            </w:r>
            <w:r w:rsidRPr="00DF02D7">
              <w:rPr>
                <w:b/>
                <w:bCs/>
              </w:rPr>
              <w:t xml:space="preserve"> vlnu </w:t>
            </w:r>
            <w:r w:rsidR="00A43347">
              <w:rPr>
                <w:b/>
                <w:bCs/>
              </w:rPr>
              <w:t>plnění</w:t>
            </w:r>
          </w:p>
        </w:tc>
        <w:tc>
          <w:tcPr>
            <w:tcW w:w="4271" w:type="dxa"/>
            <w:shd w:val="clear" w:color="auto" w:fill="CCC0D9" w:themeFill="accent4" w:themeFillTint="66"/>
            <w:vAlign w:val="center"/>
          </w:tcPr>
          <w:p w14:paraId="03271155" w14:textId="77777777" w:rsidR="00BE09AF" w:rsidRDefault="00BE09AF" w:rsidP="00DD2B70">
            <w:pPr>
              <w:pStyle w:val="Odstavecsmlouvy"/>
              <w:numPr>
                <w:ilvl w:val="0"/>
                <w:numId w:val="0"/>
              </w:numPr>
              <w:jc w:val="left"/>
              <w:rPr>
                <w:color w:val="000000"/>
              </w:rPr>
            </w:pPr>
            <w:r>
              <w:rPr>
                <w:color w:val="000000"/>
              </w:rPr>
              <w:t>Řádné dokončení VI. etapy</w:t>
            </w:r>
          </w:p>
        </w:tc>
        <w:tc>
          <w:tcPr>
            <w:tcW w:w="1598" w:type="dxa"/>
            <w:shd w:val="clear" w:color="auto" w:fill="CCC0D9" w:themeFill="accent4" w:themeFillTint="66"/>
            <w:vAlign w:val="center"/>
          </w:tcPr>
          <w:p w14:paraId="0CD09AF6" w14:textId="77777777" w:rsidR="00BE09AF" w:rsidRDefault="00BE09AF" w:rsidP="00DD2B70">
            <w:pPr>
              <w:pStyle w:val="Odstavecsmlouvy"/>
              <w:numPr>
                <w:ilvl w:val="0"/>
                <w:numId w:val="0"/>
              </w:numPr>
              <w:jc w:val="center"/>
            </w:pPr>
            <w:r>
              <w:t>2 měsíce</w:t>
            </w:r>
          </w:p>
        </w:tc>
        <w:tc>
          <w:tcPr>
            <w:tcW w:w="1329" w:type="dxa"/>
            <w:shd w:val="clear" w:color="auto" w:fill="CCC0D9" w:themeFill="accent4" w:themeFillTint="66"/>
            <w:vAlign w:val="center"/>
          </w:tcPr>
          <w:p w14:paraId="39D581DF" w14:textId="77777777" w:rsidR="00BE09AF" w:rsidRDefault="00BE09AF" w:rsidP="00DD2B70">
            <w:pPr>
              <w:pStyle w:val="Odstavecsmlouvy"/>
              <w:numPr>
                <w:ilvl w:val="0"/>
                <w:numId w:val="0"/>
              </w:numPr>
              <w:jc w:val="center"/>
            </w:pPr>
            <w:r>
              <w:t>G</w:t>
            </w:r>
          </w:p>
        </w:tc>
        <w:tc>
          <w:tcPr>
            <w:tcW w:w="1684" w:type="dxa"/>
            <w:shd w:val="clear" w:color="auto" w:fill="CCC0D9" w:themeFill="accent4" w:themeFillTint="66"/>
            <w:vAlign w:val="center"/>
          </w:tcPr>
          <w:p w14:paraId="4EE422D1" w14:textId="77777777" w:rsidR="00BE09AF" w:rsidRDefault="00BE09AF" w:rsidP="00DD2B70">
            <w:pPr>
              <w:pStyle w:val="Odstavecsmlouvy"/>
              <w:numPr>
                <w:ilvl w:val="0"/>
                <w:numId w:val="0"/>
              </w:numPr>
              <w:jc w:val="center"/>
            </w:pPr>
            <w:r>
              <w:t>5</w:t>
            </w:r>
          </w:p>
        </w:tc>
      </w:tr>
      <w:tr w:rsidR="00BE09AF" w14:paraId="48B996AA" w14:textId="77777777" w:rsidTr="00DD2B70">
        <w:trPr>
          <w:trHeight w:val="1843"/>
          <w:jc w:val="center"/>
        </w:trPr>
        <w:tc>
          <w:tcPr>
            <w:tcW w:w="816" w:type="dxa"/>
            <w:shd w:val="clear" w:color="auto" w:fill="DBE5F1" w:themeFill="accent1" w:themeFillTint="33"/>
            <w:vAlign w:val="center"/>
          </w:tcPr>
          <w:p w14:paraId="4360926E" w14:textId="77777777" w:rsidR="00BE09AF" w:rsidRDefault="00BE09AF" w:rsidP="00DD2B70">
            <w:pPr>
              <w:pStyle w:val="Odstavecsmlouvy"/>
              <w:numPr>
                <w:ilvl w:val="0"/>
                <w:numId w:val="0"/>
              </w:numPr>
              <w:jc w:val="center"/>
            </w:pPr>
            <w:proofErr w:type="spellStart"/>
            <w:r>
              <w:t>VIII.a</w:t>
            </w:r>
            <w:proofErr w:type="spellEnd"/>
          </w:p>
        </w:tc>
        <w:tc>
          <w:tcPr>
            <w:tcW w:w="5416" w:type="dxa"/>
            <w:tcBorders>
              <w:bottom w:val="single" w:sz="4" w:space="0" w:color="auto"/>
            </w:tcBorders>
            <w:shd w:val="clear" w:color="auto" w:fill="DBE5F1" w:themeFill="accent1" w:themeFillTint="33"/>
            <w:vAlign w:val="center"/>
          </w:tcPr>
          <w:p w14:paraId="5D221467" w14:textId="77777777" w:rsidR="006A314D" w:rsidRDefault="006A314D" w:rsidP="00DD2B70">
            <w:pPr>
              <w:pStyle w:val="Odstavecsmlouvy"/>
              <w:numPr>
                <w:ilvl w:val="0"/>
                <w:numId w:val="0"/>
              </w:numPr>
              <w:jc w:val="left"/>
            </w:pPr>
          </w:p>
          <w:p w14:paraId="6ADE55C2" w14:textId="0B83DF81" w:rsidR="00BE09AF" w:rsidRPr="004B463B" w:rsidRDefault="00BE09AF" w:rsidP="00DD2B70">
            <w:pPr>
              <w:pStyle w:val="Odstavecsmlouvy"/>
              <w:numPr>
                <w:ilvl w:val="0"/>
                <w:numId w:val="0"/>
              </w:numPr>
              <w:jc w:val="left"/>
            </w:pPr>
            <w:r>
              <w:t xml:space="preserve">Provedení </w:t>
            </w:r>
            <w:r w:rsidRPr="004B463B">
              <w:rPr>
                <w:b/>
                <w:bCs/>
              </w:rPr>
              <w:t xml:space="preserve">Implementace </w:t>
            </w:r>
            <w:r w:rsidR="00A43347">
              <w:rPr>
                <w:b/>
                <w:bCs/>
              </w:rPr>
              <w:t xml:space="preserve">Druhé vlny plnění </w:t>
            </w:r>
            <w:r w:rsidRPr="004B463B">
              <w:rPr>
                <w:b/>
                <w:bCs/>
              </w:rPr>
              <w:t>– Personalistika, část aplikační</w:t>
            </w:r>
          </w:p>
          <w:p w14:paraId="6E8CDE79" w14:textId="77777777" w:rsidR="00BE09AF" w:rsidRDefault="00BE09AF" w:rsidP="00BE09AF">
            <w:pPr>
              <w:pStyle w:val="Odstavecsmlouvy"/>
              <w:numPr>
                <w:ilvl w:val="0"/>
                <w:numId w:val="31"/>
              </w:numPr>
              <w:jc w:val="left"/>
            </w:pPr>
            <w:r>
              <w:t>Konfigurace a ověření nastavení systému</w:t>
            </w:r>
          </w:p>
          <w:p w14:paraId="2D3FB07C" w14:textId="77777777" w:rsidR="00BE09AF" w:rsidRDefault="00BE09AF" w:rsidP="00BE09AF">
            <w:pPr>
              <w:pStyle w:val="Odstavecsmlouvy"/>
              <w:numPr>
                <w:ilvl w:val="0"/>
                <w:numId w:val="31"/>
              </w:numPr>
              <w:jc w:val="left"/>
            </w:pPr>
            <w:r>
              <w:t>Analýza a konfigurace uživatelských rolí</w:t>
            </w:r>
          </w:p>
          <w:p w14:paraId="04EE8BD2" w14:textId="77777777" w:rsidR="00BE09AF" w:rsidRDefault="00BE09AF" w:rsidP="00BE09AF">
            <w:pPr>
              <w:pStyle w:val="Odstavecsmlouvy"/>
              <w:numPr>
                <w:ilvl w:val="0"/>
                <w:numId w:val="31"/>
              </w:numPr>
              <w:jc w:val="left"/>
            </w:pPr>
            <w:r>
              <w:t xml:space="preserve">Příprava školicích materiálů a vyškolení </w:t>
            </w:r>
            <w:r w:rsidR="005E6A17">
              <w:t xml:space="preserve">administrátorů, klíčových a </w:t>
            </w:r>
            <w:r>
              <w:t>koncových uživatelů</w:t>
            </w:r>
          </w:p>
          <w:p w14:paraId="7F624781" w14:textId="6BE94107" w:rsidR="00BE09AF" w:rsidRDefault="00BE09AF" w:rsidP="006A314D">
            <w:pPr>
              <w:pStyle w:val="Odstavecsmlouvy"/>
              <w:numPr>
                <w:ilvl w:val="0"/>
                <w:numId w:val="0"/>
              </w:numPr>
              <w:ind w:left="720"/>
              <w:jc w:val="left"/>
            </w:pPr>
          </w:p>
        </w:tc>
        <w:tc>
          <w:tcPr>
            <w:tcW w:w="4271" w:type="dxa"/>
            <w:tcBorders>
              <w:bottom w:val="single" w:sz="4" w:space="0" w:color="auto"/>
            </w:tcBorders>
            <w:shd w:val="clear" w:color="auto" w:fill="DBE5F1" w:themeFill="accent1" w:themeFillTint="33"/>
            <w:vAlign w:val="center"/>
          </w:tcPr>
          <w:p w14:paraId="785E247C" w14:textId="77777777" w:rsidR="00BE09AF" w:rsidRDefault="00BE09AF" w:rsidP="00DD2B70">
            <w:pPr>
              <w:pStyle w:val="Odstavecsmlouvy"/>
              <w:numPr>
                <w:ilvl w:val="0"/>
                <w:numId w:val="0"/>
              </w:numPr>
              <w:jc w:val="left"/>
              <w:rPr>
                <w:color w:val="000000"/>
              </w:rPr>
            </w:pPr>
            <w:r w:rsidRPr="004B463B">
              <w:t>Řádné dokončení VII. etapy</w:t>
            </w:r>
          </w:p>
        </w:tc>
        <w:tc>
          <w:tcPr>
            <w:tcW w:w="1598" w:type="dxa"/>
            <w:shd w:val="clear" w:color="auto" w:fill="DBE5F1" w:themeFill="accent1" w:themeFillTint="33"/>
            <w:vAlign w:val="center"/>
          </w:tcPr>
          <w:p w14:paraId="4EAA965E" w14:textId="77777777" w:rsidR="00BE09AF" w:rsidRDefault="00BE09AF" w:rsidP="00DD2B70">
            <w:pPr>
              <w:pStyle w:val="Odstavecsmlouvy"/>
              <w:numPr>
                <w:ilvl w:val="0"/>
                <w:numId w:val="0"/>
              </w:numPr>
              <w:jc w:val="center"/>
            </w:pPr>
            <w:r>
              <w:t>2 měsíce</w:t>
            </w:r>
          </w:p>
        </w:tc>
        <w:tc>
          <w:tcPr>
            <w:tcW w:w="1329" w:type="dxa"/>
            <w:vMerge w:val="restart"/>
            <w:shd w:val="clear" w:color="auto" w:fill="DBE5F1" w:themeFill="accent1" w:themeFillTint="33"/>
            <w:vAlign w:val="center"/>
          </w:tcPr>
          <w:p w14:paraId="01576E97" w14:textId="77777777" w:rsidR="00BE09AF" w:rsidRDefault="00BE09AF" w:rsidP="00DD2B70">
            <w:pPr>
              <w:pStyle w:val="Odstavecsmlouvy"/>
              <w:numPr>
                <w:ilvl w:val="0"/>
                <w:numId w:val="0"/>
              </w:numPr>
              <w:jc w:val="center"/>
            </w:pPr>
            <w:r>
              <w:t>H</w:t>
            </w:r>
          </w:p>
        </w:tc>
        <w:tc>
          <w:tcPr>
            <w:tcW w:w="1684" w:type="dxa"/>
            <w:vMerge w:val="restart"/>
            <w:shd w:val="clear" w:color="auto" w:fill="DBE5F1" w:themeFill="accent1" w:themeFillTint="33"/>
            <w:vAlign w:val="center"/>
          </w:tcPr>
          <w:p w14:paraId="123A538D" w14:textId="77777777" w:rsidR="00BE09AF" w:rsidRDefault="00BE09AF" w:rsidP="00DD2B70">
            <w:pPr>
              <w:pStyle w:val="Odstavecsmlouvy"/>
              <w:numPr>
                <w:ilvl w:val="0"/>
                <w:numId w:val="0"/>
              </w:numPr>
              <w:jc w:val="center"/>
            </w:pPr>
            <w:r>
              <w:t>10</w:t>
            </w:r>
          </w:p>
          <w:p w14:paraId="62A400A5" w14:textId="77777777" w:rsidR="00BE09AF" w:rsidRDefault="00BE09AF" w:rsidP="00DD2B70">
            <w:pPr>
              <w:pStyle w:val="Odstavecsmlouvy"/>
              <w:numPr>
                <w:ilvl w:val="0"/>
                <w:numId w:val="0"/>
              </w:numPr>
            </w:pPr>
          </w:p>
        </w:tc>
      </w:tr>
      <w:tr w:rsidR="00BE09AF" w14:paraId="6A78FF45" w14:textId="77777777" w:rsidTr="00DD2B70">
        <w:trPr>
          <w:trHeight w:val="1953"/>
          <w:jc w:val="center"/>
        </w:trPr>
        <w:tc>
          <w:tcPr>
            <w:tcW w:w="816" w:type="dxa"/>
            <w:shd w:val="clear" w:color="auto" w:fill="DBE5F1" w:themeFill="accent1" w:themeFillTint="33"/>
            <w:vAlign w:val="center"/>
          </w:tcPr>
          <w:p w14:paraId="12D5DC51" w14:textId="77777777" w:rsidR="00BE09AF" w:rsidRDefault="00BE09AF" w:rsidP="00DD2B70">
            <w:pPr>
              <w:pStyle w:val="Odstavecsmlouvy"/>
              <w:numPr>
                <w:ilvl w:val="0"/>
                <w:numId w:val="0"/>
              </w:numPr>
              <w:jc w:val="center"/>
            </w:pPr>
            <w:proofErr w:type="spellStart"/>
            <w:r>
              <w:t>VIII.b</w:t>
            </w:r>
            <w:proofErr w:type="spellEnd"/>
          </w:p>
        </w:tc>
        <w:tc>
          <w:tcPr>
            <w:tcW w:w="5416" w:type="dxa"/>
            <w:tcBorders>
              <w:bottom w:val="single" w:sz="4" w:space="0" w:color="auto"/>
            </w:tcBorders>
            <w:shd w:val="clear" w:color="auto" w:fill="DBE5F1" w:themeFill="accent1" w:themeFillTint="33"/>
            <w:vAlign w:val="center"/>
          </w:tcPr>
          <w:p w14:paraId="3171B9C3" w14:textId="560F77FF" w:rsidR="00BE09AF" w:rsidRPr="004B463B" w:rsidRDefault="00BE09AF" w:rsidP="00DD2B70">
            <w:pPr>
              <w:pStyle w:val="Odstavecsmlouvy"/>
              <w:numPr>
                <w:ilvl w:val="0"/>
                <w:numId w:val="0"/>
              </w:numPr>
              <w:jc w:val="left"/>
            </w:pPr>
            <w:r>
              <w:t xml:space="preserve">Provedení </w:t>
            </w:r>
            <w:r w:rsidRPr="005662FA">
              <w:rPr>
                <w:b/>
                <w:bCs/>
              </w:rPr>
              <w:t xml:space="preserve">Implementace </w:t>
            </w:r>
            <w:r w:rsidR="00A43347">
              <w:rPr>
                <w:b/>
                <w:bCs/>
              </w:rPr>
              <w:t>Druhé vlny plnění</w:t>
            </w:r>
            <w:r w:rsidRPr="005662FA">
              <w:rPr>
                <w:b/>
                <w:bCs/>
              </w:rPr>
              <w:t xml:space="preserve"> – Personalistika, část vývojová</w:t>
            </w:r>
          </w:p>
          <w:p w14:paraId="72F0395D" w14:textId="77777777" w:rsidR="00BE09AF" w:rsidRDefault="00BE09AF" w:rsidP="00BE09AF">
            <w:pPr>
              <w:pStyle w:val="Odstavecsmlouvy"/>
              <w:numPr>
                <w:ilvl w:val="0"/>
                <w:numId w:val="31"/>
              </w:numPr>
              <w:jc w:val="left"/>
            </w:pPr>
            <w:r>
              <w:t>Vývoj a ověření zákaznických úprav</w:t>
            </w:r>
          </w:p>
          <w:p w14:paraId="04D5A897" w14:textId="77777777" w:rsidR="00BE09AF" w:rsidRDefault="00BE09AF" w:rsidP="00BE09AF">
            <w:pPr>
              <w:pStyle w:val="Odstavecsmlouvy"/>
              <w:numPr>
                <w:ilvl w:val="0"/>
                <w:numId w:val="31"/>
              </w:numPr>
              <w:jc w:val="left"/>
            </w:pPr>
            <w:r>
              <w:t>Vývoj a ověření integrace z/do D365 BC</w:t>
            </w:r>
          </w:p>
          <w:p w14:paraId="13B14974" w14:textId="77777777" w:rsidR="00BE09AF" w:rsidRDefault="00BE09AF" w:rsidP="00BE09AF">
            <w:pPr>
              <w:pStyle w:val="Odstavecsmlouvy"/>
              <w:numPr>
                <w:ilvl w:val="0"/>
                <w:numId w:val="31"/>
              </w:numPr>
              <w:jc w:val="left"/>
            </w:pPr>
            <w:r>
              <w:t>Analýza a příprava skriptů pro migraci dat, testovací migrace dat</w:t>
            </w:r>
          </w:p>
        </w:tc>
        <w:tc>
          <w:tcPr>
            <w:tcW w:w="4271" w:type="dxa"/>
            <w:tcBorders>
              <w:bottom w:val="single" w:sz="4" w:space="0" w:color="auto"/>
            </w:tcBorders>
            <w:shd w:val="clear" w:color="auto" w:fill="DBE5F1" w:themeFill="accent1" w:themeFillTint="33"/>
            <w:vAlign w:val="center"/>
          </w:tcPr>
          <w:p w14:paraId="135B9B25" w14:textId="77777777" w:rsidR="00BE09AF" w:rsidRDefault="00BE09AF" w:rsidP="00DD2B70">
            <w:pPr>
              <w:pStyle w:val="Odstavecsmlouvy"/>
              <w:numPr>
                <w:ilvl w:val="0"/>
                <w:numId w:val="0"/>
              </w:numPr>
              <w:jc w:val="left"/>
              <w:rPr>
                <w:color w:val="000000"/>
              </w:rPr>
            </w:pPr>
            <w:r>
              <w:rPr>
                <w:color w:val="000000"/>
              </w:rPr>
              <w:t>Řádné dokončení VII. etapy</w:t>
            </w:r>
          </w:p>
        </w:tc>
        <w:tc>
          <w:tcPr>
            <w:tcW w:w="1598" w:type="dxa"/>
            <w:shd w:val="clear" w:color="auto" w:fill="DBE5F1" w:themeFill="accent1" w:themeFillTint="33"/>
            <w:vAlign w:val="center"/>
          </w:tcPr>
          <w:p w14:paraId="3C5B902A" w14:textId="77777777" w:rsidR="00BE09AF" w:rsidRDefault="00BE09AF" w:rsidP="00DD2B70">
            <w:pPr>
              <w:pStyle w:val="Odstavecsmlouvy"/>
              <w:numPr>
                <w:ilvl w:val="0"/>
                <w:numId w:val="0"/>
              </w:numPr>
              <w:jc w:val="center"/>
            </w:pPr>
            <w:r>
              <w:t>2 měsíce</w:t>
            </w:r>
          </w:p>
        </w:tc>
        <w:tc>
          <w:tcPr>
            <w:tcW w:w="1329" w:type="dxa"/>
            <w:vMerge/>
            <w:shd w:val="clear" w:color="auto" w:fill="DBE5F1" w:themeFill="accent1" w:themeFillTint="33"/>
            <w:vAlign w:val="center"/>
          </w:tcPr>
          <w:p w14:paraId="1FB67E2A" w14:textId="77777777" w:rsidR="00BE09AF" w:rsidRDefault="00BE09AF" w:rsidP="00DD2B70">
            <w:pPr>
              <w:pStyle w:val="Odstavecsmlouvy"/>
              <w:numPr>
                <w:ilvl w:val="0"/>
                <w:numId w:val="0"/>
              </w:numPr>
              <w:jc w:val="center"/>
            </w:pPr>
          </w:p>
        </w:tc>
        <w:tc>
          <w:tcPr>
            <w:tcW w:w="1684" w:type="dxa"/>
            <w:vMerge/>
            <w:shd w:val="clear" w:color="auto" w:fill="DBE5F1" w:themeFill="accent1" w:themeFillTint="33"/>
            <w:vAlign w:val="center"/>
          </w:tcPr>
          <w:p w14:paraId="3712E21B" w14:textId="77777777" w:rsidR="00BE09AF" w:rsidRDefault="00BE09AF" w:rsidP="00DD2B70">
            <w:pPr>
              <w:pStyle w:val="Odstavecsmlouvy"/>
              <w:numPr>
                <w:ilvl w:val="0"/>
                <w:numId w:val="0"/>
              </w:numPr>
              <w:jc w:val="center"/>
            </w:pPr>
          </w:p>
        </w:tc>
      </w:tr>
      <w:tr w:rsidR="00BE09AF" w14:paraId="6E974953" w14:textId="77777777" w:rsidTr="00DD2B70">
        <w:trPr>
          <w:trHeight w:val="2846"/>
          <w:jc w:val="center"/>
        </w:trPr>
        <w:tc>
          <w:tcPr>
            <w:tcW w:w="816" w:type="dxa"/>
            <w:shd w:val="clear" w:color="auto" w:fill="FBD4B4" w:themeFill="accent6" w:themeFillTint="66"/>
            <w:vAlign w:val="center"/>
          </w:tcPr>
          <w:p w14:paraId="3EE5F5A0" w14:textId="77777777" w:rsidR="00BE09AF" w:rsidRPr="00281078" w:rsidRDefault="00BE09AF" w:rsidP="00DD2B70">
            <w:pPr>
              <w:pStyle w:val="Odstavecsmlouvy"/>
              <w:numPr>
                <w:ilvl w:val="0"/>
                <w:numId w:val="0"/>
              </w:numPr>
              <w:jc w:val="center"/>
              <w:rPr>
                <w:color w:val="000000"/>
              </w:rPr>
            </w:pPr>
            <w:r w:rsidRPr="00281078">
              <w:rPr>
                <w:color w:val="000000"/>
              </w:rPr>
              <w:t>IX.</w:t>
            </w:r>
          </w:p>
          <w:p w14:paraId="170CC2C2" w14:textId="77777777" w:rsidR="00BE09AF" w:rsidRDefault="00BE09AF" w:rsidP="00CF2384">
            <w:pPr>
              <w:pStyle w:val="Odstavecsmlouvy"/>
              <w:numPr>
                <w:ilvl w:val="0"/>
                <w:numId w:val="0"/>
              </w:numPr>
            </w:pPr>
          </w:p>
        </w:tc>
        <w:tc>
          <w:tcPr>
            <w:tcW w:w="5416" w:type="dxa"/>
            <w:shd w:val="clear" w:color="auto" w:fill="FBD4B4" w:themeFill="accent6" w:themeFillTint="66"/>
            <w:vAlign w:val="center"/>
          </w:tcPr>
          <w:p w14:paraId="5F9858D4" w14:textId="0C661C04" w:rsidR="00BE09AF" w:rsidRDefault="00BE09AF" w:rsidP="00DD2B70">
            <w:pPr>
              <w:pStyle w:val="Odstavecsmlouvy"/>
              <w:numPr>
                <w:ilvl w:val="0"/>
                <w:numId w:val="0"/>
              </w:numPr>
              <w:jc w:val="left"/>
            </w:pPr>
            <w:r w:rsidRPr="00281078">
              <w:rPr>
                <w:b/>
                <w:bCs/>
                <w:color w:val="000000"/>
              </w:rPr>
              <w:t>Zahájení</w:t>
            </w:r>
            <w:r>
              <w:rPr>
                <w:color w:val="000000"/>
              </w:rPr>
              <w:t xml:space="preserve"> </w:t>
            </w:r>
            <w:r w:rsidR="006A314D">
              <w:rPr>
                <w:b/>
                <w:bCs/>
                <w:color w:val="000000"/>
              </w:rPr>
              <w:t>Testovacího</w:t>
            </w:r>
            <w:r w:rsidRPr="00EC65A1">
              <w:rPr>
                <w:b/>
                <w:bCs/>
                <w:color w:val="000000"/>
              </w:rPr>
              <w:t xml:space="preserve"> provozu</w:t>
            </w:r>
            <w:r>
              <w:rPr>
                <w:color w:val="000000"/>
              </w:rPr>
              <w:t xml:space="preserve"> </w:t>
            </w:r>
            <w:r w:rsidR="00A43347">
              <w:rPr>
                <w:b/>
                <w:bCs/>
              </w:rPr>
              <w:t>Druhé vlny plnění</w:t>
            </w:r>
            <w:r>
              <w:rPr>
                <w:b/>
              </w:rPr>
              <w:t xml:space="preserve"> – Personalistika </w:t>
            </w:r>
            <w:r>
              <w:t>v testovacím prostředí</w:t>
            </w:r>
          </w:p>
          <w:p w14:paraId="72949A60" w14:textId="77777777" w:rsidR="00BE09AF" w:rsidRDefault="00BE09AF" w:rsidP="00BE09AF">
            <w:pPr>
              <w:pStyle w:val="Odstavecsmlouvy"/>
              <w:numPr>
                <w:ilvl w:val="0"/>
                <w:numId w:val="31"/>
              </w:numPr>
              <w:jc w:val="left"/>
            </w:pPr>
            <w:r>
              <w:t>Testovací provoz koncovými uživateli</w:t>
            </w:r>
          </w:p>
          <w:p w14:paraId="49F33B27" w14:textId="77777777" w:rsidR="00BE09AF" w:rsidRDefault="00BE09AF" w:rsidP="00BE09AF">
            <w:pPr>
              <w:pStyle w:val="Odstavecsmlouvy"/>
              <w:numPr>
                <w:ilvl w:val="0"/>
                <w:numId w:val="31"/>
              </w:numPr>
              <w:jc w:val="left"/>
            </w:pPr>
            <w:r>
              <w:t>Případná úprava konfigurace systému</w:t>
            </w:r>
          </w:p>
          <w:p w14:paraId="13311EC3" w14:textId="77777777" w:rsidR="00BE09AF" w:rsidRDefault="00BE09AF" w:rsidP="00BE09AF">
            <w:pPr>
              <w:pStyle w:val="Odstavecsmlouvy"/>
              <w:numPr>
                <w:ilvl w:val="0"/>
                <w:numId w:val="31"/>
              </w:numPr>
              <w:jc w:val="left"/>
            </w:pPr>
            <w:r>
              <w:t>Případná úprava konfigurace uživatelských rolí</w:t>
            </w:r>
          </w:p>
          <w:p w14:paraId="5E75DF47" w14:textId="77777777" w:rsidR="00BE09AF" w:rsidRDefault="00BE09AF" w:rsidP="00BE09AF">
            <w:pPr>
              <w:pStyle w:val="Odstavecsmlouvy"/>
              <w:numPr>
                <w:ilvl w:val="0"/>
                <w:numId w:val="31"/>
              </w:numPr>
              <w:jc w:val="left"/>
              <w:rPr>
                <w:color w:val="000000"/>
              </w:rPr>
            </w:pPr>
            <w:r>
              <w:t>Doladění výstupních sestav</w:t>
            </w:r>
          </w:p>
          <w:p w14:paraId="6B0388B9" w14:textId="77777777" w:rsidR="00BE09AF" w:rsidRDefault="00BE09AF" w:rsidP="00BE09AF">
            <w:pPr>
              <w:pStyle w:val="Odstavecsmlouvy"/>
              <w:numPr>
                <w:ilvl w:val="0"/>
                <w:numId w:val="31"/>
              </w:numPr>
              <w:jc w:val="left"/>
              <w:rPr>
                <w:color w:val="000000"/>
              </w:rPr>
            </w:pPr>
            <w:r w:rsidRPr="00606C3A">
              <w:rPr>
                <w:color w:val="000000"/>
              </w:rPr>
              <w:t>Testovací migrace dat</w:t>
            </w:r>
          </w:p>
          <w:p w14:paraId="01A10A8F" w14:textId="77777777" w:rsidR="00BE09AF" w:rsidRDefault="00BE09AF" w:rsidP="00BE09AF">
            <w:pPr>
              <w:pStyle w:val="Odstavecsmlouvy"/>
              <w:numPr>
                <w:ilvl w:val="0"/>
                <w:numId w:val="31"/>
              </w:numPr>
              <w:jc w:val="left"/>
              <w:rPr>
                <w:color w:val="000000"/>
              </w:rPr>
            </w:pPr>
            <w:r>
              <w:rPr>
                <w:color w:val="000000"/>
              </w:rPr>
              <w:t>Test zákaznických úprav</w:t>
            </w:r>
          </w:p>
          <w:p w14:paraId="1A1ED26A" w14:textId="77777777" w:rsidR="00BE09AF" w:rsidRPr="00281078" w:rsidRDefault="00BE09AF" w:rsidP="00BE09AF">
            <w:pPr>
              <w:pStyle w:val="Odstavecsmlouvy"/>
              <w:numPr>
                <w:ilvl w:val="0"/>
                <w:numId w:val="31"/>
              </w:numPr>
              <w:jc w:val="left"/>
              <w:rPr>
                <w:color w:val="000000"/>
              </w:rPr>
            </w:pPr>
            <w:r>
              <w:rPr>
                <w:color w:val="000000"/>
              </w:rPr>
              <w:t>Test integrací z/do D365 BC</w:t>
            </w:r>
          </w:p>
        </w:tc>
        <w:tc>
          <w:tcPr>
            <w:tcW w:w="4271" w:type="dxa"/>
            <w:shd w:val="clear" w:color="auto" w:fill="FBD4B4" w:themeFill="accent6" w:themeFillTint="66"/>
            <w:vAlign w:val="center"/>
          </w:tcPr>
          <w:p w14:paraId="2B7AE468" w14:textId="3D42B8F2" w:rsidR="00BE09AF" w:rsidRDefault="00BE09AF" w:rsidP="00DD2B70">
            <w:pPr>
              <w:pStyle w:val="Odstavecsmlouvy"/>
              <w:numPr>
                <w:ilvl w:val="0"/>
                <w:numId w:val="0"/>
              </w:numPr>
              <w:jc w:val="left"/>
              <w:rPr>
                <w:color w:val="000000"/>
              </w:rPr>
            </w:pPr>
            <w:r>
              <w:rPr>
                <w:color w:val="000000"/>
              </w:rPr>
              <w:t xml:space="preserve">Řádné dokončení celé VIII. </w:t>
            </w:r>
            <w:r w:rsidR="00A43347">
              <w:rPr>
                <w:color w:val="000000"/>
              </w:rPr>
              <w:t>E</w:t>
            </w:r>
            <w:r>
              <w:rPr>
                <w:color w:val="000000"/>
              </w:rPr>
              <w:t>tapy</w:t>
            </w:r>
            <w:r w:rsidR="00A43347">
              <w:rPr>
                <w:color w:val="000000"/>
              </w:rPr>
              <w:t xml:space="preserve">, tj. etap </w:t>
            </w:r>
            <w:proofErr w:type="spellStart"/>
            <w:r w:rsidR="00A43347">
              <w:rPr>
                <w:color w:val="000000"/>
              </w:rPr>
              <w:t>VIII.a</w:t>
            </w:r>
            <w:proofErr w:type="spellEnd"/>
            <w:r w:rsidR="00A43347">
              <w:rPr>
                <w:color w:val="000000"/>
              </w:rPr>
              <w:t xml:space="preserve"> a </w:t>
            </w:r>
            <w:proofErr w:type="spellStart"/>
            <w:r w:rsidR="00A43347">
              <w:rPr>
                <w:color w:val="000000"/>
              </w:rPr>
              <w:t>VIII.b</w:t>
            </w:r>
            <w:proofErr w:type="spellEnd"/>
          </w:p>
        </w:tc>
        <w:tc>
          <w:tcPr>
            <w:tcW w:w="1598" w:type="dxa"/>
            <w:shd w:val="clear" w:color="auto" w:fill="FBD4B4" w:themeFill="accent6" w:themeFillTint="66"/>
            <w:vAlign w:val="center"/>
          </w:tcPr>
          <w:p w14:paraId="24993C18" w14:textId="77777777" w:rsidR="00BE09AF" w:rsidRDefault="00BE09AF" w:rsidP="00DD2B70">
            <w:pPr>
              <w:pStyle w:val="Odstavecsmlouvy"/>
              <w:numPr>
                <w:ilvl w:val="0"/>
                <w:numId w:val="0"/>
              </w:numPr>
              <w:jc w:val="center"/>
            </w:pPr>
            <w:r>
              <w:t>2 měsíce</w:t>
            </w:r>
          </w:p>
        </w:tc>
        <w:tc>
          <w:tcPr>
            <w:tcW w:w="1329" w:type="dxa"/>
            <w:shd w:val="clear" w:color="auto" w:fill="FBD4B4" w:themeFill="accent6" w:themeFillTint="66"/>
            <w:vAlign w:val="center"/>
          </w:tcPr>
          <w:p w14:paraId="25A3196F" w14:textId="39EF9A5A" w:rsidR="00BE09AF" w:rsidRDefault="00CF2384" w:rsidP="00CF2384">
            <w:pPr>
              <w:pStyle w:val="Odstavecsmlouvy"/>
              <w:numPr>
                <w:ilvl w:val="0"/>
                <w:numId w:val="0"/>
              </w:numPr>
              <w:jc w:val="center"/>
            </w:pPr>
            <w:r>
              <w:t>J</w:t>
            </w:r>
          </w:p>
        </w:tc>
        <w:tc>
          <w:tcPr>
            <w:tcW w:w="1684" w:type="dxa"/>
            <w:shd w:val="clear" w:color="auto" w:fill="FBD4B4" w:themeFill="accent6" w:themeFillTint="66"/>
            <w:vAlign w:val="center"/>
          </w:tcPr>
          <w:p w14:paraId="7D1375B3" w14:textId="77777777" w:rsidR="00BE09AF" w:rsidRDefault="00BE09AF" w:rsidP="00DD2B70">
            <w:pPr>
              <w:pStyle w:val="Odstavecsmlouvy"/>
              <w:numPr>
                <w:ilvl w:val="0"/>
                <w:numId w:val="0"/>
              </w:numPr>
              <w:jc w:val="center"/>
            </w:pPr>
            <w:r>
              <w:t>10</w:t>
            </w:r>
          </w:p>
        </w:tc>
      </w:tr>
      <w:tr w:rsidR="00BE09AF" w14:paraId="243BD529" w14:textId="77777777" w:rsidTr="00DD2B70">
        <w:trPr>
          <w:trHeight w:val="1682"/>
          <w:jc w:val="center"/>
        </w:trPr>
        <w:tc>
          <w:tcPr>
            <w:tcW w:w="816" w:type="dxa"/>
            <w:shd w:val="clear" w:color="auto" w:fill="FBD4B4" w:themeFill="accent6" w:themeFillTint="66"/>
            <w:vAlign w:val="center"/>
          </w:tcPr>
          <w:p w14:paraId="3CE4EFF6" w14:textId="77777777" w:rsidR="00BE09AF" w:rsidRPr="00281078" w:rsidRDefault="00BE09AF" w:rsidP="00DD2B70">
            <w:pPr>
              <w:pStyle w:val="Odstavecsmlouvy"/>
              <w:numPr>
                <w:ilvl w:val="0"/>
                <w:numId w:val="0"/>
              </w:numPr>
              <w:jc w:val="center"/>
              <w:rPr>
                <w:color w:val="000000"/>
              </w:rPr>
            </w:pPr>
            <w:r w:rsidRPr="00281078">
              <w:rPr>
                <w:color w:val="000000"/>
              </w:rPr>
              <w:lastRenderedPageBreak/>
              <w:t>X.</w:t>
            </w:r>
          </w:p>
        </w:tc>
        <w:tc>
          <w:tcPr>
            <w:tcW w:w="5416" w:type="dxa"/>
            <w:shd w:val="clear" w:color="auto" w:fill="FBD4B4" w:themeFill="accent6" w:themeFillTint="66"/>
            <w:vAlign w:val="center"/>
          </w:tcPr>
          <w:p w14:paraId="35D67F1E" w14:textId="584A7315" w:rsidR="00BE09AF" w:rsidRDefault="00BE09AF" w:rsidP="00DD2B70">
            <w:pPr>
              <w:pStyle w:val="Odstavecsmlouvy"/>
              <w:numPr>
                <w:ilvl w:val="0"/>
                <w:numId w:val="0"/>
              </w:numPr>
              <w:jc w:val="left"/>
            </w:pPr>
            <w:r w:rsidRPr="00EC65A1">
              <w:rPr>
                <w:b/>
                <w:bCs/>
              </w:rPr>
              <w:t xml:space="preserve">Dokončení </w:t>
            </w:r>
            <w:r w:rsidR="006A314D">
              <w:rPr>
                <w:b/>
                <w:bCs/>
              </w:rPr>
              <w:t>Testovacího</w:t>
            </w:r>
            <w:r w:rsidRPr="00EC65A1">
              <w:rPr>
                <w:b/>
                <w:bCs/>
              </w:rPr>
              <w:t xml:space="preserve"> provozu </w:t>
            </w:r>
            <w:r w:rsidR="00A43347">
              <w:rPr>
                <w:b/>
                <w:bCs/>
              </w:rPr>
              <w:t>Druhé vlny plnění</w:t>
            </w:r>
            <w:r>
              <w:rPr>
                <w:b/>
              </w:rPr>
              <w:t xml:space="preserve"> – Personalistika</w:t>
            </w:r>
            <w:r w:rsidRPr="00EC65A1">
              <w:rPr>
                <w:bCs/>
              </w:rPr>
              <w:t xml:space="preserve"> v</w:t>
            </w:r>
            <w:r>
              <w:rPr>
                <w:bCs/>
              </w:rPr>
              <w:t> </w:t>
            </w:r>
            <w:r>
              <w:t>testovacím prostředí</w:t>
            </w:r>
          </w:p>
          <w:p w14:paraId="00D77812" w14:textId="77777777" w:rsidR="00BE09AF" w:rsidRDefault="00BE09AF" w:rsidP="00BE09AF">
            <w:pPr>
              <w:pStyle w:val="Odstavecsmlouvy"/>
              <w:numPr>
                <w:ilvl w:val="0"/>
                <w:numId w:val="31"/>
              </w:numPr>
              <w:jc w:val="left"/>
            </w:pPr>
            <w:r>
              <w:t>Výkonnostní a penetrační testy celého Řešení</w:t>
            </w:r>
          </w:p>
          <w:p w14:paraId="6525F9AB" w14:textId="77777777" w:rsidR="00BE09AF" w:rsidRPr="00900651" w:rsidRDefault="00BE09AF" w:rsidP="00BE09AF">
            <w:pPr>
              <w:pStyle w:val="Odstavecsmlouvy"/>
              <w:numPr>
                <w:ilvl w:val="0"/>
                <w:numId w:val="31"/>
              </w:numPr>
              <w:jc w:val="left"/>
              <w:rPr>
                <w:color w:val="000000"/>
              </w:rPr>
            </w:pPr>
            <w:r>
              <w:t xml:space="preserve">Nastavení všech uživatelských přístupů </w:t>
            </w:r>
          </w:p>
        </w:tc>
        <w:tc>
          <w:tcPr>
            <w:tcW w:w="4271" w:type="dxa"/>
            <w:shd w:val="clear" w:color="auto" w:fill="FBD4B4" w:themeFill="accent6" w:themeFillTint="66"/>
            <w:vAlign w:val="center"/>
          </w:tcPr>
          <w:p w14:paraId="7CE7F8A0" w14:textId="77777777" w:rsidR="00BE09AF" w:rsidRDefault="00BE09AF" w:rsidP="00DD2B70">
            <w:pPr>
              <w:pStyle w:val="Odstavecsmlouvy"/>
              <w:numPr>
                <w:ilvl w:val="0"/>
                <w:numId w:val="0"/>
              </w:numPr>
              <w:jc w:val="left"/>
              <w:rPr>
                <w:color w:val="000000"/>
              </w:rPr>
            </w:pPr>
            <w:r>
              <w:rPr>
                <w:color w:val="000000"/>
              </w:rPr>
              <w:t>Řádné dokončení IX. etapy</w:t>
            </w:r>
          </w:p>
        </w:tc>
        <w:tc>
          <w:tcPr>
            <w:tcW w:w="1598" w:type="dxa"/>
            <w:shd w:val="clear" w:color="auto" w:fill="FBD4B4" w:themeFill="accent6" w:themeFillTint="66"/>
            <w:vAlign w:val="center"/>
          </w:tcPr>
          <w:p w14:paraId="6A39FFD1" w14:textId="77777777" w:rsidR="00BE09AF" w:rsidRDefault="00BE09AF" w:rsidP="00DD2B70">
            <w:pPr>
              <w:pStyle w:val="Odstavecsmlouvy"/>
              <w:numPr>
                <w:ilvl w:val="0"/>
                <w:numId w:val="0"/>
              </w:numPr>
              <w:jc w:val="center"/>
            </w:pPr>
            <w:r>
              <w:t>1 měsíc</w:t>
            </w:r>
          </w:p>
        </w:tc>
        <w:tc>
          <w:tcPr>
            <w:tcW w:w="1329" w:type="dxa"/>
            <w:shd w:val="clear" w:color="auto" w:fill="FBD4B4" w:themeFill="accent6" w:themeFillTint="66"/>
            <w:vAlign w:val="center"/>
          </w:tcPr>
          <w:p w14:paraId="4E17F221" w14:textId="4178801A" w:rsidR="00BE09AF" w:rsidRDefault="00CF2384" w:rsidP="00DD2B70">
            <w:pPr>
              <w:pStyle w:val="Odstavecsmlouvy"/>
              <w:numPr>
                <w:ilvl w:val="0"/>
                <w:numId w:val="0"/>
              </w:numPr>
              <w:jc w:val="center"/>
            </w:pPr>
            <w:r>
              <w:t>K</w:t>
            </w:r>
          </w:p>
        </w:tc>
        <w:tc>
          <w:tcPr>
            <w:tcW w:w="1684" w:type="dxa"/>
            <w:shd w:val="clear" w:color="auto" w:fill="FBD4B4" w:themeFill="accent6" w:themeFillTint="66"/>
            <w:vAlign w:val="center"/>
          </w:tcPr>
          <w:p w14:paraId="07B0C9D6" w14:textId="77777777" w:rsidR="00BE09AF" w:rsidRDefault="00BE09AF" w:rsidP="00DD2B70">
            <w:pPr>
              <w:pStyle w:val="Odstavecsmlouvy"/>
              <w:numPr>
                <w:ilvl w:val="0"/>
                <w:numId w:val="0"/>
              </w:numPr>
              <w:jc w:val="center"/>
            </w:pPr>
            <w:r>
              <w:t>5</w:t>
            </w:r>
          </w:p>
        </w:tc>
      </w:tr>
      <w:tr w:rsidR="00BE09AF" w:rsidRPr="00FB1A5E" w14:paraId="370B699C" w14:textId="77777777" w:rsidTr="00DD2B70">
        <w:trPr>
          <w:trHeight w:val="1686"/>
          <w:jc w:val="center"/>
        </w:trPr>
        <w:tc>
          <w:tcPr>
            <w:tcW w:w="816" w:type="dxa"/>
            <w:vMerge w:val="restart"/>
            <w:shd w:val="clear" w:color="auto" w:fill="E5B8B7" w:themeFill="accent2" w:themeFillTint="66"/>
            <w:vAlign w:val="center"/>
          </w:tcPr>
          <w:p w14:paraId="266D4523" w14:textId="77777777" w:rsidR="00BE09AF" w:rsidRDefault="00BE09AF" w:rsidP="00DD2B70">
            <w:pPr>
              <w:pStyle w:val="Odstavecsmlouvy"/>
              <w:numPr>
                <w:ilvl w:val="0"/>
                <w:numId w:val="0"/>
              </w:numPr>
              <w:jc w:val="center"/>
            </w:pPr>
            <w:r>
              <w:t>XI.</w:t>
            </w:r>
          </w:p>
        </w:tc>
        <w:tc>
          <w:tcPr>
            <w:tcW w:w="5416" w:type="dxa"/>
            <w:shd w:val="clear" w:color="auto" w:fill="E5B8B7" w:themeFill="accent2" w:themeFillTint="66"/>
            <w:vAlign w:val="center"/>
          </w:tcPr>
          <w:p w14:paraId="601FBBF3" w14:textId="77777777" w:rsidR="006A314D" w:rsidRDefault="006A314D" w:rsidP="00D81A3D">
            <w:pPr>
              <w:pStyle w:val="Odstavecsmlouvy"/>
              <w:numPr>
                <w:ilvl w:val="0"/>
                <w:numId w:val="0"/>
              </w:numPr>
              <w:rPr>
                <w:b/>
                <w:bCs/>
              </w:rPr>
            </w:pPr>
          </w:p>
          <w:p w14:paraId="49020EE1" w14:textId="7F75AAA0" w:rsidR="00BE09AF" w:rsidRPr="009A49CB" w:rsidRDefault="00BE09AF" w:rsidP="00D81A3D">
            <w:pPr>
              <w:pStyle w:val="Odstavecsmlouvy"/>
              <w:numPr>
                <w:ilvl w:val="0"/>
                <w:numId w:val="0"/>
              </w:numPr>
              <w:rPr>
                <w:b/>
                <w:bCs/>
              </w:rPr>
            </w:pPr>
            <w:r w:rsidRPr="009A49CB">
              <w:rPr>
                <w:b/>
                <w:bCs/>
              </w:rPr>
              <w:t xml:space="preserve">Příprava </w:t>
            </w:r>
            <w:r w:rsidR="006A314D">
              <w:rPr>
                <w:b/>
                <w:bCs/>
              </w:rPr>
              <w:t>O</w:t>
            </w:r>
            <w:r w:rsidRPr="009A49CB">
              <w:rPr>
                <w:b/>
                <w:bCs/>
              </w:rPr>
              <w:t xml:space="preserve">strého provozu </w:t>
            </w:r>
            <w:r w:rsidR="00A43347">
              <w:rPr>
                <w:b/>
                <w:bCs/>
              </w:rPr>
              <w:t>Druhé vlny plnění</w:t>
            </w:r>
            <w:r>
              <w:rPr>
                <w:b/>
                <w:bCs/>
              </w:rPr>
              <w:t xml:space="preserve"> </w:t>
            </w:r>
            <w:r>
              <w:rPr>
                <w:b/>
              </w:rPr>
              <w:t>– Personalistika</w:t>
            </w:r>
          </w:p>
          <w:p w14:paraId="6F01AC4C" w14:textId="77777777" w:rsidR="00BE09AF" w:rsidRDefault="00BE09AF" w:rsidP="00BE09AF">
            <w:pPr>
              <w:pStyle w:val="Odstavecsmlouvy"/>
              <w:numPr>
                <w:ilvl w:val="0"/>
                <w:numId w:val="31"/>
              </w:numPr>
              <w:jc w:val="left"/>
            </w:pPr>
            <w:r>
              <w:t>Finální konfigurace produkčního prostředí</w:t>
            </w:r>
          </w:p>
          <w:p w14:paraId="2E3BC24B" w14:textId="77777777" w:rsidR="00BE09AF" w:rsidRDefault="00BE09AF" w:rsidP="00BE09AF">
            <w:pPr>
              <w:pStyle w:val="Odstavecsmlouvy"/>
              <w:numPr>
                <w:ilvl w:val="0"/>
                <w:numId w:val="31"/>
              </w:numPr>
              <w:jc w:val="left"/>
            </w:pPr>
            <w:r>
              <w:t>Finální konfigurace všech uživatelských a přístupových rolí</w:t>
            </w:r>
          </w:p>
          <w:p w14:paraId="09B790DA" w14:textId="77777777" w:rsidR="00BE09AF" w:rsidRDefault="00BE09AF" w:rsidP="00BE09AF">
            <w:pPr>
              <w:pStyle w:val="Odstavecsmlouvy"/>
              <w:numPr>
                <w:ilvl w:val="0"/>
                <w:numId w:val="31"/>
              </w:numPr>
              <w:jc w:val="left"/>
            </w:pPr>
            <w:r>
              <w:t>Finální migrace dat</w:t>
            </w:r>
          </w:p>
          <w:p w14:paraId="45997343" w14:textId="21277AE6" w:rsidR="0022141F" w:rsidRPr="00EA0FA3" w:rsidRDefault="0022141F" w:rsidP="00D81A3D">
            <w:pPr>
              <w:pStyle w:val="Odstavecsmlouvy"/>
              <w:numPr>
                <w:ilvl w:val="0"/>
                <w:numId w:val="0"/>
              </w:numPr>
              <w:ind w:left="567" w:hanging="567"/>
              <w:jc w:val="left"/>
            </w:pPr>
          </w:p>
        </w:tc>
        <w:tc>
          <w:tcPr>
            <w:tcW w:w="4271" w:type="dxa"/>
            <w:vMerge w:val="restart"/>
            <w:shd w:val="clear" w:color="auto" w:fill="E5B8B7" w:themeFill="accent2" w:themeFillTint="66"/>
            <w:vAlign w:val="center"/>
          </w:tcPr>
          <w:p w14:paraId="2AE7BE23" w14:textId="77777777" w:rsidR="00BE09AF" w:rsidRDefault="00BE09AF" w:rsidP="00DD2B70">
            <w:pPr>
              <w:pStyle w:val="Odstavecsmlouvy"/>
              <w:numPr>
                <w:ilvl w:val="0"/>
                <w:numId w:val="0"/>
              </w:numPr>
              <w:jc w:val="left"/>
              <w:rPr>
                <w:color w:val="000000"/>
              </w:rPr>
            </w:pPr>
            <w:r>
              <w:rPr>
                <w:color w:val="000000"/>
              </w:rPr>
              <w:t>Řádné dokončení X. etapy</w:t>
            </w:r>
          </w:p>
        </w:tc>
        <w:tc>
          <w:tcPr>
            <w:tcW w:w="1598" w:type="dxa"/>
            <w:vMerge w:val="restart"/>
            <w:shd w:val="clear" w:color="auto" w:fill="E5B8B7" w:themeFill="accent2" w:themeFillTint="66"/>
            <w:vAlign w:val="center"/>
          </w:tcPr>
          <w:p w14:paraId="177614AB" w14:textId="77777777" w:rsidR="00BE09AF" w:rsidRDefault="00BE09AF" w:rsidP="00DD2B70">
            <w:pPr>
              <w:pStyle w:val="Odstavecsmlouvy"/>
              <w:numPr>
                <w:ilvl w:val="0"/>
                <w:numId w:val="0"/>
              </w:numPr>
              <w:jc w:val="center"/>
            </w:pPr>
            <w:r>
              <w:t>1 měsíc</w:t>
            </w:r>
          </w:p>
        </w:tc>
        <w:tc>
          <w:tcPr>
            <w:tcW w:w="1329" w:type="dxa"/>
            <w:vMerge w:val="restart"/>
            <w:shd w:val="clear" w:color="auto" w:fill="E5B8B7" w:themeFill="accent2" w:themeFillTint="66"/>
            <w:vAlign w:val="center"/>
          </w:tcPr>
          <w:p w14:paraId="28039055" w14:textId="4989F1DD" w:rsidR="00BE09AF" w:rsidRDefault="00CF2384" w:rsidP="00DD2B70">
            <w:pPr>
              <w:pStyle w:val="Odstavecsmlouvy"/>
              <w:numPr>
                <w:ilvl w:val="0"/>
                <w:numId w:val="0"/>
              </w:numPr>
              <w:jc w:val="center"/>
            </w:pPr>
            <w:r>
              <w:t>L</w:t>
            </w:r>
          </w:p>
        </w:tc>
        <w:tc>
          <w:tcPr>
            <w:tcW w:w="1684" w:type="dxa"/>
            <w:vMerge w:val="restart"/>
            <w:shd w:val="clear" w:color="auto" w:fill="E5B8B7" w:themeFill="accent2" w:themeFillTint="66"/>
            <w:vAlign w:val="center"/>
          </w:tcPr>
          <w:p w14:paraId="2BC4C6CD" w14:textId="77777777" w:rsidR="00BE09AF" w:rsidRDefault="00BE09AF" w:rsidP="00DD2B70">
            <w:pPr>
              <w:pStyle w:val="Odstavecsmlouvy"/>
              <w:numPr>
                <w:ilvl w:val="0"/>
                <w:numId w:val="0"/>
              </w:numPr>
              <w:jc w:val="center"/>
            </w:pPr>
            <w:r>
              <w:t>5</w:t>
            </w:r>
          </w:p>
        </w:tc>
      </w:tr>
      <w:tr w:rsidR="00BE09AF" w:rsidRPr="00FB1A5E" w14:paraId="487E6071" w14:textId="77777777" w:rsidTr="00DD2B70">
        <w:trPr>
          <w:trHeight w:val="1828"/>
          <w:jc w:val="center"/>
        </w:trPr>
        <w:tc>
          <w:tcPr>
            <w:tcW w:w="816" w:type="dxa"/>
            <w:vMerge/>
            <w:shd w:val="clear" w:color="auto" w:fill="E5B8B7" w:themeFill="accent2" w:themeFillTint="66"/>
            <w:vAlign w:val="center"/>
          </w:tcPr>
          <w:p w14:paraId="4BDF55EB" w14:textId="77777777" w:rsidR="00BE09AF" w:rsidRDefault="00BE09AF" w:rsidP="00DD2B70">
            <w:pPr>
              <w:pStyle w:val="Odstavecsmlouvy"/>
              <w:numPr>
                <w:ilvl w:val="0"/>
                <w:numId w:val="0"/>
              </w:numPr>
              <w:jc w:val="center"/>
            </w:pPr>
          </w:p>
        </w:tc>
        <w:tc>
          <w:tcPr>
            <w:tcW w:w="5416" w:type="dxa"/>
            <w:shd w:val="clear" w:color="auto" w:fill="E5B8B7" w:themeFill="accent2" w:themeFillTint="66"/>
            <w:vAlign w:val="center"/>
          </w:tcPr>
          <w:p w14:paraId="58F746D6" w14:textId="77777777" w:rsidR="006A314D" w:rsidRDefault="006A314D" w:rsidP="00DD2B70">
            <w:pPr>
              <w:pStyle w:val="Odstavecsmlouvy"/>
              <w:numPr>
                <w:ilvl w:val="0"/>
                <w:numId w:val="0"/>
              </w:numPr>
              <w:jc w:val="left"/>
            </w:pPr>
          </w:p>
          <w:p w14:paraId="51F006D1" w14:textId="7738CC01" w:rsidR="00BE09AF" w:rsidRDefault="00BE09AF" w:rsidP="00DD2B70">
            <w:pPr>
              <w:pStyle w:val="Odstavecsmlouvy"/>
              <w:numPr>
                <w:ilvl w:val="0"/>
                <w:numId w:val="0"/>
              </w:numPr>
              <w:jc w:val="left"/>
            </w:pPr>
            <w:r w:rsidRPr="00EA0FA3">
              <w:t xml:space="preserve">Zpracování </w:t>
            </w:r>
            <w:r>
              <w:t xml:space="preserve">a předání </w:t>
            </w:r>
            <w:r w:rsidRPr="00841785">
              <w:rPr>
                <w:b/>
                <w:bCs/>
              </w:rPr>
              <w:t>Dokumentace</w:t>
            </w:r>
            <w:r>
              <w:t xml:space="preserve"> </w:t>
            </w:r>
            <w:r w:rsidR="00A43347">
              <w:rPr>
                <w:b/>
                <w:bCs/>
              </w:rPr>
              <w:t>Druhé vlny plnění</w:t>
            </w:r>
            <w:r>
              <w:rPr>
                <w:b/>
                <w:bCs/>
              </w:rPr>
              <w:t xml:space="preserve"> </w:t>
            </w:r>
            <w:r>
              <w:rPr>
                <w:b/>
              </w:rPr>
              <w:t>– Personalistika</w:t>
            </w:r>
          </w:p>
          <w:p w14:paraId="00424FBB" w14:textId="77777777" w:rsidR="00BE09AF" w:rsidRPr="00841785" w:rsidRDefault="00BE09AF" w:rsidP="00BE09AF">
            <w:pPr>
              <w:pStyle w:val="Odstavecsmlouvy"/>
              <w:numPr>
                <w:ilvl w:val="0"/>
                <w:numId w:val="31"/>
              </w:numPr>
              <w:jc w:val="left"/>
              <w:rPr>
                <w:bCs/>
              </w:rPr>
            </w:pPr>
            <w:r w:rsidRPr="00841785">
              <w:rPr>
                <w:bCs/>
              </w:rPr>
              <w:t>Dokumentace skutečného provedení</w:t>
            </w:r>
          </w:p>
          <w:p w14:paraId="0AF95735" w14:textId="77777777" w:rsidR="00BE09AF" w:rsidRPr="00841785" w:rsidRDefault="00BE09AF" w:rsidP="00BE09AF">
            <w:pPr>
              <w:pStyle w:val="Odstavecsmlouvy"/>
              <w:numPr>
                <w:ilvl w:val="0"/>
                <w:numId w:val="31"/>
              </w:numPr>
              <w:jc w:val="left"/>
              <w:rPr>
                <w:bCs/>
              </w:rPr>
            </w:pPr>
            <w:r w:rsidRPr="00841785">
              <w:rPr>
                <w:bCs/>
              </w:rPr>
              <w:t>Exit plán</w:t>
            </w:r>
          </w:p>
          <w:p w14:paraId="1A934E6B" w14:textId="77777777" w:rsidR="00BE09AF" w:rsidRPr="00841785" w:rsidRDefault="00BE09AF" w:rsidP="00BE09AF">
            <w:pPr>
              <w:pStyle w:val="Odstavecsmlouvy"/>
              <w:numPr>
                <w:ilvl w:val="0"/>
                <w:numId w:val="31"/>
              </w:numPr>
              <w:jc w:val="left"/>
              <w:rPr>
                <w:bCs/>
              </w:rPr>
            </w:pPr>
            <w:r w:rsidRPr="00841785">
              <w:rPr>
                <w:bCs/>
              </w:rPr>
              <w:t>Zálohovací plán</w:t>
            </w:r>
          </w:p>
          <w:p w14:paraId="3C1B1D1E" w14:textId="77777777" w:rsidR="00BE09AF" w:rsidRPr="006A314D" w:rsidRDefault="00BE09AF" w:rsidP="00BE09AF">
            <w:pPr>
              <w:pStyle w:val="Odstavecsmlouvy"/>
              <w:numPr>
                <w:ilvl w:val="0"/>
                <w:numId w:val="31"/>
              </w:numPr>
              <w:jc w:val="left"/>
            </w:pPr>
            <w:r w:rsidRPr="00841785">
              <w:rPr>
                <w:bCs/>
              </w:rPr>
              <w:t>Plán obnovy</w:t>
            </w:r>
          </w:p>
          <w:p w14:paraId="20342FA3" w14:textId="77777777" w:rsidR="00BE09AF" w:rsidRDefault="00BE09AF" w:rsidP="006A314D">
            <w:pPr>
              <w:pStyle w:val="Odstavecsmlouvy"/>
              <w:numPr>
                <w:ilvl w:val="0"/>
                <w:numId w:val="0"/>
              </w:numPr>
              <w:ind w:left="720"/>
              <w:jc w:val="left"/>
            </w:pPr>
          </w:p>
        </w:tc>
        <w:tc>
          <w:tcPr>
            <w:tcW w:w="4271" w:type="dxa"/>
            <w:vMerge/>
            <w:shd w:val="clear" w:color="auto" w:fill="E5B8B7" w:themeFill="accent2" w:themeFillTint="66"/>
            <w:vAlign w:val="center"/>
          </w:tcPr>
          <w:p w14:paraId="0D144377" w14:textId="77777777" w:rsidR="00BE09AF" w:rsidRDefault="00BE09AF" w:rsidP="00DD2B70">
            <w:pPr>
              <w:pStyle w:val="Odstavecsmlouvy"/>
              <w:numPr>
                <w:ilvl w:val="0"/>
                <w:numId w:val="0"/>
              </w:numPr>
              <w:jc w:val="left"/>
              <w:rPr>
                <w:color w:val="000000"/>
              </w:rPr>
            </w:pPr>
          </w:p>
        </w:tc>
        <w:tc>
          <w:tcPr>
            <w:tcW w:w="1598" w:type="dxa"/>
            <w:vMerge/>
            <w:shd w:val="clear" w:color="auto" w:fill="E5B8B7" w:themeFill="accent2" w:themeFillTint="66"/>
            <w:vAlign w:val="center"/>
          </w:tcPr>
          <w:p w14:paraId="5D6CF3C0" w14:textId="77777777" w:rsidR="00BE09AF" w:rsidRDefault="00BE09AF" w:rsidP="00DD2B70">
            <w:pPr>
              <w:pStyle w:val="Odstavecsmlouvy"/>
              <w:numPr>
                <w:ilvl w:val="0"/>
                <w:numId w:val="0"/>
              </w:numPr>
              <w:jc w:val="center"/>
            </w:pPr>
          </w:p>
        </w:tc>
        <w:tc>
          <w:tcPr>
            <w:tcW w:w="1329" w:type="dxa"/>
            <w:vMerge/>
            <w:shd w:val="clear" w:color="auto" w:fill="E5B8B7" w:themeFill="accent2" w:themeFillTint="66"/>
            <w:vAlign w:val="center"/>
          </w:tcPr>
          <w:p w14:paraId="37CFE1D5" w14:textId="77777777" w:rsidR="00BE09AF" w:rsidRDefault="00BE09AF" w:rsidP="00DD2B70">
            <w:pPr>
              <w:pStyle w:val="Odstavecsmlouvy"/>
              <w:ind w:left="0"/>
            </w:pPr>
          </w:p>
        </w:tc>
        <w:tc>
          <w:tcPr>
            <w:tcW w:w="1684" w:type="dxa"/>
            <w:vMerge/>
            <w:shd w:val="clear" w:color="auto" w:fill="E5B8B7" w:themeFill="accent2" w:themeFillTint="66"/>
            <w:vAlign w:val="center"/>
          </w:tcPr>
          <w:p w14:paraId="3D1778B4" w14:textId="77777777" w:rsidR="00BE09AF" w:rsidRDefault="00BE09AF" w:rsidP="00DD2B70">
            <w:pPr>
              <w:pStyle w:val="Odstavecsmlouvy"/>
              <w:numPr>
                <w:ilvl w:val="0"/>
                <w:numId w:val="0"/>
              </w:numPr>
              <w:jc w:val="center"/>
            </w:pPr>
          </w:p>
        </w:tc>
      </w:tr>
    </w:tbl>
    <w:p w14:paraId="07888516" w14:textId="77777777" w:rsidR="00D81A3D" w:rsidRDefault="00D81A3D">
      <w:pPr>
        <w:pStyle w:val="Odstavecseseznamem"/>
        <w:spacing w:after="0" w:line="280" w:lineRule="atLeast"/>
        <w:ind w:left="0"/>
        <w:contextualSpacing w:val="0"/>
        <w:rPr>
          <w:rFonts w:ascii="Arial" w:hAnsi="Arial"/>
        </w:rPr>
        <w:sectPr w:rsidR="00D81A3D" w:rsidSect="00EF21AD">
          <w:pgSz w:w="16838" w:h="11906" w:orient="landscape"/>
          <w:pgMar w:top="900" w:right="993" w:bottom="926" w:left="1134" w:header="709" w:footer="708" w:gutter="0"/>
          <w:cols w:space="708"/>
          <w:docGrid w:linePitch="360"/>
        </w:sectPr>
      </w:pPr>
    </w:p>
    <w:p w14:paraId="43FB35FC" w14:textId="70D1CA2B" w:rsidR="00D81A3D" w:rsidRPr="000729CF" w:rsidRDefault="00D81A3D" w:rsidP="00D81A3D">
      <w:pPr>
        <w:jc w:val="center"/>
        <w:rPr>
          <w:b/>
        </w:rPr>
      </w:pPr>
      <w:r>
        <w:rPr>
          <w:b/>
        </w:rPr>
        <w:lastRenderedPageBreak/>
        <w:t>PŘÍLOHA Č. 6</w:t>
      </w:r>
    </w:p>
    <w:p w14:paraId="1752EB20" w14:textId="77777777" w:rsidR="00D81A3D" w:rsidRDefault="00D81A3D" w:rsidP="00D81A3D">
      <w:pPr>
        <w:jc w:val="center"/>
        <w:rPr>
          <w:b/>
        </w:rPr>
      </w:pPr>
    </w:p>
    <w:p w14:paraId="6312F7A6" w14:textId="7DE21EFE" w:rsidR="00D81A3D" w:rsidRPr="000729CF" w:rsidRDefault="00D81A3D" w:rsidP="00D81A3D">
      <w:pPr>
        <w:jc w:val="center"/>
        <w:rPr>
          <w:b/>
        </w:rPr>
      </w:pPr>
      <w:r w:rsidRPr="00D81A3D">
        <w:rPr>
          <w:b/>
        </w:rPr>
        <w:t>Specifikace prostředí pro plnění předmětu smlouvy</w:t>
      </w:r>
    </w:p>
    <w:p w14:paraId="69B39104" w14:textId="77777777" w:rsidR="00D81A3D" w:rsidRDefault="00D81A3D" w:rsidP="00D81A3D"/>
    <w:p w14:paraId="0E187A53" w14:textId="77777777" w:rsidR="00673EA9" w:rsidRDefault="00D81A3D" w:rsidP="00D81A3D">
      <w:r>
        <w:t>Poskytovatel je povinen plnit předmět smlouvy v technolo</w:t>
      </w:r>
      <w:r w:rsidR="00454AF9">
        <w:t xml:space="preserve">gických ICT prostředích dle následující tabulky. </w:t>
      </w:r>
    </w:p>
    <w:p w14:paraId="5B462AAE" w14:textId="77777777" w:rsidR="00673EA9" w:rsidRDefault="00673EA9" w:rsidP="00D81A3D"/>
    <w:p w14:paraId="74CAB3BD" w14:textId="5E74B26D" w:rsidR="00454AF9" w:rsidRDefault="00454AF9" w:rsidP="00D81A3D">
      <w:r>
        <w:t>Zajištěním prostředí se rozumí zajištění fyzického nebo virtuálního serveru s dostatečnými parametry a jeho vybavení programovými prostředky až do úrovně Platformy. Dostatečnými parametry se rozumí parametry vyplývající ze Zadávací dokumentac</w:t>
      </w:r>
      <w:r w:rsidR="00851E68">
        <w:t>e</w:t>
      </w:r>
      <w:r>
        <w:t>. V rozsahu, ve kterém tyto parametry nevyplývají ze Zadávací dokumentace, musí být zajištěny tak, aby dané prostředí s ohledem na rozsah Řešení vyplývající ze Zadávací dokumentace mohlo řádně sloužit svému níže specifikovanému účelu.</w:t>
      </w:r>
    </w:p>
    <w:p w14:paraId="6F4B0AE1" w14:textId="77777777" w:rsidR="00454AF9" w:rsidRDefault="00454AF9" w:rsidP="00D81A3D"/>
    <w:p w14:paraId="2CED47E2" w14:textId="07E8EEA9" w:rsidR="00454AF9" w:rsidRDefault="00454AF9" w:rsidP="00D81A3D">
      <w:r>
        <w:t>Sm</w:t>
      </w:r>
      <w:r w:rsidR="00673EA9">
        <w:t>luvní strana povinná zajistit prostředí zajistí druhé smluvní straně přístupová práva v rozsahu nezbytném pro plnění této smlouvy.</w:t>
      </w:r>
    </w:p>
    <w:p w14:paraId="1605E124" w14:textId="77777777" w:rsidR="00673EA9" w:rsidRDefault="00673EA9" w:rsidP="00D81A3D"/>
    <w:p w14:paraId="7A9AEA4E" w14:textId="12262B2A" w:rsidR="00673EA9" w:rsidRDefault="00673EA9" w:rsidP="00D81A3D">
      <w:r>
        <w:t>Smluvní strany uvedou v Realizačním projektu pravidla a lhůty pro převádění Řešení nebo jeho částí mezi jednotlivými prostředími.</w:t>
      </w:r>
    </w:p>
    <w:p w14:paraId="0FA0B505" w14:textId="77777777" w:rsidR="00E87A57" w:rsidRDefault="00E87A57" w:rsidP="00D81A3D"/>
    <w:p w14:paraId="234D3891" w14:textId="63BEB72A" w:rsidR="00E87A57" w:rsidRDefault="00E87A57" w:rsidP="00D81A3D">
      <w:r>
        <w:t>Poskytovatel musí plně respektovat uvedené účely prostředí, tj. nesmí plnit tuto smlouvu v rozporu s níže uvedenou tabulkou.</w:t>
      </w:r>
    </w:p>
    <w:p w14:paraId="43E499F1" w14:textId="77777777" w:rsidR="00D81A3D" w:rsidRDefault="00D81A3D" w:rsidP="00D81A3D"/>
    <w:tbl>
      <w:tblPr>
        <w:tblStyle w:val="Mkatabulky"/>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1511"/>
        <w:gridCol w:w="4159"/>
      </w:tblGrid>
      <w:tr w:rsidR="00673EA9" w:rsidRPr="00673EA9" w14:paraId="6966CDCC" w14:textId="77777777" w:rsidTr="00C630A1">
        <w:tc>
          <w:tcPr>
            <w:tcW w:w="1413" w:type="dxa"/>
            <w:shd w:val="clear" w:color="auto" w:fill="B6DDE8" w:themeFill="accent5" w:themeFillTint="66"/>
            <w:vAlign w:val="center"/>
          </w:tcPr>
          <w:p w14:paraId="26537D61" w14:textId="24854CB0" w:rsidR="00673EA9" w:rsidRPr="00673EA9" w:rsidRDefault="00673EA9" w:rsidP="00673EA9">
            <w:pPr>
              <w:jc w:val="center"/>
              <w:rPr>
                <w:b/>
              </w:rPr>
            </w:pPr>
            <w:r w:rsidRPr="00673EA9">
              <w:rPr>
                <w:b/>
              </w:rPr>
              <w:t>Název prostředí, jak se použije ve smlouvě</w:t>
            </w:r>
          </w:p>
        </w:tc>
        <w:tc>
          <w:tcPr>
            <w:tcW w:w="3118" w:type="dxa"/>
            <w:shd w:val="clear" w:color="auto" w:fill="B6DDE8" w:themeFill="accent5" w:themeFillTint="66"/>
            <w:vAlign w:val="center"/>
          </w:tcPr>
          <w:p w14:paraId="6BFDC57B" w14:textId="2683CBF1" w:rsidR="00673EA9" w:rsidRPr="00673EA9" w:rsidRDefault="00673EA9" w:rsidP="00673EA9">
            <w:pPr>
              <w:jc w:val="center"/>
              <w:rPr>
                <w:b/>
              </w:rPr>
            </w:pPr>
            <w:r w:rsidRPr="00673EA9">
              <w:rPr>
                <w:b/>
              </w:rPr>
              <w:t>Účel prostředí</w:t>
            </w:r>
          </w:p>
        </w:tc>
        <w:tc>
          <w:tcPr>
            <w:tcW w:w="1511" w:type="dxa"/>
            <w:shd w:val="clear" w:color="auto" w:fill="B6DDE8" w:themeFill="accent5" w:themeFillTint="66"/>
            <w:vAlign w:val="center"/>
          </w:tcPr>
          <w:p w14:paraId="018DF853" w14:textId="59E6334E" w:rsidR="00673EA9" w:rsidRPr="00673EA9" w:rsidRDefault="00673EA9" w:rsidP="00673EA9">
            <w:pPr>
              <w:jc w:val="center"/>
              <w:rPr>
                <w:b/>
              </w:rPr>
            </w:pPr>
            <w:r w:rsidRPr="00673EA9">
              <w:rPr>
                <w:b/>
              </w:rPr>
              <w:t>Smluvní strana povinná zajistit prostředí</w:t>
            </w:r>
          </w:p>
        </w:tc>
        <w:tc>
          <w:tcPr>
            <w:tcW w:w="4159" w:type="dxa"/>
            <w:shd w:val="clear" w:color="auto" w:fill="B6DDE8" w:themeFill="accent5" w:themeFillTint="66"/>
            <w:vAlign w:val="center"/>
          </w:tcPr>
          <w:p w14:paraId="3E7C2659" w14:textId="28E3DAB0" w:rsidR="00673EA9" w:rsidRPr="00673EA9" w:rsidRDefault="00673EA9" w:rsidP="00673EA9">
            <w:pPr>
              <w:jc w:val="center"/>
              <w:rPr>
                <w:b/>
              </w:rPr>
            </w:pPr>
            <w:r>
              <w:rPr>
                <w:b/>
              </w:rPr>
              <w:t>Další povinnosti smluvních stran</w:t>
            </w:r>
          </w:p>
        </w:tc>
      </w:tr>
      <w:tr w:rsidR="00673EA9" w14:paraId="4ECD1CBB" w14:textId="77777777" w:rsidTr="00C630A1">
        <w:tc>
          <w:tcPr>
            <w:tcW w:w="1413" w:type="dxa"/>
          </w:tcPr>
          <w:p w14:paraId="27F20060" w14:textId="49BFE543" w:rsidR="00673EA9" w:rsidRDefault="00673EA9" w:rsidP="00D81A3D">
            <w:r>
              <w:t>Vývojové prostředí</w:t>
            </w:r>
          </w:p>
        </w:tc>
        <w:tc>
          <w:tcPr>
            <w:tcW w:w="3118" w:type="dxa"/>
          </w:tcPr>
          <w:p w14:paraId="0A05209F" w14:textId="3256E521" w:rsidR="00673EA9" w:rsidRDefault="00673EA9" w:rsidP="00D81A3D">
            <w:r>
              <w:t>Vývoj Řešení nebo jeho částí</w:t>
            </w:r>
            <w:r w:rsidR="00851E68">
              <w:t>, včetně integračních vazeb</w:t>
            </w:r>
            <w:r>
              <w:t>, vývoj zákaznických úprav, případně provádění jiných změn Řešení</w:t>
            </w:r>
          </w:p>
        </w:tc>
        <w:tc>
          <w:tcPr>
            <w:tcW w:w="1511" w:type="dxa"/>
          </w:tcPr>
          <w:p w14:paraId="01C11AA7" w14:textId="1D52ED7F" w:rsidR="00673EA9" w:rsidRDefault="00673EA9" w:rsidP="00D81A3D">
            <w:r>
              <w:t>Poskytovatel</w:t>
            </w:r>
          </w:p>
        </w:tc>
        <w:tc>
          <w:tcPr>
            <w:tcW w:w="4159" w:type="dxa"/>
          </w:tcPr>
          <w:p w14:paraId="6828368E" w14:textId="65C79A05" w:rsidR="00673EA9" w:rsidRDefault="00673EA9" w:rsidP="00D81A3D"/>
        </w:tc>
      </w:tr>
      <w:tr w:rsidR="00673EA9" w14:paraId="7CC0D4E1" w14:textId="77777777" w:rsidTr="00C630A1">
        <w:tc>
          <w:tcPr>
            <w:tcW w:w="1413" w:type="dxa"/>
          </w:tcPr>
          <w:p w14:paraId="2DD404CE" w14:textId="347EC88E" w:rsidR="00673EA9" w:rsidRDefault="00673EA9" w:rsidP="00D81A3D">
            <w:r>
              <w:t>Testovací prostředí</w:t>
            </w:r>
          </w:p>
        </w:tc>
        <w:tc>
          <w:tcPr>
            <w:tcW w:w="3118" w:type="dxa"/>
          </w:tcPr>
          <w:p w14:paraId="39C928A1" w14:textId="483C806F" w:rsidR="00673EA9" w:rsidRDefault="00E87A57" w:rsidP="00454AF9">
            <w:r>
              <w:t xml:space="preserve">Provedení Implementace, Migrace, </w:t>
            </w:r>
            <w:r w:rsidR="00673EA9">
              <w:t>Testování Řešení po provedení Implementace, Testování změn Řešení</w:t>
            </w:r>
            <w:r w:rsidR="00851E68">
              <w:t>, Školení</w:t>
            </w:r>
          </w:p>
        </w:tc>
        <w:tc>
          <w:tcPr>
            <w:tcW w:w="1511" w:type="dxa"/>
          </w:tcPr>
          <w:p w14:paraId="75288180" w14:textId="23BD0D61" w:rsidR="00673EA9" w:rsidRDefault="00673EA9" w:rsidP="00D81A3D">
            <w:r>
              <w:t>Objednatel</w:t>
            </w:r>
          </w:p>
        </w:tc>
        <w:tc>
          <w:tcPr>
            <w:tcW w:w="4159" w:type="dxa"/>
          </w:tcPr>
          <w:p w14:paraId="2DFD039D" w14:textId="6942D140" w:rsidR="00673EA9" w:rsidRDefault="00673EA9" w:rsidP="00D81A3D">
            <w:r>
              <w:t>Poskytovatel odpovídá za včasnou a řádnou přípravu Testovacího prostředí pro provedení Testování</w:t>
            </w:r>
            <w:r w:rsidR="00851E68">
              <w:t xml:space="preserve"> a Školení</w:t>
            </w:r>
            <w:r w:rsidR="00E87A57">
              <w:t>.</w:t>
            </w:r>
          </w:p>
        </w:tc>
      </w:tr>
      <w:tr w:rsidR="00673EA9" w14:paraId="442292C1" w14:textId="77777777" w:rsidTr="00C630A1">
        <w:tc>
          <w:tcPr>
            <w:tcW w:w="1413" w:type="dxa"/>
          </w:tcPr>
          <w:p w14:paraId="0CB3AA1C" w14:textId="0C004012" w:rsidR="00673EA9" w:rsidRDefault="00673EA9" w:rsidP="00D81A3D">
            <w:r>
              <w:t>Produkční prostředí</w:t>
            </w:r>
          </w:p>
        </w:tc>
        <w:tc>
          <w:tcPr>
            <w:tcW w:w="3118" w:type="dxa"/>
          </w:tcPr>
          <w:p w14:paraId="6391BD13" w14:textId="06824334" w:rsidR="00673EA9" w:rsidRDefault="00673EA9" w:rsidP="00D81A3D">
            <w:r>
              <w:t>Ostrý provoz Řešení</w:t>
            </w:r>
          </w:p>
        </w:tc>
        <w:tc>
          <w:tcPr>
            <w:tcW w:w="1511" w:type="dxa"/>
          </w:tcPr>
          <w:p w14:paraId="690F77FD" w14:textId="6CF3FC1E" w:rsidR="00673EA9" w:rsidRDefault="00673EA9" w:rsidP="00D81A3D">
            <w:r>
              <w:t>Objednatel</w:t>
            </w:r>
          </w:p>
        </w:tc>
        <w:tc>
          <w:tcPr>
            <w:tcW w:w="4159" w:type="dxa"/>
          </w:tcPr>
          <w:p w14:paraId="117B08F1" w14:textId="3D6E0752" w:rsidR="00673EA9" w:rsidRDefault="00E87A57" w:rsidP="00E87A57">
            <w:r>
              <w:t>S výjimkou prvního převedení celého Řešení po provedení Implementace, zajistí Poskytovatel před každým převodem Řešení nebo jeho části do Produkčního prostředí dle volby Objednatele provedení Exportu Aplikačních dat nebo provedení zálohování podle Zálohovacího plánu, ledaže se smluvní strany dohodnou jinak</w:t>
            </w:r>
          </w:p>
        </w:tc>
      </w:tr>
    </w:tbl>
    <w:p w14:paraId="2947EEAC" w14:textId="45342DC1" w:rsidR="00851E68" w:rsidRDefault="00851E68" w:rsidP="00851E68"/>
    <w:p w14:paraId="7DCC2B16" w14:textId="77777777" w:rsidR="00851E68" w:rsidRDefault="00851E68">
      <w:pPr>
        <w:spacing w:line="240" w:lineRule="auto"/>
        <w:jc w:val="left"/>
      </w:pPr>
      <w:r>
        <w:br w:type="page"/>
      </w:r>
    </w:p>
    <w:p w14:paraId="4CBF3737" w14:textId="0C6735DE" w:rsidR="00851E68" w:rsidRPr="000729CF" w:rsidRDefault="00851E68" w:rsidP="00851E68">
      <w:pPr>
        <w:jc w:val="center"/>
        <w:rPr>
          <w:b/>
        </w:rPr>
      </w:pPr>
      <w:r>
        <w:rPr>
          <w:b/>
        </w:rPr>
        <w:lastRenderedPageBreak/>
        <w:t>PŘÍLOHA Č. 7</w:t>
      </w:r>
    </w:p>
    <w:p w14:paraId="5EB609D4" w14:textId="77777777" w:rsidR="00851E68" w:rsidRDefault="00851E68" w:rsidP="00851E68">
      <w:pPr>
        <w:jc w:val="center"/>
        <w:rPr>
          <w:b/>
        </w:rPr>
      </w:pPr>
    </w:p>
    <w:p w14:paraId="014BF21E" w14:textId="77777777" w:rsidR="00C757A5" w:rsidRPr="00516952" w:rsidRDefault="00C757A5" w:rsidP="00C757A5">
      <w:pPr>
        <w:jc w:val="center"/>
        <w:rPr>
          <w:b/>
        </w:rPr>
      </w:pPr>
      <w:r w:rsidRPr="00516952">
        <w:rPr>
          <w:b/>
        </w:rPr>
        <w:t xml:space="preserve">Plán </w:t>
      </w:r>
      <w:r>
        <w:rPr>
          <w:b/>
        </w:rPr>
        <w:t>podpory uživatelů</w:t>
      </w:r>
    </w:p>
    <w:p w14:paraId="59940D3D" w14:textId="77777777" w:rsidR="00C757A5" w:rsidRPr="00516952" w:rsidRDefault="00C757A5" w:rsidP="00C757A5"/>
    <w:p w14:paraId="1FCCBAAD" w14:textId="77777777" w:rsidR="00C757A5" w:rsidRPr="00516952" w:rsidRDefault="00C757A5" w:rsidP="00C757A5">
      <w:r>
        <w:t>Plán podpory uživatelů</w:t>
      </w:r>
      <w:r w:rsidRPr="00516952">
        <w:t xml:space="preserve"> (dále též jen „</w:t>
      </w:r>
      <w:r w:rsidRPr="00516952">
        <w:rPr>
          <w:b/>
        </w:rPr>
        <w:t>Plán podpory uživatel</w:t>
      </w:r>
      <w:r>
        <w:rPr>
          <w:b/>
        </w:rPr>
        <w:t>ů</w:t>
      </w:r>
      <w:r w:rsidRPr="00516952">
        <w:t xml:space="preserve">“) </w:t>
      </w:r>
      <w:r>
        <w:t>zahrnuje</w:t>
      </w:r>
      <w:r w:rsidRPr="00516952">
        <w:t>:</w:t>
      </w:r>
    </w:p>
    <w:p w14:paraId="0C2231CD" w14:textId="77777777" w:rsidR="00C757A5" w:rsidRPr="00516952" w:rsidRDefault="00C757A5" w:rsidP="00C757A5">
      <w:pPr>
        <w:pStyle w:val="Odstavecseseznamem"/>
        <w:numPr>
          <w:ilvl w:val="0"/>
          <w:numId w:val="35"/>
        </w:numPr>
        <w:spacing w:after="0" w:line="280" w:lineRule="atLeast"/>
        <w:ind w:left="714" w:hanging="357"/>
      </w:pPr>
      <w:r w:rsidRPr="00516952">
        <w:rPr>
          <w:rFonts w:ascii="Arial" w:hAnsi="Arial"/>
        </w:rPr>
        <w:t>Plán školení;</w:t>
      </w:r>
    </w:p>
    <w:p w14:paraId="16DD4CBB" w14:textId="77777777" w:rsidR="00C757A5" w:rsidRPr="003F5034" w:rsidRDefault="00C757A5" w:rsidP="00C757A5">
      <w:pPr>
        <w:pStyle w:val="Odstavecseseznamem"/>
        <w:numPr>
          <w:ilvl w:val="0"/>
          <w:numId w:val="35"/>
        </w:numPr>
        <w:spacing w:after="0" w:line="280" w:lineRule="atLeast"/>
        <w:ind w:left="714" w:hanging="357"/>
      </w:pPr>
      <w:r w:rsidRPr="00516952">
        <w:rPr>
          <w:rFonts w:ascii="Arial" w:hAnsi="Arial"/>
        </w:rPr>
        <w:t>Plán podpory zapracování</w:t>
      </w:r>
      <w:r>
        <w:rPr>
          <w:rFonts w:ascii="Arial" w:hAnsi="Arial"/>
          <w:lang w:val="en-US"/>
        </w:rPr>
        <w:t>.</w:t>
      </w:r>
    </w:p>
    <w:p w14:paraId="42D571CF" w14:textId="77777777" w:rsidR="00C757A5" w:rsidRPr="00516952" w:rsidRDefault="00C757A5" w:rsidP="00C757A5"/>
    <w:p w14:paraId="117BDDCE" w14:textId="77777777" w:rsidR="00C757A5" w:rsidRPr="00516952" w:rsidRDefault="00C757A5" w:rsidP="00C757A5">
      <w:r w:rsidRPr="00516952">
        <w:t xml:space="preserve">Poskytovatel je povinen poskytnout Objednateli </w:t>
      </w:r>
      <w:r>
        <w:t>Š</w:t>
      </w:r>
      <w:r w:rsidRPr="00516952">
        <w:t xml:space="preserve">kolení </w:t>
      </w:r>
      <w:r>
        <w:t>administrátorů</w:t>
      </w:r>
      <w:r w:rsidRPr="00516952">
        <w:t xml:space="preserve"> a uživatelů Řešení dle Plánu školení a minimálně v rozsahu Plánu školení. </w:t>
      </w:r>
    </w:p>
    <w:p w14:paraId="57F8E5E0" w14:textId="77777777" w:rsidR="00C757A5" w:rsidRDefault="00C757A5" w:rsidP="00C757A5"/>
    <w:p w14:paraId="0297AB81" w14:textId="77777777" w:rsidR="00C757A5" w:rsidRPr="00516952" w:rsidRDefault="00C757A5" w:rsidP="00C757A5">
      <w:r w:rsidRPr="00516952">
        <w:t xml:space="preserve">Poskytovatel je povinen poskytnout Objednateli </w:t>
      </w:r>
      <w:r>
        <w:t>Z</w:t>
      </w:r>
      <w:r w:rsidRPr="00516952">
        <w:t xml:space="preserve">apracování </w:t>
      </w:r>
      <w:r>
        <w:t>administrátorů</w:t>
      </w:r>
      <w:r w:rsidRPr="00516952">
        <w:t xml:space="preserve"> a uživatelů Řešení dle Plánu zapracování minimálně v rozsahu Plánu </w:t>
      </w:r>
      <w:r>
        <w:t xml:space="preserve">podpory </w:t>
      </w:r>
      <w:r w:rsidRPr="00516952">
        <w:t>zapracování.</w:t>
      </w:r>
    </w:p>
    <w:p w14:paraId="0F9B2146" w14:textId="77777777" w:rsidR="00C757A5" w:rsidRDefault="00C757A5" w:rsidP="00C757A5"/>
    <w:p w14:paraId="4D5830C1" w14:textId="77777777" w:rsidR="00C757A5" w:rsidRPr="00516952" w:rsidRDefault="00C757A5" w:rsidP="00C757A5">
      <w:r w:rsidRPr="00516952">
        <w:t>Školení</w:t>
      </w:r>
      <w:r>
        <w:t xml:space="preserve"> i </w:t>
      </w:r>
      <w:r w:rsidRPr="00516952">
        <w:t>Zapracování</w:t>
      </w:r>
      <w:r>
        <w:t xml:space="preserve"> </w:t>
      </w:r>
      <w:r w:rsidRPr="00516952">
        <w:t xml:space="preserve">budou </w:t>
      </w:r>
      <w:r>
        <w:t xml:space="preserve">dle dále uvedených podmínek </w:t>
      </w:r>
      <w:r w:rsidRPr="00516952">
        <w:t>poskytovány pro následující kategorie administrátorů a uživatelů (dále souhrnně též jen „</w:t>
      </w:r>
      <w:r w:rsidRPr="00516952">
        <w:rPr>
          <w:b/>
        </w:rPr>
        <w:t>kategorie</w:t>
      </w:r>
      <w:r w:rsidRPr="00516952">
        <w:t xml:space="preserve"> </w:t>
      </w:r>
      <w:r w:rsidRPr="00516952">
        <w:rPr>
          <w:b/>
        </w:rPr>
        <w:t>uživatelů</w:t>
      </w:r>
      <w:r w:rsidRPr="00516952">
        <w:t>“</w:t>
      </w:r>
      <w:r>
        <w:t>; administrátoři a uživatelé dále souhrnně též jen „</w:t>
      </w:r>
      <w:r w:rsidRPr="003D6329">
        <w:rPr>
          <w:b/>
        </w:rPr>
        <w:t>uživatelé</w:t>
      </w:r>
      <w:r>
        <w:t>“</w:t>
      </w:r>
      <w:r w:rsidRPr="00516952">
        <w:t>):</w:t>
      </w:r>
    </w:p>
    <w:p w14:paraId="4B53410B" w14:textId="77777777" w:rsidR="00C757A5" w:rsidRPr="00516952" w:rsidRDefault="00C757A5" w:rsidP="00C757A5">
      <w:pPr>
        <w:pStyle w:val="Odstavecseseznamem"/>
        <w:numPr>
          <w:ilvl w:val="0"/>
          <w:numId w:val="35"/>
        </w:numPr>
        <w:spacing w:after="0" w:line="280" w:lineRule="atLeast"/>
        <w:ind w:left="714" w:hanging="357"/>
        <w:rPr>
          <w:rFonts w:ascii="Arial" w:hAnsi="Arial"/>
        </w:rPr>
      </w:pPr>
      <w:r w:rsidRPr="00516952">
        <w:rPr>
          <w:rFonts w:ascii="Arial" w:hAnsi="Arial"/>
        </w:rPr>
        <w:t>administrátor technický;</w:t>
      </w:r>
    </w:p>
    <w:p w14:paraId="53F3102C" w14:textId="77777777" w:rsidR="00C757A5" w:rsidRPr="00516952" w:rsidRDefault="00C757A5" w:rsidP="00C757A5">
      <w:pPr>
        <w:pStyle w:val="Odstavecseseznamem"/>
        <w:numPr>
          <w:ilvl w:val="0"/>
          <w:numId w:val="35"/>
        </w:numPr>
        <w:spacing w:after="0" w:line="280" w:lineRule="atLeast"/>
        <w:ind w:left="714" w:hanging="357"/>
        <w:rPr>
          <w:rFonts w:ascii="Arial" w:hAnsi="Arial"/>
        </w:rPr>
      </w:pPr>
      <w:r w:rsidRPr="00516952">
        <w:rPr>
          <w:rFonts w:ascii="Arial" w:hAnsi="Arial"/>
        </w:rPr>
        <w:t>administrátor aplikační;</w:t>
      </w:r>
    </w:p>
    <w:p w14:paraId="2EC04545" w14:textId="77777777" w:rsidR="00C757A5" w:rsidRPr="00516952" w:rsidRDefault="00C757A5" w:rsidP="00C757A5">
      <w:pPr>
        <w:pStyle w:val="Odstavecseseznamem"/>
        <w:numPr>
          <w:ilvl w:val="0"/>
          <w:numId w:val="35"/>
        </w:numPr>
        <w:spacing w:after="0" w:line="280" w:lineRule="atLeast"/>
        <w:ind w:left="714" w:hanging="357"/>
        <w:rPr>
          <w:rFonts w:ascii="Arial" w:hAnsi="Arial"/>
        </w:rPr>
      </w:pPr>
      <w:r w:rsidRPr="00516952">
        <w:rPr>
          <w:rFonts w:ascii="Arial" w:hAnsi="Arial"/>
        </w:rPr>
        <w:t>uživatel klíčový;</w:t>
      </w:r>
    </w:p>
    <w:p w14:paraId="212E4761" w14:textId="77777777" w:rsidR="00C757A5" w:rsidRPr="00516952" w:rsidRDefault="00C757A5" w:rsidP="00C757A5">
      <w:pPr>
        <w:pStyle w:val="Odstavecseseznamem"/>
        <w:numPr>
          <w:ilvl w:val="0"/>
          <w:numId w:val="35"/>
        </w:numPr>
        <w:spacing w:after="0" w:line="280" w:lineRule="atLeast"/>
        <w:ind w:left="714" w:hanging="357"/>
        <w:rPr>
          <w:rFonts w:ascii="Arial" w:hAnsi="Arial"/>
        </w:rPr>
      </w:pPr>
      <w:r w:rsidRPr="00516952">
        <w:rPr>
          <w:rFonts w:ascii="Arial" w:hAnsi="Arial"/>
        </w:rPr>
        <w:t>uživatel koncový.</w:t>
      </w:r>
    </w:p>
    <w:p w14:paraId="07750984" w14:textId="77777777" w:rsidR="00C757A5" w:rsidRPr="00516952" w:rsidRDefault="00C757A5" w:rsidP="00C757A5"/>
    <w:p w14:paraId="2FFAC60D" w14:textId="77777777" w:rsidR="00C757A5" w:rsidRPr="005134AB" w:rsidRDefault="00C757A5" w:rsidP="00C757A5">
      <w:r w:rsidRPr="00516952">
        <w:t xml:space="preserve">Poskytovatel je v případě prodlení s </w:t>
      </w:r>
      <w:r w:rsidRPr="00516952">
        <w:rPr>
          <w:b/>
          <w:u w:val="single"/>
        </w:rPr>
        <w:t>řádným</w:t>
      </w:r>
      <w:r w:rsidRPr="00516952">
        <w:t xml:space="preserve"> splněním kterékoli povinnosti sjednané v tomto Plánu podpory</w:t>
      </w:r>
      <w:r w:rsidRPr="005134AB">
        <w:t xml:space="preserve"> uživatele povinen uhradit Objednateli smluvní pokutu:</w:t>
      </w:r>
    </w:p>
    <w:p w14:paraId="428CA3EF" w14:textId="77777777" w:rsidR="00C757A5" w:rsidRPr="005134AB" w:rsidRDefault="00C757A5" w:rsidP="00C757A5">
      <w:pPr>
        <w:pStyle w:val="Odstavecseseznamem"/>
        <w:numPr>
          <w:ilvl w:val="0"/>
          <w:numId w:val="35"/>
        </w:numPr>
        <w:spacing w:after="0" w:line="280" w:lineRule="atLeast"/>
        <w:ind w:left="714" w:hanging="357"/>
      </w:pPr>
      <w:r w:rsidRPr="005134AB">
        <w:rPr>
          <w:rFonts w:ascii="Arial" w:hAnsi="Arial"/>
        </w:rPr>
        <w:t>pro případ, kdy se příslušná lhůta počítá v kalendářních dnech</w:t>
      </w:r>
      <w:r>
        <w:rPr>
          <w:rFonts w:ascii="Arial" w:hAnsi="Arial"/>
        </w:rPr>
        <w:t xml:space="preserve"> nebo týdnech</w:t>
      </w:r>
      <w:r w:rsidRPr="005134AB">
        <w:rPr>
          <w:rFonts w:ascii="Arial" w:hAnsi="Arial"/>
        </w:rPr>
        <w:t xml:space="preserve">, 500,- Kč (slovy: </w:t>
      </w:r>
      <w:proofErr w:type="spellStart"/>
      <w:r w:rsidRPr="005134AB">
        <w:rPr>
          <w:rFonts w:ascii="Arial" w:hAnsi="Arial"/>
        </w:rPr>
        <w:t>pětset</w:t>
      </w:r>
      <w:proofErr w:type="spellEnd"/>
      <w:r w:rsidRPr="005134AB">
        <w:rPr>
          <w:rFonts w:ascii="Arial" w:hAnsi="Arial"/>
        </w:rPr>
        <w:t xml:space="preserve"> korun českých) za každý i započatý kalendářní den takového prodlení;</w:t>
      </w:r>
    </w:p>
    <w:p w14:paraId="2879DF0B" w14:textId="77777777" w:rsidR="00C757A5" w:rsidRPr="005134AB" w:rsidRDefault="00C757A5" w:rsidP="00C757A5">
      <w:pPr>
        <w:pStyle w:val="Odstavecseseznamem"/>
        <w:numPr>
          <w:ilvl w:val="0"/>
          <w:numId w:val="35"/>
        </w:numPr>
        <w:spacing w:after="0" w:line="280" w:lineRule="atLeast"/>
        <w:ind w:left="714" w:hanging="357"/>
      </w:pPr>
      <w:r w:rsidRPr="005134AB">
        <w:rPr>
          <w:rFonts w:ascii="Arial" w:hAnsi="Arial"/>
        </w:rPr>
        <w:t xml:space="preserve">pro případ, kdy se příslušná lhůta počítá v pracovních dnech nebo týdnech, 500,- Kč (slovy: </w:t>
      </w:r>
      <w:proofErr w:type="spellStart"/>
      <w:r w:rsidRPr="005134AB">
        <w:rPr>
          <w:rFonts w:ascii="Arial" w:hAnsi="Arial"/>
        </w:rPr>
        <w:t>pětset</w:t>
      </w:r>
      <w:proofErr w:type="spellEnd"/>
      <w:r w:rsidRPr="005134AB">
        <w:rPr>
          <w:rFonts w:ascii="Arial" w:hAnsi="Arial"/>
        </w:rPr>
        <w:t xml:space="preserve"> korun českých) za každý i započatý pracovní den takového prodlení;</w:t>
      </w:r>
    </w:p>
    <w:p w14:paraId="666E6CF4" w14:textId="77777777" w:rsidR="00C757A5" w:rsidRPr="005134AB" w:rsidRDefault="00C757A5" w:rsidP="00C757A5">
      <w:pPr>
        <w:pStyle w:val="Odstavecseseznamem"/>
        <w:numPr>
          <w:ilvl w:val="0"/>
          <w:numId w:val="35"/>
        </w:numPr>
        <w:spacing w:after="0" w:line="280" w:lineRule="atLeast"/>
        <w:ind w:left="714" w:hanging="357"/>
      </w:pPr>
      <w:r w:rsidRPr="005134AB">
        <w:rPr>
          <w:rFonts w:ascii="Arial" w:hAnsi="Arial"/>
        </w:rPr>
        <w:t xml:space="preserve">pro případ, kdy se příslušná lhůta počítá v hodinách, 500,- Kč (slovy: </w:t>
      </w:r>
      <w:proofErr w:type="spellStart"/>
      <w:r w:rsidRPr="005134AB">
        <w:rPr>
          <w:rFonts w:ascii="Arial" w:hAnsi="Arial"/>
        </w:rPr>
        <w:t>pětset</w:t>
      </w:r>
      <w:proofErr w:type="spellEnd"/>
      <w:r w:rsidRPr="005134AB">
        <w:rPr>
          <w:rFonts w:ascii="Arial" w:hAnsi="Arial"/>
        </w:rPr>
        <w:t xml:space="preserve"> korun českých) za každou i započatou hodinu takového prodlení;</w:t>
      </w:r>
    </w:p>
    <w:p w14:paraId="3556C32E" w14:textId="77777777" w:rsidR="00C757A5" w:rsidRDefault="00C757A5" w:rsidP="00C757A5">
      <w:pPr>
        <w:pStyle w:val="Odstavecseseznamem"/>
        <w:numPr>
          <w:ilvl w:val="0"/>
          <w:numId w:val="35"/>
        </w:numPr>
        <w:spacing w:after="0" w:line="280" w:lineRule="atLeast"/>
        <w:ind w:left="714" w:hanging="357"/>
        <w:rPr>
          <w:rFonts w:ascii="Arial" w:hAnsi="Arial"/>
        </w:rPr>
      </w:pPr>
      <w:r w:rsidRPr="005134AB">
        <w:rPr>
          <w:rFonts w:ascii="Arial" w:hAnsi="Arial"/>
        </w:rPr>
        <w:t>pro případ, kdy měl Poskytovatel splnit povinnost v určitém dni (např. provést školení), 1000,- Kč (slovy: tisíc korun českých) za každou i započatou hodinu takového prodlení.</w:t>
      </w:r>
    </w:p>
    <w:p w14:paraId="5C8A7CD2" w14:textId="77777777" w:rsidR="00C757A5" w:rsidRPr="005134AB" w:rsidRDefault="00C757A5" w:rsidP="00C757A5">
      <w:pPr>
        <w:pStyle w:val="Odstavecseseznamem"/>
        <w:spacing w:after="0" w:line="280" w:lineRule="atLeast"/>
        <w:ind w:left="714"/>
        <w:rPr>
          <w:rFonts w:ascii="Arial" w:hAnsi="Arial"/>
        </w:rPr>
      </w:pPr>
    </w:p>
    <w:p w14:paraId="47E37E92" w14:textId="5D40E80A" w:rsidR="00C757A5" w:rsidRPr="004F3367" w:rsidRDefault="00C757A5" w:rsidP="00C757A5">
      <w:pPr>
        <w:rPr>
          <w:b/>
          <w:color w:val="000000"/>
        </w:rPr>
      </w:pPr>
      <w:r w:rsidRPr="004F3367">
        <w:rPr>
          <w:b/>
          <w:color w:val="000000"/>
        </w:rPr>
        <w:t xml:space="preserve">Minimální počet hodin Školení, které je Poskytovatel povinen poskytnout, je: </w:t>
      </w:r>
      <w:r w:rsidR="004F3367" w:rsidRPr="004F3367">
        <w:rPr>
          <w:b/>
          <w:color w:val="000000"/>
        </w:rPr>
        <w:t>5</w:t>
      </w:r>
      <w:r w:rsidRPr="004F3367">
        <w:rPr>
          <w:b/>
          <w:color w:val="000000"/>
        </w:rPr>
        <w:t>00.</w:t>
      </w:r>
    </w:p>
    <w:p w14:paraId="7D7B91A9" w14:textId="77777777" w:rsidR="00C757A5" w:rsidRPr="004F3367" w:rsidRDefault="00C757A5" w:rsidP="00C757A5">
      <w:pPr>
        <w:rPr>
          <w:b/>
          <w:color w:val="000000"/>
        </w:rPr>
      </w:pPr>
    </w:p>
    <w:p w14:paraId="5649FDFF" w14:textId="4ECEADD7" w:rsidR="00C757A5" w:rsidRPr="004F3367" w:rsidRDefault="1A7AB5E8" w:rsidP="746F035B">
      <w:pPr>
        <w:rPr>
          <w:b/>
          <w:bCs/>
          <w:color w:val="000000" w:themeColor="text1"/>
        </w:rPr>
      </w:pPr>
      <w:r w:rsidRPr="004F3367">
        <w:rPr>
          <w:b/>
          <w:bCs/>
          <w:color w:val="000000" w:themeColor="text1"/>
        </w:rPr>
        <w:t xml:space="preserve">Minimální počet hodin Zapracování, které je Poskytovatel povinen poskytnout, je: </w:t>
      </w:r>
      <w:r w:rsidR="004F3367" w:rsidRPr="004F3367">
        <w:rPr>
          <w:b/>
          <w:bCs/>
          <w:color w:val="000000" w:themeColor="text1"/>
        </w:rPr>
        <w:t>5</w:t>
      </w:r>
      <w:r w:rsidRPr="004F3367">
        <w:rPr>
          <w:b/>
          <w:bCs/>
          <w:color w:val="000000" w:themeColor="text1"/>
        </w:rPr>
        <w:t>00.</w:t>
      </w:r>
    </w:p>
    <w:p w14:paraId="146E8232" w14:textId="77777777" w:rsidR="00C757A5" w:rsidRPr="00C5154D" w:rsidRDefault="00C757A5" w:rsidP="00C757A5"/>
    <w:p w14:paraId="6E857527" w14:textId="77777777" w:rsidR="00C757A5" w:rsidRDefault="00C757A5" w:rsidP="00C757A5">
      <w:r w:rsidRPr="00C5154D">
        <w:t>Objednatel je oprávněn kdykoli písemně jednostranně stanovit, že Plán školení byl naplněn</w:t>
      </w:r>
      <w:r>
        <w:t>, přestože nebyl vyčerpán výše uvedený minimální počet hodin Školení. Nevyčerpané hodiny Školení, tj. rozdíl výše uvedeného minimálního počtu hodin Školení a počtu spotřebovaných hodin Školení, se v takovém případě převádějí 1:1 na člověkohodiny pro čerpání Ad-hoc Služeb.</w:t>
      </w:r>
    </w:p>
    <w:p w14:paraId="10EC53D4" w14:textId="77777777" w:rsidR="00C757A5" w:rsidRDefault="00C757A5" w:rsidP="00C757A5"/>
    <w:p w14:paraId="5558ACD4" w14:textId="77777777" w:rsidR="00C757A5" w:rsidRDefault="00C757A5" w:rsidP="00C757A5">
      <w:r w:rsidRPr="00C5154D">
        <w:t>Objednatel je oprávněn kdykoli písemně jednostranně stanovit, že Plán zapracování byl naplněn</w:t>
      </w:r>
      <w:r>
        <w:t>, přestože nebyl vyčerpán výše uvedený minimální počet hodin Zapracování. Nevyčerpané hodiny Zapracování, tj. rozdíl výše uvedeného minimálního počtu hodin Zapracování a počtu spotřebovaných hodin Zapracování, se v takovém případě převádějí 1:1 na člověkohodiny pro čerpání Ad-hoc Služeb.</w:t>
      </w:r>
    </w:p>
    <w:p w14:paraId="45EB1F6D" w14:textId="77777777" w:rsidR="00C757A5" w:rsidRPr="005134AB" w:rsidRDefault="00C757A5" w:rsidP="00C757A5">
      <w:pPr>
        <w:rPr>
          <w:highlight w:val="yellow"/>
        </w:rPr>
      </w:pPr>
    </w:p>
    <w:p w14:paraId="68216D57" w14:textId="77777777" w:rsidR="00C757A5" w:rsidRPr="005134AB" w:rsidRDefault="00C757A5" w:rsidP="00C757A5">
      <w:pPr>
        <w:rPr>
          <w:b/>
          <w:u w:val="single"/>
        </w:rPr>
      </w:pPr>
      <w:r w:rsidRPr="005134AB">
        <w:rPr>
          <w:b/>
          <w:u w:val="single"/>
        </w:rPr>
        <w:t>Plán školení</w:t>
      </w:r>
    </w:p>
    <w:p w14:paraId="656C8D27" w14:textId="77777777" w:rsidR="00C757A5" w:rsidRPr="005134AB" w:rsidRDefault="00C757A5" w:rsidP="00C757A5"/>
    <w:p w14:paraId="106FF640" w14:textId="77777777" w:rsidR="00C757A5" w:rsidRPr="005134AB" w:rsidRDefault="00C757A5" w:rsidP="00C757A5">
      <w:r w:rsidRPr="005134AB">
        <w:t>Tento plán školení dále a výše jen „</w:t>
      </w:r>
      <w:r w:rsidRPr="005134AB">
        <w:rPr>
          <w:b/>
        </w:rPr>
        <w:t>Plán školení</w:t>
      </w:r>
      <w:r w:rsidRPr="005134AB">
        <w:t xml:space="preserve">“. </w:t>
      </w:r>
      <w:r>
        <w:t>Školení probíhající podle Plánu školení dále a výše jen „</w:t>
      </w:r>
      <w:r w:rsidRPr="005925B4">
        <w:rPr>
          <w:b/>
        </w:rPr>
        <w:t>Školení</w:t>
      </w:r>
      <w:r>
        <w:t>“. P</w:t>
      </w:r>
      <w:r w:rsidRPr="005134AB">
        <w:t xml:space="preserve">lány školení budou uvedeny v Dílčích realizačních projektech </w:t>
      </w:r>
      <w:r>
        <w:t xml:space="preserve">Ekonomika a Personalistika </w:t>
      </w:r>
      <w:r w:rsidRPr="005134AB">
        <w:t>a budou zohledňovat provozní potřeby Objednatele.</w:t>
      </w:r>
    </w:p>
    <w:p w14:paraId="3246AA00" w14:textId="77777777" w:rsidR="00C757A5" w:rsidRDefault="00C757A5" w:rsidP="00C757A5"/>
    <w:p w14:paraId="5BF4970B" w14:textId="77777777" w:rsidR="00C757A5" w:rsidRPr="000115AF" w:rsidRDefault="00C757A5" w:rsidP="00C757A5">
      <w:r>
        <w:t>Poskytovatel poskytuje Školení dle Plánu školení.</w:t>
      </w:r>
    </w:p>
    <w:p w14:paraId="5153610E" w14:textId="77777777" w:rsidR="00C757A5" w:rsidRDefault="00C757A5" w:rsidP="00C757A5"/>
    <w:p w14:paraId="06BF2AAF" w14:textId="77777777" w:rsidR="00C757A5" w:rsidRDefault="00C757A5" w:rsidP="00C757A5">
      <w:r>
        <w:t>Každý běh školení bude sestávat z několika kroků</w:t>
      </w:r>
      <w:r w:rsidRPr="00761B57">
        <w:t>:</w:t>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246"/>
        <w:gridCol w:w="3979"/>
      </w:tblGrid>
      <w:tr w:rsidR="00C757A5" w:rsidRPr="001E6AAE" w14:paraId="6ADAC63A" w14:textId="77777777" w:rsidTr="00C209E0">
        <w:tc>
          <w:tcPr>
            <w:tcW w:w="845" w:type="dxa"/>
            <w:vAlign w:val="center"/>
          </w:tcPr>
          <w:p w14:paraId="6ED531D2" w14:textId="77777777" w:rsidR="00C757A5" w:rsidRPr="001E6AAE" w:rsidRDefault="00C757A5" w:rsidP="00C757A5">
            <w:pPr>
              <w:jc w:val="center"/>
              <w:rPr>
                <w:b/>
              </w:rPr>
            </w:pPr>
            <w:r w:rsidRPr="001E6AAE">
              <w:rPr>
                <w:b/>
              </w:rPr>
              <w:t>Číslo kroku</w:t>
            </w:r>
          </w:p>
        </w:tc>
        <w:tc>
          <w:tcPr>
            <w:tcW w:w="5246" w:type="dxa"/>
            <w:vAlign w:val="center"/>
          </w:tcPr>
          <w:p w14:paraId="03E5329D" w14:textId="77777777" w:rsidR="00C757A5" w:rsidRPr="001E6AAE" w:rsidRDefault="00C757A5" w:rsidP="00C757A5">
            <w:pPr>
              <w:jc w:val="center"/>
              <w:rPr>
                <w:b/>
              </w:rPr>
            </w:pPr>
            <w:r w:rsidRPr="001E6AAE">
              <w:rPr>
                <w:b/>
              </w:rPr>
              <w:t>Povinnosti Poskytovatele</w:t>
            </w:r>
          </w:p>
        </w:tc>
        <w:tc>
          <w:tcPr>
            <w:tcW w:w="3979" w:type="dxa"/>
            <w:vAlign w:val="center"/>
          </w:tcPr>
          <w:p w14:paraId="0AD3651D" w14:textId="77777777" w:rsidR="00C757A5" w:rsidRPr="001E6AAE" w:rsidRDefault="00C757A5" w:rsidP="00C757A5">
            <w:pPr>
              <w:jc w:val="center"/>
              <w:rPr>
                <w:b/>
              </w:rPr>
            </w:pPr>
            <w:r w:rsidRPr="001E6AAE">
              <w:rPr>
                <w:b/>
              </w:rPr>
              <w:t>Lhůta</w:t>
            </w:r>
          </w:p>
        </w:tc>
      </w:tr>
      <w:tr w:rsidR="00C757A5" w14:paraId="6662B76C" w14:textId="77777777" w:rsidTr="00C209E0">
        <w:tc>
          <w:tcPr>
            <w:tcW w:w="845" w:type="dxa"/>
            <w:shd w:val="clear" w:color="auto" w:fill="FDE9D9" w:themeFill="accent6" w:themeFillTint="33"/>
          </w:tcPr>
          <w:p w14:paraId="65F37DDA" w14:textId="77777777" w:rsidR="00C757A5" w:rsidRPr="007D7046" w:rsidRDefault="00C757A5" w:rsidP="00455534">
            <w:pPr>
              <w:jc w:val="center"/>
              <w:rPr>
                <w:b/>
              </w:rPr>
            </w:pPr>
            <w:r w:rsidRPr="007D7046">
              <w:rPr>
                <w:b/>
              </w:rPr>
              <w:t>1</w:t>
            </w:r>
          </w:p>
        </w:tc>
        <w:tc>
          <w:tcPr>
            <w:tcW w:w="5246" w:type="dxa"/>
          </w:tcPr>
          <w:p w14:paraId="49300BDB" w14:textId="77777777" w:rsidR="00C757A5" w:rsidRDefault="00C757A5" w:rsidP="00C757A5">
            <w:r w:rsidRPr="00761B57">
              <w:t xml:space="preserve">Teoretický úvod a prezentace příslušné části Řešení v konfigurovaném </w:t>
            </w:r>
            <w:r>
              <w:t>T</w:t>
            </w:r>
            <w:r w:rsidRPr="00761B57">
              <w:t>estovacím prostředí.</w:t>
            </w:r>
            <w:r>
              <w:t xml:space="preserve"> Forma školení on-line.</w:t>
            </w:r>
          </w:p>
        </w:tc>
        <w:tc>
          <w:tcPr>
            <w:tcW w:w="3979" w:type="dxa"/>
          </w:tcPr>
          <w:p w14:paraId="5343AD78" w14:textId="6E8A4C17" w:rsidR="00C757A5" w:rsidRDefault="00C757A5" w:rsidP="00C757A5">
            <w:r>
              <w:t>V dohodnutém termínu</w:t>
            </w:r>
            <w:r w:rsidR="007B7B92">
              <w:t>.</w:t>
            </w:r>
          </w:p>
        </w:tc>
      </w:tr>
      <w:tr w:rsidR="00C757A5" w14:paraId="73DB3477" w14:textId="77777777" w:rsidTr="00C209E0">
        <w:tc>
          <w:tcPr>
            <w:tcW w:w="845" w:type="dxa"/>
            <w:shd w:val="clear" w:color="auto" w:fill="FDE9D9" w:themeFill="accent6" w:themeFillTint="33"/>
          </w:tcPr>
          <w:p w14:paraId="74239A79" w14:textId="77777777" w:rsidR="00C757A5" w:rsidRPr="007D7046" w:rsidRDefault="00C757A5" w:rsidP="00455534">
            <w:pPr>
              <w:jc w:val="center"/>
              <w:rPr>
                <w:b/>
              </w:rPr>
            </w:pPr>
            <w:r w:rsidRPr="007D7046">
              <w:rPr>
                <w:b/>
              </w:rPr>
              <w:t>2</w:t>
            </w:r>
          </w:p>
        </w:tc>
        <w:tc>
          <w:tcPr>
            <w:tcW w:w="5246" w:type="dxa"/>
          </w:tcPr>
          <w:p w14:paraId="14EA17E9" w14:textId="77777777" w:rsidR="00C757A5" w:rsidRDefault="00C757A5" w:rsidP="00C757A5">
            <w:r w:rsidRPr="00761B57">
              <w:t xml:space="preserve">Zaslání </w:t>
            </w:r>
            <w:r>
              <w:t xml:space="preserve">písemných </w:t>
            </w:r>
            <w:r w:rsidRPr="00761B57">
              <w:t xml:space="preserve">školicích materiálů </w:t>
            </w:r>
            <w:r>
              <w:t xml:space="preserve">v českém jazyce </w:t>
            </w:r>
            <w:r w:rsidRPr="00761B57">
              <w:t>pro příslušnou oblast Řešení</w:t>
            </w:r>
            <w:r>
              <w:t xml:space="preserve"> </w:t>
            </w:r>
            <w:r w:rsidRPr="00761B57">
              <w:t>a skupinu uživatelů</w:t>
            </w:r>
            <w:r w:rsidRPr="00CA6F06">
              <w:t xml:space="preserve">, přičemž tyto </w:t>
            </w:r>
            <w:r>
              <w:t xml:space="preserve">materiály </w:t>
            </w:r>
            <w:r w:rsidRPr="00CA6F06">
              <w:t>musí obsahovat screenshot každé použité obrazovky</w:t>
            </w:r>
            <w:r>
              <w:t xml:space="preserve"> </w:t>
            </w:r>
          </w:p>
        </w:tc>
        <w:tc>
          <w:tcPr>
            <w:tcW w:w="3979" w:type="dxa"/>
          </w:tcPr>
          <w:p w14:paraId="73A3F42C" w14:textId="77777777" w:rsidR="00C757A5" w:rsidRDefault="00C757A5" w:rsidP="00C757A5">
            <w:r>
              <w:t>Do 1 týdne od splnění povinnosti v kroku 1, nejpozději však 5 pracovních dnů před termínem samotného školení dle následujícího kroku</w:t>
            </w:r>
            <w:r w:rsidRPr="00761B57">
              <w:t>.</w:t>
            </w:r>
          </w:p>
        </w:tc>
      </w:tr>
      <w:tr w:rsidR="00C757A5" w14:paraId="4D1784C5" w14:textId="77777777" w:rsidTr="00C209E0">
        <w:tc>
          <w:tcPr>
            <w:tcW w:w="845" w:type="dxa"/>
            <w:shd w:val="clear" w:color="auto" w:fill="FDE9D9" w:themeFill="accent6" w:themeFillTint="33"/>
          </w:tcPr>
          <w:p w14:paraId="3B78BC6E" w14:textId="77777777" w:rsidR="00C757A5" w:rsidRPr="007D7046" w:rsidRDefault="00C757A5" w:rsidP="00455534">
            <w:pPr>
              <w:jc w:val="center"/>
              <w:rPr>
                <w:b/>
              </w:rPr>
            </w:pPr>
            <w:r w:rsidRPr="007D7046">
              <w:rPr>
                <w:b/>
              </w:rPr>
              <w:t>3</w:t>
            </w:r>
          </w:p>
        </w:tc>
        <w:tc>
          <w:tcPr>
            <w:tcW w:w="5246" w:type="dxa"/>
          </w:tcPr>
          <w:p w14:paraId="21E1A3E6" w14:textId="77777777" w:rsidR="00C757A5" w:rsidRDefault="00C757A5" w:rsidP="00C757A5">
            <w:r w:rsidRPr="00761B57">
              <w:t>Školení s praktickým nácvikem pro příslušnou oblast Řešení a skupinu uživatelů.</w:t>
            </w:r>
            <w:r>
              <w:t xml:space="preserve"> Forma školení prezenční.</w:t>
            </w:r>
          </w:p>
        </w:tc>
        <w:tc>
          <w:tcPr>
            <w:tcW w:w="3979" w:type="dxa"/>
          </w:tcPr>
          <w:p w14:paraId="68598385" w14:textId="4A95F6E1" w:rsidR="00C757A5" w:rsidRDefault="00C757A5" w:rsidP="00C757A5">
            <w:r>
              <w:t>V dohodnutém termínu</w:t>
            </w:r>
            <w:r w:rsidR="007B7B92">
              <w:t>.</w:t>
            </w:r>
          </w:p>
        </w:tc>
      </w:tr>
    </w:tbl>
    <w:p w14:paraId="1A4D5249" w14:textId="77777777" w:rsidR="00C757A5" w:rsidRPr="00761B57" w:rsidRDefault="00C757A5" w:rsidP="00C757A5"/>
    <w:p w14:paraId="235A7065" w14:textId="77777777" w:rsidR="00C757A5" w:rsidRPr="00AD5999" w:rsidRDefault="00C757A5" w:rsidP="00C757A5">
      <w:r w:rsidRPr="00AD5999">
        <w:t>Školení včetně jejich přípravy budou probíhat za následujících podmínek, za podmínek Realizačního projektu a za podmínek Dílčích realizačních projektů:</w:t>
      </w:r>
    </w:p>
    <w:p w14:paraId="5F969D2B" w14:textId="77777777" w:rsidR="00C757A5" w:rsidRPr="00AD5999" w:rsidRDefault="00C757A5" w:rsidP="00C757A5">
      <w:pPr>
        <w:pStyle w:val="Odstavecseseznamem"/>
        <w:numPr>
          <w:ilvl w:val="0"/>
          <w:numId w:val="35"/>
        </w:numPr>
        <w:spacing w:after="0" w:line="280" w:lineRule="atLeast"/>
        <w:ind w:left="714" w:hanging="357"/>
        <w:rPr>
          <w:rFonts w:ascii="Arial" w:hAnsi="Arial"/>
        </w:rPr>
      </w:pPr>
      <w:r w:rsidRPr="00AD5999">
        <w:rPr>
          <w:rFonts w:ascii="Arial" w:hAnsi="Arial"/>
        </w:rPr>
        <w:t>náklady na Školení jsou součástí Ceny plnění, tj. Poskytovatel není oprávněn po Objednateli požadovat za Školení jakoukoli další úplatu;</w:t>
      </w:r>
    </w:p>
    <w:p w14:paraId="30186997" w14:textId="77777777" w:rsidR="00C757A5" w:rsidRPr="00AD5999" w:rsidRDefault="00C757A5" w:rsidP="00C757A5">
      <w:pPr>
        <w:pStyle w:val="Odstavecseseznamem"/>
        <w:numPr>
          <w:ilvl w:val="0"/>
          <w:numId w:val="35"/>
        </w:numPr>
        <w:spacing w:after="0" w:line="280" w:lineRule="atLeast"/>
        <w:ind w:left="714" w:hanging="357"/>
        <w:rPr>
          <w:rFonts w:ascii="Arial" w:hAnsi="Arial"/>
        </w:rPr>
      </w:pPr>
      <w:r>
        <w:rPr>
          <w:rFonts w:ascii="Arial" w:hAnsi="Arial"/>
        </w:rPr>
        <w:t>Š</w:t>
      </w:r>
      <w:r w:rsidRPr="00AD5999">
        <w:rPr>
          <w:rFonts w:ascii="Arial" w:hAnsi="Arial"/>
        </w:rPr>
        <w:t>kolení budou probíhat v českém jazyce;</w:t>
      </w:r>
    </w:p>
    <w:p w14:paraId="3397A012" w14:textId="77777777" w:rsidR="00C757A5" w:rsidRPr="00835B81" w:rsidRDefault="00C757A5" w:rsidP="00C757A5">
      <w:pPr>
        <w:pStyle w:val="Odstavecseseznamem"/>
        <w:numPr>
          <w:ilvl w:val="0"/>
          <w:numId w:val="35"/>
        </w:numPr>
        <w:spacing w:after="0" w:line="280" w:lineRule="atLeast"/>
        <w:ind w:left="714" w:hanging="357"/>
        <w:rPr>
          <w:rFonts w:ascii="Arial" w:hAnsi="Arial"/>
        </w:rPr>
      </w:pPr>
      <w:r w:rsidRPr="00835B81">
        <w:rPr>
          <w:rFonts w:ascii="Arial" w:hAnsi="Arial"/>
        </w:rPr>
        <w:t>každá kategorie uživatelů bude školena zvlášť;</w:t>
      </w:r>
    </w:p>
    <w:p w14:paraId="5AE4A0B0" w14:textId="736BA34D" w:rsidR="00C757A5" w:rsidRPr="00835B81" w:rsidRDefault="00C757A5" w:rsidP="00C757A5">
      <w:pPr>
        <w:pStyle w:val="Odstavecseseznamem"/>
        <w:numPr>
          <w:ilvl w:val="0"/>
          <w:numId w:val="35"/>
        </w:numPr>
        <w:spacing w:after="0" w:line="280" w:lineRule="atLeast"/>
        <w:ind w:left="714" w:hanging="357"/>
        <w:rPr>
          <w:rFonts w:ascii="Arial" w:hAnsi="Arial"/>
        </w:rPr>
      </w:pPr>
      <w:r w:rsidRPr="00835B81">
        <w:rPr>
          <w:rFonts w:ascii="Arial" w:hAnsi="Arial"/>
        </w:rPr>
        <w:t xml:space="preserve">veškeré podklady pro </w:t>
      </w:r>
      <w:r>
        <w:rPr>
          <w:rFonts w:ascii="Arial" w:hAnsi="Arial"/>
        </w:rPr>
        <w:t>Š</w:t>
      </w:r>
      <w:r w:rsidRPr="00835B81">
        <w:rPr>
          <w:rFonts w:ascii="Arial" w:hAnsi="Arial"/>
        </w:rPr>
        <w:t xml:space="preserve">kolení zpracuje a Objednateli </w:t>
      </w:r>
      <w:r>
        <w:rPr>
          <w:rFonts w:ascii="Arial" w:hAnsi="Arial"/>
        </w:rPr>
        <w:t xml:space="preserve">v rámci kroku 2 </w:t>
      </w:r>
      <w:r w:rsidRPr="00835B81">
        <w:rPr>
          <w:rFonts w:ascii="Arial" w:hAnsi="Arial"/>
        </w:rPr>
        <w:t>zašle Poskytovatel</w:t>
      </w:r>
      <w:r>
        <w:rPr>
          <w:rFonts w:ascii="Arial" w:hAnsi="Arial"/>
        </w:rPr>
        <w:t>,</w:t>
      </w:r>
      <w:r w:rsidRPr="00835B81">
        <w:rPr>
          <w:rFonts w:ascii="Arial" w:hAnsi="Arial"/>
        </w:rPr>
        <w:t xml:space="preserve"> a to tak, aby tyto poklady obsahovaly přehled školených témat a byly podle své povahy zpracovány ve formátech PPT, PPTX, DOC, DOCX, případně v jiných formátech dle dohody smluvních stran. Pro případ, že by kterýkoli takový podklad byl autorským dílem, poskytuje Poskytovatel Objednateli k takovým podkladům </w:t>
      </w:r>
      <w:r>
        <w:rPr>
          <w:rFonts w:ascii="Arial" w:hAnsi="Arial"/>
        </w:rPr>
        <w:t>ne</w:t>
      </w:r>
      <w:r w:rsidR="005C6260">
        <w:rPr>
          <w:rFonts w:ascii="Arial" w:hAnsi="Arial"/>
        </w:rPr>
        <w:t>ome</w:t>
      </w:r>
      <w:r>
        <w:rPr>
          <w:rFonts w:ascii="Arial" w:hAnsi="Arial"/>
        </w:rPr>
        <w:t xml:space="preserve">zenou </w:t>
      </w:r>
      <w:r w:rsidRPr="00835B81">
        <w:rPr>
          <w:rFonts w:ascii="Arial" w:hAnsi="Arial"/>
        </w:rPr>
        <w:t>výhradní licenci</w:t>
      </w:r>
      <w:r>
        <w:rPr>
          <w:rFonts w:ascii="Arial" w:hAnsi="Arial"/>
        </w:rPr>
        <w:t xml:space="preserve">. </w:t>
      </w:r>
      <w:r w:rsidRPr="00224613">
        <w:rPr>
          <w:rFonts w:ascii="Arial" w:hAnsi="Arial"/>
        </w:rPr>
        <w:t xml:space="preserve">Objednatel je však </w:t>
      </w:r>
      <w:r>
        <w:rPr>
          <w:rFonts w:ascii="Arial" w:hAnsi="Arial"/>
        </w:rPr>
        <w:t>povinen přitom chránit osobní údaje</w:t>
      </w:r>
      <w:r w:rsidRPr="00835B81">
        <w:rPr>
          <w:rFonts w:ascii="Arial" w:hAnsi="Arial"/>
        </w:rPr>
        <w:t>;</w:t>
      </w:r>
    </w:p>
    <w:p w14:paraId="0FF56B17" w14:textId="77777777" w:rsidR="00C757A5" w:rsidRDefault="00C757A5" w:rsidP="00C757A5">
      <w:pPr>
        <w:pStyle w:val="Odstavecseseznamem"/>
        <w:numPr>
          <w:ilvl w:val="0"/>
          <w:numId w:val="35"/>
        </w:numPr>
        <w:spacing w:after="0" w:line="280" w:lineRule="atLeast"/>
        <w:ind w:left="714" w:hanging="357"/>
        <w:rPr>
          <w:rFonts w:ascii="Arial" w:hAnsi="Arial"/>
        </w:rPr>
      </w:pPr>
      <w:r>
        <w:rPr>
          <w:rFonts w:ascii="Arial" w:hAnsi="Arial"/>
        </w:rPr>
        <w:t>Školení budou probíhat v jednotlivých bězích, přičemž každý běh bude definován okruhem uživatelů a stanoveným tématem;</w:t>
      </w:r>
    </w:p>
    <w:p w14:paraId="5519FB17" w14:textId="77777777" w:rsidR="00C757A5" w:rsidRPr="00835B81" w:rsidRDefault="00C757A5" w:rsidP="00C757A5">
      <w:pPr>
        <w:pStyle w:val="Odstavecseseznamem"/>
        <w:numPr>
          <w:ilvl w:val="0"/>
          <w:numId w:val="35"/>
        </w:numPr>
        <w:spacing w:after="0" w:line="280" w:lineRule="atLeast"/>
        <w:rPr>
          <w:rFonts w:ascii="Arial" w:hAnsi="Arial"/>
        </w:rPr>
      </w:pPr>
      <w:r>
        <w:rPr>
          <w:rFonts w:ascii="Arial" w:hAnsi="Arial"/>
        </w:rPr>
        <w:t>j</w:t>
      </w:r>
      <w:r w:rsidRPr="001E6AAE">
        <w:rPr>
          <w:rFonts w:ascii="Arial" w:hAnsi="Arial"/>
        </w:rPr>
        <w:t>eden běh školení může v jednom pracovním dni trvat nejdéle 5 hodin</w:t>
      </w:r>
      <w:r>
        <w:rPr>
          <w:rFonts w:ascii="Arial" w:hAnsi="Arial"/>
        </w:rPr>
        <w:t>;</w:t>
      </w:r>
    </w:p>
    <w:p w14:paraId="60C281DD" w14:textId="77777777" w:rsidR="00C757A5" w:rsidRPr="00835B81" w:rsidRDefault="00C757A5" w:rsidP="00C757A5">
      <w:pPr>
        <w:pStyle w:val="Odstavecseseznamem"/>
        <w:numPr>
          <w:ilvl w:val="0"/>
          <w:numId w:val="35"/>
        </w:numPr>
        <w:spacing w:after="0" w:line="280" w:lineRule="atLeast"/>
        <w:ind w:left="714" w:hanging="357"/>
        <w:rPr>
          <w:rFonts w:ascii="Arial" w:hAnsi="Arial"/>
        </w:rPr>
      </w:pPr>
      <w:r w:rsidRPr="00835B81">
        <w:rPr>
          <w:rFonts w:ascii="Arial" w:hAnsi="Arial"/>
        </w:rPr>
        <w:t>na závěr každé</w:t>
      </w:r>
      <w:r>
        <w:rPr>
          <w:rFonts w:ascii="Arial" w:hAnsi="Arial"/>
        </w:rPr>
        <w:t>ho</w:t>
      </w:r>
      <w:r w:rsidRPr="00835B81">
        <w:rPr>
          <w:rFonts w:ascii="Arial" w:hAnsi="Arial"/>
        </w:rPr>
        <w:t xml:space="preserve"> </w:t>
      </w:r>
      <w:r>
        <w:rPr>
          <w:rFonts w:ascii="Arial" w:hAnsi="Arial"/>
        </w:rPr>
        <w:t xml:space="preserve">běhu </w:t>
      </w:r>
      <w:r w:rsidRPr="00835B81">
        <w:rPr>
          <w:rFonts w:ascii="Arial" w:hAnsi="Arial"/>
        </w:rPr>
        <w:t xml:space="preserve">školení </w:t>
      </w:r>
      <w:r>
        <w:rPr>
          <w:rFonts w:ascii="Arial" w:hAnsi="Arial"/>
        </w:rPr>
        <w:t xml:space="preserve">administrátorů a klíčových uživatelů </w:t>
      </w:r>
      <w:r w:rsidRPr="00835B81">
        <w:rPr>
          <w:rFonts w:ascii="Arial" w:hAnsi="Arial"/>
        </w:rPr>
        <w:t xml:space="preserve">ověří Poskytovatel </w:t>
      </w:r>
      <w:r>
        <w:rPr>
          <w:rFonts w:ascii="Arial" w:hAnsi="Arial"/>
        </w:rPr>
        <w:t xml:space="preserve">vhodným způsobem dle dohody s Objednatelem </w:t>
      </w:r>
      <w:r w:rsidRPr="00835B81">
        <w:rPr>
          <w:rFonts w:ascii="Arial" w:hAnsi="Arial"/>
        </w:rPr>
        <w:t>znalosti účastníků</w:t>
      </w:r>
      <w:r w:rsidRPr="00FB1555">
        <w:rPr>
          <w:rFonts w:ascii="Arial" w:hAnsi="Arial"/>
        </w:rPr>
        <w:t>;</w:t>
      </w:r>
    </w:p>
    <w:p w14:paraId="20FCD354" w14:textId="77777777" w:rsidR="00C757A5" w:rsidRDefault="00C757A5" w:rsidP="00C757A5">
      <w:pPr>
        <w:pStyle w:val="Odstavecseseznamem"/>
        <w:numPr>
          <w:ilvl w:val="0"/>
          <w:numId w:val="35"/>
        </w:numPr>
        <w:spacing w:after="0" w:line="280" w:lineRule="atLeast"/>
        <w:ind w:left="714" w:hanging="357"/>
        <w:rPr>
          <w:rFonts w:ascii="Arial" w:hAnsi="Arial"/>
        </w:rPr>
      </w:pPr>
      <w:r w:rsidRPr="00034870">
        <w:rPr>
          <w:rFonts w:ascii="Arial" w:hAnsi="Arial"/>
        </w:rPr>
        <w:t xml:space="preserve">pro každé jednotlivé </w:t>
      </w:r>
      <w:r>
        <w:rPr>
          <w:rFonts w:ascii="Arial" w:hAnsi="Arial"/>
        </w:rPr>
        <w:t>Š</w:t>
      </w:r>
      <w:r w:rsidRPr="00034870">
        <w:rPr>
          <w:rFonts w:ascii="Arial" w:hAnsi="Arial"/>
        </w:rPr>
        <w:t xml:space="preserve">kolení připraví Poskytovatel návrh písemného předávacího protokolu s uvedeným obsahem a rozsahem </w:t>
      </w:r>
      <w:r>
        <w:rPr>
          <w:rFonts w:ascii="Arial" w:hAnsi="Arial"/>
        </w:rPr>
        <w:t>Š</w:t>
      </w:r>
      <w:r w:rsidRPr="00034870">
        <w:rPr>
          <w:rFonts w:ascii="Arial" w:hAnsi="Arial"/>
        </w:rPr>
        <w:t>kolení, ve kterém Objednatel potvrdí účast všech účastníků a řádný průběh školení;</w:t>
      </w:r>
    </w:p>
    <w:p w14:paraId="1E440167" w14:textId="77777777" w:rsidR="00C757A5" w:rsidRPr="00224613" w:rsidRDefault="00C757A5" w:rsidP="00C757A5">
      <w:pPr>
        <w:pStyle w:val="Odstavecseseznamem"/>
        <w:numPr>
          <w:ilvl w:val="0"/>
          <w:numId w:val="35"/>
        </w:numPr>
        <w:spacing w:after="0" w:line="280" w:lineRule="atLeast"/>
        <w:ind w:left="714" w:hanging="357"/>
        <w:rPr>
          <w:rFonts w:ascii="Arial" w:hAnsi="Arial"/>
        </w:rPr>
      </w:pPr>
      <w:r w:rsidRPr="00224613">
        <w:rPr>
          <w:rFonts w:ascii="Arial" w:hAnsi="Arial"/>
        </w:rPr>
        <w:t xml:space="preserve">pokud </w:t>
      </w:r>
      <w:r>
        <w:rPr>
          <w:rFonts w:ascii="Arial" w:hAnsi="Arial"/>
        </w:rPr>
        <w:t>Š</w:t>
      </w:r>
      <w:r w:rsidRPr="00224613">
        <w:rPr>
          <w:rFonts w:ascii="Arial" w:hAnsi="Arial"/>
        </w:rPr>
        <w:t xml:space="preserve">kolení </w:t>
      </w:r>
      <w:r>
        <w:rPr>
          <w:rFonts w:ascii="Arial" w:hAnsi="Arial"/>
        </w:rPr>
        <w:t xml:space="preserve">z důvodů na straně Poskytovatele </w:t>
      </w:r>
      <w:r w:rsidRPr="00224613">
        <w:rPr>
          <w:rFonts w:ascii="Arial" w:hAnsi="Arial"/>
        </w:rPr>
        <w:t>neproběhne řádně, je Poskytovatel povinen jej na své náklady zopakovat;</w:t>
      </w:r>
    </w:p>
    <w:p w14:paraId="31F695A0" w14:textId="77777777" w:rsidR="00C757A5" w:rsidRPr="00224613" w:rsidRDefault="00C757A5" w:rsidP="00C757A5">
      <w:pPr>
        <w:pStyle w:val="Odstavecseseznamem"/>
        <w:numPr>
          <w:ilvl w:val="0"/>
          <w:numId w:val="35"/>
        </w:numPr>
        <w:spacing w:after="0" w:line="280" w:lineRule="atLeast"/>
        <w:ind w:left="714" w:hanging="357"/>
        <w:rPr>
          <w:rFonts w:ascii="Arial" w:hAnsi="Arial"/>
        </w:rPr>
      </w:pPr>
      <w:r w:rsidRPr="00224613">
        <w:rPr>
          <w:rFonts w:ascii="Arial" w:hAnsi="Arial"/>
        </w:rPr>
        <w:t xml:space="preserve">Objednatel poskytne dle svých provozních možností a podle povahy </w:t>
      </w:r>
      <w:r>
        <w:rPr>
          <w:rFonts w:ascii="Arial" w:hAnsi="Arial"/>
        </w:rPr>
        <w:t>Š</w:t>
      </w:r>
      <w:r w:rsidRPr="00224613">
        <w:rPr>
          <w:rFonts w:ascii="Arial" w:hAnsi="Arial"/>
        </w:rPr>
        <w:t>kolení vhodné školící prostory;</w:t>
      </w:r>
    </w:p>
    <w:p w14:paraId="5BD6E05B" w14:textId="77777777" w:rsidR="00C757A5" w:rsidRPr="00224613" w:rsidRDefault="00C757A5" w:rsidP="00C757A5">
      <w:pPr>
        <w:pStyle w:val="Odstavecseseznamem"/>
        <w:numPr>
          <w:ilvl w:val="0"/>
          <w:numId w:val="35"/>
        </w:numPr>
        <w:spacing w:after="0" w:line="280" w:lineRule="atLeast"/>
        <w:ind w:left="714" w:hanging="357"/>
        <w:rPr>
          <w:rFonts w:ascii="Arial" w:hAnsi="Arial"/>
        </w:rPr>
      </w:pPr>
      <w:r w:rsidRPr="00224613">
        <w:rPr>
          <w:rFonts w:ascii="Arial" w:hAnsi="Arial"/>
        </w:rPr>
        <w:t xml:space="preserve">Objednatel je oprávněn pořizovat </w:t>
      </w:r>
      <w:r>
        <w:rPr>
          <w:rFonts w:ascii="Arial" w:hAnsi="Arial"/>
        </w:rPr>
        <w:t xml:space="preserve">audio i video </w:t>
      </w:r>
      <w:r w:rsidRPr="00224613">
        <w:rPr>
          <w:rFonts w:ascii="Arial" w:hAnsi="Arial"/>
        </w:rPr>
        <w:t xml:space="preserve">záznamy všech </w:t>
      </w:r>
      <w:r>
        <w:rPr>
          <w:rFonts w:ascii="Arial" w:hAnsi="Arial"/>
        </w:rPr>
        <w:t>Š</w:t>
      </w:r>
      <w:r w:rsidRPr="00224613">
        <w:rPr>
          <w:rFonts w:ascii="Arial" w:hAnsi="Arial"/>
        </w:rPr>
        <w:t xml:space="preserve">kolení bez ohledu </w:t>
      </w:r>
      <w:r>
        <w:rPr>
          <w:rFonts w:ascii="Arial" w:hAnsi="Arial"/>
        </w:rPr>
        <w:t xml:space="preserve">na </w:t>
      </w:r>
      <w:r w:rsidRPr="00224613">
        <w:rPr>
          <w:rFonts w:ascii="Arial" w:hAnsi="Arial"/>
        </w:rPr>
        <w:t xml:space="preserve">formu školení. Pro případ, že by kterýkoli takový záznam byl autorským dílem, poskytuje Poskytovatel Objednateli k takovým záznamům </w:t>
      </w:r>
      <w:r>
        <w:rPr>
          <w:rFonts w:ascii="Arial" w:hAnsi="Arial"/>
        </w:rPr>
        <w:t xml:space="preserve">neomezenou </w:t>
      </w:r>
      <w:r w:rsidRPr="00224613">
        <w:rPr>
          <w:rFonts w:ascii="Arial" w:hAnsi="Arial"/>
        </w:rPr>
        <w:t xml:space="preserve">výhradní licenci. Objednatel je však </w:t>
      </w:r>
      <w:r>
        <w:rPr>
          <w:rFonts w:ascii="Arial" w:hAnsi="Arial"/>
        </w:rPr>
        <w:t>povinen přitom chránit osobní údaje</w:t>
      </w:r>
      <w:r w:rsidRPr="00224613">
        <w:rPr>
          <w:rFonts w:ascii="Arial" w:hAnsi="Arial"/>
        </w:rPr>
        <w:t>;</w:t>
      </w:r>
    </w:p>
    <w:p w14:paraId="5D69FCF7" w14:textId="77777777" w:rsidR="00C757A5" w:rsidRPr="00795617" w:rsidRDefault="00C757A5" w:rsidP="00C757A5">
      <w:pPr>
        <w:pStyle w:val="Odstavecseseznamem"/>
        <w:numPr>
          <w:ilvl w:val="0"/>
          <w:numId w:val="35"/>
        </w:numPr>
        <w:spacing w:after="0" w:line="280" w:lineRule="atLeast"/>
        <w:ind w:left="714" w:hanging="357"/>
        <w:rPr>
          <w:rFonts w:ascii="Arial" w:hAnsi="Arial"/>
        </w:rPr>
      </w:pPr>
      <w:r w:rsidRPr="00795617">
        <w:rPr>
          <w:rFonts w:ascii="Arial" w:hAnsi="Arial"/>
        </w:rPr>
        <w:t xml:space="preserve">termíny jednotlivých </w:t>
      </w:r>
      <w:r>
        <w:rPr>
          <w:rFonts w:ascii="Arial" w:hAnsi="Arial"/>
        </w:rPr>
        <w:t>Š</w:t>
      </w:r>
      <w:r w:rsidRPr="00795617">
        <w:rPr>
          <w:rFonts w:ascii="Arial" w:hAnsi="Arial"/>
        </w:rPr>
        <w:t xml:space="preserve">kolení </w:t>
      </w:r>
      <w:r>
        <w:rPr>
          <w:rFonts w:ascii="Arial" w:hAnsi="Arial"/>
        </w:rPr>
        <w:t>budou respektovat provozní potřeby Objednatele, pracovní dobu zaměstnanců Objednatele a budou stanoveny</w:t>
      </w:r>
      <w:r w:rsidRPr="00795617">
        <w:rPr>
          <w:rFonts w:ascii="Arial" w:hAnsi="Arial"/>
        </w:rPr>
        <w:t xml:space="preserve"> alespoň 2 týdny před požadovaným termínem školení, ledaže se v konkrétním případě smluvní strany dohodnou jinak. Pokud o to v konkrétním případě Poskytovatel požádá, nabídne Objednatel Poskytovateli nejméně 2 možné termíny </w:t>
      </w:r>
      <w:r>
        <w:rPr>
          <w:rFonts w:ascii="Arial" w:hAnsi="Arial"/>
        </w:rPr>
        <w:t>Š</w:t>
      </w:r>
      <w:r w:rsidRPr="00795617">
        <w:rPr>
          <w:rFonts w:ascii="Arial" w:hAnsi="Arial"/>
        </w:rPr>
        <w:t>kolení.</w:t>
      </w:r>
    </w:p>
    <w:p w14:paraId="461A7DE0" w14:textId="77777777" w:rsidR="00C757A5" w:rsidRPr="00795617" w:rsidRDefault="00C757A5" w:rsidP="00C757A5"/>
    <w:p w14:paraId="015BD4AB" w14:textId="77777777" w:rsidR="00C757A5" w:rsidRPr="005925B4" w:rsidRDefault="00C757A5" w:rsidP="00C757A5">
      <w:r w:rsidRPr="005925B4">
        <w:t>Školení budou probíhat v Testovacím prostředí.</w:t>
      </w:r>
    </w:p>
    <w:p w14:paraId="3AFA52E1" w14:textId="77777777" w:rsidR="00C757A5" w:rsidRPr="005925B4" w:rsidRDefault="00C757A5" w:rsidP="00C757A5"/>
    <w:p w14:paraId="304A4267" w14:textId="77777777" w:rsidR="00C757A5" w:rsidRDefault="00C757A5" w:rsidP="00C757A5">
      <w:pPr>
        <w:rPr>
          <w:color w:val="000000"/>
        </w:rPr>
      </w:pPr>
      <w:r>
        <w:rPr>
          <w:color w:val="000000"/>
        </w:rPr>
        <w:t>Poskytovatel dle pokynů a podkladů Objednatele připraví vzorová školicí data pro každou kategorii uživatelů a každé téma Školení (tato data dále jen „</w:t>
      </w:r>
      <w:r w:rsidRPr="00C5154D">
        <w:rPr>
          <w:b/>
          <w:color w:val="000000"/>
        </w:rPr>
        <w:t>Školicí data</w:t>
      </w:r>
      <w:r>
        <w:rPr>
          <w:color w:val="000000"/>
        </w:rPr>
        <w:t>“). Školicí data se považují za Důvěrné informace.</w:t>
      </w:r>
    </w:p>
    <w:p w14:paraId="2BE2455B" w14:textId="77777777" w:rsidR="00C757A5" w:rsidRDefault="00C757A5" w:rsidP="00C757A5">
      <w:pPr>
        <w:rPr>
          <w:color w:val="000000"/>
        </w:rPr>
      </w:pPr>
    </w:p>
    <w:p w14:paraId="228B8908" w14:textId="77777777" w:rsidR="00C757A5" w:rsidRDefault="00C757A5" w:rsidP="00C757A5">
      <w:pPr>
        <w:rPr>
          <w:color w:val="000000"/>
        </w:rPr>
      </w:pPr>
      <w:r>
        <w:rPr>
          <w:color w:val="000000"/>
        </w:rPr>
        <w:t>Pro každého účastníka Školení nastaví Poskytovatel v Testovacím prostředí jeho uživatelský profil dle předem dohodnutých a definovaných aplikačních rolí.</w:t>
      </w:r>
    </w:p>
    <w:p w14:paraId="5E14AAA2" w14:textId="77777777" w:rsidR="00C757A5" w:rsidRDefault="00C757A5" w:rsidP="00C757A5"/>
    <w:p w14:paraId="59E2E191" w14:textId="77777777" w:rsidR="00C757A5" w:rsidRPr="00496253" w:rsidRDefault="00C757A5" w:rsidP="00C757A5">
      <w:pPr>
        <w:rPr>
          <w:b/>
          <w:color w:val="000000"/>
        </w:rPr>
      </w:pPr>
      <w:r>
        <w:rPr>
          <w:b/>
          <w:color w:val="000000"/>
        </w:rPr>
        <w:t xml:space="preserve">Pro školení v rámci První vlny – Ekonomika </w:t>
      </w:r>
      <w:r>
        <w:rPr>
          <w:bCs/>
          <w:color w:val="000000"/>
        </w:rPr>
        <w:t xml:space="preserve">požaduje Objednatel vyškolení kategorií uživatelů:  </w:t>
      </w:r>
    </w:p>
    <w:p w14:paraId="6FF453E9" w14:textId="77777777" w:rsidR="00C757A5" w:rsidRPr="005134AB" w:rsidRDefault="00C757A5" w:rsidP="00C757A5">
      <w:pPr>
        <w:pStyle w:val="Odstavecseseznamem"/>
        <w:numPr>
          <w:ilvl w:val="0"/>
          <w:numId w:val="35"/>
        </w:numPr>
        <w:spacing w:after="0" w:line="280" w:lineRule="atLeast"/>
        <w:ind w:left="714" w:hanging="357"/>
        <w:rPr>
          <w:rFonts w:ascii="Arial" w:hAnsi="Arial"/>
        </w:rPr>
      </w:pPr>
      <w:r w:rsidRPr="005134AB">
        <w:rPr>
          <w:rFonts w:ascii="Arial" w:hAnsi="Arial"/>
        </w:rPr>
        <w:t>administrátor technický;</w:t>
      </w:r>
    </w:p>
    <w:p w14:paraId="0B44027D" w14:textId="77777777" w:rsidR="00C757A5" w:rsidRPr="005134AB" w:rsidRDefault="00C757A5" w:rsidP="00C757A5">
      <w:pPr>
        <w:pStyle w:val="Odstavecseseznamem"/>
        <w:numPr>
          <w:ilvl w:val="0"/>
          <w:numId w:val="35"/>
        </w:numPr>
        <w:spacing w:after="0" w:line="280" w:lineRule="atLeast"/>
        <w:ind w:left="714" w:hanging="357"/>
        <w:rPr>
          <w:rFonts w:ascii="Arial" w:hAnsi="Arial"/>
        </w:rPr>
      </w:pPr>
      <w:r w:rsidRPr="005134AB">
        <w:rPr>
          <w:rFonts w:ascii="Arial" w:hAnsi="Arial"/>
        </w:rPr>
        <w:t xml:space="preserve">administrátor </w:t>
      </w:r>
      <w:r>
        <w:rPr>
          <w:rFonts w:ascii="Arial" w:hAnsi="Arial"/>
        </w:rPr>
        <w:t>aplikační</w:t>
      </w:r>
      <w:r w:rsidRPr="005134AB">
        <w:rPr>
          <w:rFonts w:ascii="Arial" w:hAnsi="Arial"/>
        </w:rPr>
        <w:t>;</w:t>
      </w:r>
    </w:p>
    <w:p w14:paraId="4B203E2A" w14:textId="77777777" w:rsidR="00C757A5" w:rsidRDefault="00C757A5" w:rsidP="00C757A5">
      <w:pPr>
        <w:pStyle w:val="Odstavecseseznamem"/>
        <w:numPr>
          <w:ilvl w:val="0"/>
          <w:numId w:val="35"/>
        </w:numPr>
        <w:spacing w:after="0" w:line="280" w:lineRule="atLeast"/>
        <w:ind w:left="714" w:hanging="357"/>
        <w:rPr>
          <w:rFonts w:ascii="Arial" w:hAnsi="Arial"/>
        </w:rPr>
      </w:pPr>
      <w:r w:rsidRPr="005134AB">
        <w:rPr>
          <w:rFonts w:ascii="Arial" w:hAnsi="Arial"/>
        </w:rPr>
        <w:t xml:space="preserve">uživatel </w:t>
      </w:r>
      <w:r>
        <w:rPr>
          <w:rFonts w:ascii="Arial" w:hAnsi="Arial"/>
        </w:rPr>
        <w:t>klíčový.</w:t>
      </w:r>
    </w:p>
    <w:p w14:paraId="2EFDB969" w14:textId="77777777" w:rsidR="00C757A5" w:rsidRDefault="00C757A5" w:rsidP="00C757A5">
      <w:pPr>
        <w:rPr>
          <w:color w:val="000000"/>
        </w:rPr>
      </w:pPr>
    </w:p>
    <w:p w14:paraId="56BEB70D" w14:textId="77777777" w:rsidR="00C757A5" w:rsidRPr="00496253" w:rsidRDefault="00C757A5" w:rsidP="00C757A5">
      <w:pPr>
        <w:rPr>
          <w:b/>
          <w:color w:val="000000"/>
        </w:rPr>
      </w:pPr>
      <w:r>
        <w:rPr>
          <w:b/>
          <w:color w:val="000000"/>
        </w:rPr>
        <w:t xml:space="preserve">Pro školení v rámci Druhé vlny – Personalistika </w:t>
      </w:r>
      <w:r>
        <w:rPr>
          <w:bCs/>
          <w:color w:val="000000"/>
        </w:rPr>
        <w:t xml:space="preserve">požaduje Objednatel vyškolení kategorií uživatelů:  </w:t>
      </w:r>
    </w:p>
    <w:p w14:paraId="6D81599E" w14:textId="77777777" w:rsidR="00C757A5" w:rsidRPr="005134AB" w:rsidRDefault="00C757A5" w:rsidP="00C757A5">
      <w:pPr>
        <w:pStyle w:val="Odstavecseseznamem"/>
        <w:numPr>
          <w:ilvl w:val="0"/>
          <w:numId w:val="35"/>
        </w:numPr>
        <w:spacing w:after="0" w:line="280" w:lineRule="atLeast"/>
        <w:ind w:left="714" w:hanging="357"/>
        <w:rPr>
          <w:rFonts w:ascii="Arial" w:hAnsi="Arial"/>
        </w:rPr>
      </w:pPr>
      <w:r w:rsidRPr="005134AB">
        <w:rPr>
          <w:rFonts w:ascii="Arial" w:hAnsi="Arial"/>
        </w:rPr>
        <w:t>administrátor technický;</w:t>
      </w:r>
    </w:p>
    <w:p w14:paraId="1657F1D2" w14:textId="77777777" w:rsidR="00C757A5" w:rsidRPr="005134AB" w:rsidRDefault="00C757A5" w:rsidP="00C757A5">
      <w:pPr>
        <w:pStyle w:val="Odstavecseseznamem"/>
        <w:numPr>
          <w:ilvl w:val="0"/>
          <w:numId w:val="35"/>
        </w:numPr>
        <w:spacing w:after="0" w:line="280" w:lineRule="atLeast"/>
        <w:ind w:left="714" w:hanging="357"/>
        <w:rPr>
          <w:rFonts w:ascii="Arial" w:hAnsi="Arial"/>
        </w:rPr>
      </w:pPr>
      <w:r w:rsidRPr="005134AB">
        <w:rPr>
          <w:rFonts w:ascii="Arial" w:hAnsi="Arial"/>
        </w:rPr>
        <w:t xml:space="preserve">administrátor </w:t>
      </w:r>
      <w:r>
        <w:rPr>
          <w:rFonts w:ascii="Arial" w:hAnsi="Arial"/>
        </w:rPr>
        <w:t>aplikační</w:t>
      </w:r>
      <w:r w:rsidRPr="005134AB">
        <w:rPr>
          <w:rFonts w:ascii="Arial" w:hAnsi="Arial"/>
        </w:rPr>
        <w:t>;</w:t>
      </w:r>
    </w:p>
    <w:p w14:paraId="46E4BCA9" w14:textId="77777777" w:rsidR="00C757A5" w:rsidRPr="005134AB" w:rsidRDefault="00C757A5" w:rsidP="00C757A5">
      <w:pPr>
        <w:pStyle w:val="Odstavecseseznamem"/>
        <w:numPr>
          <w:ilvl w:val="0"/>
          <w:numId w:val="35"/>
        </w:numPr>
        <w:spacing w:after="0" w:line="280" w:lineRule="atLeast"/>
        <w:ind w:left="714" w:hanging="357"/>
        <w:rPr>
          <w:rFonts w:ascii="Arial" w:hAnsi="Arial"/>
        </w:rPr>
      </w:pPr>
      <w:r w:rsidRPr="005134AB">
        <w:rPr>
          <w:rFonts w:ascii="Arial" w:hAnsi="Arial"/>
        </w:rPr>
        <w:t xml:space="preserve">uživatel </w:t>
      </w:r>
      <w:r>
        <w:rPr>
          <w:rFonts w:ascii="Arial" w:hAnsi="Arial"/>
        </w:rPr>
        <w:t>klíčový</w:t>
      </w:r>
      <w:r w:rsidRPr="005134AB">
        <w:rPr>
          <w:rFonts w:ascii="Arial" w:hAnsi="Arial"/>
        </w:rPr>
        <w:t>;</w:t>
      </w:r>
    </w:p>
    <w:p w14:paraId="50268226" w14:textId="77777777" w:rsidR="00C757A5" w:rsidRPr="005134AB" w:rsidRDefault="00C757A5" w:rsidP="00C757A5">
      <w:pPr>
        <w:pStyle w:val="Odstavecseseznamem"/>
        <w:numPr>
          <w:ilvl w:val="0"/>
          <w:numId w:val="35"/>
        </w:numPr>
        <w:spacing w:after="0" w:line="280" w:lineRule="atLeast"/>
        <w:ind w:left="714" w:hanging="357"/>
        <w:rPr>
          <w:rFonts w:ascii="Arial" w:hAnsi="Arial"/>
        </w:rPr>
      </w:pPr>
      <w:r w:rsidRPr="005134AB">
        <w:rPr>
          <w:rFonts w:ascii="Arial" w:hAnsi="Arial"/>
        </w:rPr>
        <w:t xml:space="preserve">uživatel </w:t>
      </w:r>
      <w:r>
        <w:rPr>
          <w:rFonts w:ascii="Arial" w:hAnsi="Arial"/>
        </w:rPr>
        <w:t>koncový</w:t>
      </w:r>
      <w:r w:rsidRPr="005134AB">
        <w:rPr>
          <w:rFonts w:ascii="Arial" w:hAnsi="Arial"/>
        </w:rPr>
        <w:t>.</w:t>
      </w:r>
    </w:p>
    <w:p w14:paraId="705BD514" w14:textId="77777777" w:rsidR="00C757A5" w:rsidRDefault="00C757A5" w:rsidP="00C757A5"/>
    <w:p w14:paraId="0E0A41FA" w14:textId="77777777" w:rsidR="00C757A5" w:rsidRDefault="00C757A5" w:rsidP="00C757A5">
      <w:r w:rsidRPr="00D17454">
        <w:t xml:space="preserve">Minimální požadavky na formy </w:t>
      </w:r>
      <w:r>
        <w:t>Š</w:t>
      </w:r>
      <w:r w:rsidRPr="00D17454">
        <w:t>kolení:</w:t>
      </w:r>
    </w:p>
    <w:p w14:paraId="3A91C1E7" w14:textId="77777777" w:rsidR="00C757A5" w:rsidRDefault="00C757A5" w:rsidP="00C757A5"/>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8647"/>
      </w:tblGrid>
      <w:tr w:rsidR="00C757A5" w:rsidRPr="00D17454" w14:paraId="44E6F17C" w14:textId="77777777" w:rsidTr="00C757A5">
        <w:trPr>
          <w:trHeight w:val="543"/>
        </w:trPr>
        <w:tc>
          <w:tcPr>
            <w:tcW w:w="1701" w:type="dxa"/>
            <w:noWrap/>
            <w:vAlign w:val="center"/>
            <w:hideMark/>
          </w:tcPr>
          <w:p w14:paraId="04C88999" w14:textId="77777777" w:rsidR="00C757A5" w:rsidRPr="00D17454" w:rsidRDefault="00C757A5" w:rsidP="00C757A5">
            <w:pPr>
              <w:jc w:val="center"/>
              <w:rPr>
                <w:b/>
                <w:color w:val="000000"/>
              </w:rPr>
            </w:pPr>
            <w:r>
              <w:rPr>
                <w:b/>
                <w:color w:val="000000"/>
              </w:rPr>
              <w:t>Forma Š</w:t>
            </w:r>
            <w:r w:rsidRPr="00D17454">
              <w:rPr>
                <w:b/>
                <w:color w:val="000000"/>
              </w:rPr>
              <w:t>kolení</w:t>
            </w:r>
          </w:p>
        </w:tc>
        <w:tc>
          <w:tcPr>
            <w:tcW w:w="8647" w:type="dxa"/>
            <w:noWrap/>
            <w:vAlign w:val="center"/>
            <w:hideMark/>
          </w:tcPr>
          <w:p w14:paraId="1C535B6C" w14:textId="77777777" w:rsidR="00C757A5" w:rsidRPr="00D17454" w:rsidRDefault="00C757A5" w:rsidP="00C757A5">
            <w:pPr>
              <w:jc w:val="center"/>
              <w:rPr>
                <w:b/>
                <w:color w:val="000000"/>
              </w:rPr>
            </w:pPr>
            <w:r w:rsidRPr="00D17454">
              <w:rPr>
                <w:b/>
                <w:color w:val="000000"/>
              </w:rPr>
              <w:t>Minimální požadavky</w:t>
            </w:r>
          </w:p>
        </w:tc>
      </w:tr>
      <w:tr w:rsidR="00C757A5" w:rsidRPr="00D17454" w14:paraId="5A0317EB" w14:textId="77777777" w:rsidTr="00C757A5">
        <w:trPr>
          <w:trHeight w:val="290"/>
        </w:trPr>
        <w:tc>
          <w:tcPr>
            <w:tcW w:w="1701" w:type="dxa"/>
            <w:shd w:val="clear" w:color="auto" w:fill="EAF1DD" w:themeFill="accent3" w:themeFillTint="33"/>
            <w:noWrap/>
            <w:vAlign w:val="center"/>
            <w:hideMark/>
          </w:tcPr>
          <w:p w14:paraId="6ACB052D" w14:textId="77777777" w:rsidR="00C757A5" w:rsidRPr="00D17454" w:rsidRDefault="00C757A5" w:rsidP="00C757A5">
            <w:pPr>
              <w:jc w:val="left"/>
              <w:rPr>
                <w:b/>
                <w:bCs/>
                <w:color w:val="000000"/>
              </w:rPr>
            </w:pPr>
            <w:r w:rsidRPr="00D17454">
              <w:rPr>
                <w:b/>
                <w:bCs/>
                <w:color w:val="000000"/>
              </w:rPr>
              <w:t>Prezenční</w:t>
            </w:r>
          </w:p>
        </w:tc>
        <w:tc>
          <w:tcPr>
            <w:tcW w:w="8647" w:type="dxa"/>
            <w:noWrap/>
            <w:vAlign w:val="bottom"/>
            <w:hideMark/>
          </w:tcPr>
          <w:p w14:paraId="0992751B" w14:textId="77777777" w:rsidR="00C757A5" w:rsidRDefault="00C757A5" w:rsidP="00C757A5">
            <w:pPr>
              <w:rPr>
                <w:color w:val="000000"/>
              </w:rPr>
            </w:pPr>
            <w:r w:rsidRPr="00D17454">
              <w:rPr>
                <w:color w:val="000000"/>
              </w:rPr>
              <w:t xml:space="preserve">Nejméně jeden školitel prezenčně přítomný a provádějící osobní výklad ve školicí místnosti. Součástí </w:t>
            </w:r>
            <w:r>
              <w:rPr>
                <w:color w:val="000000"/>
              </w:rPr>
              <w:t>Š</w:t>
            </w:r>
            <w:r w:rsidRPr="00D17454">
              <w:rPr>
                <w:color w:val="000000"/>
              </w:rPr>
              <w:t>kolení bude prezentace školených témat pomocí dataprojektoru, ledaže se smluvní strany v konkrétním případě dohodnou jinak.</w:t>
            </w:r>
          </w:p>
          <w:p w14:paraId="52A333B2" w14:textId="77777777" w:rsidR="00C757A5" w:rsidRPr="00D17454" w:rsidRDefault="00C757A5" w:rsidP="00C757A5">
            <w:pPr>
              <w:rPr>
                <w:color w:val="000000"/>
              </w:rPr>
            </w:pPr>
            <w:r>
              <w:rPr>
                <w:color w:val="000000"/>
              </w:rPr>
              <w:t xml:space="preserve">Školení </w:t>
            </w:r>
            <w:r w:rsidRPr="00D17454">
              <w:rPr>
                <w:color w:val="000000"/>
              </w:rPr>
              <w:t xml:space="preserve">proběhne </w:t>
            </w:r>
            <w:r>
              <w:rPr>
                <w:color w:val="000000"/>
              </w:rPr>
              <w:t>f</w:t>
            </w:r>
            <w:r w:rsidRPr="00D17454">
              <w:rPr>
                <w:color w:val="000000"/>
              </w:rPr>
              <w:t>ormou praktického nácviku</w:t>
            </w:r>
            <w:r>
              <w:rPr>
                <w:color w:val="000000"/>
              </w:rPr>
              <w:t xml:space="preserve"> uživatelů</w:t>
            </w:r>
            <w:r w:rsidRPr="00D17454">
              <w:rPr>
                <w:color w:val="000000"/>
              </w:rPr>
              <w:t>. Objednatel k tomu poskytne nezbytnou součinnost a zajistí potřebné vybavení místa, kde takový nácvik nebo ukázky mají proběhnout.</w:t>
            </w:r>
          </w:p>
        </w:tc>
      </w:tr>
      <w:tr w:rsidR="00C757A5" w:rsidRPr="005134AB" w14:paraId="79362C4D" w14:textId="77777777" w:rsidTr="00C757A5">
        <w:trPr>
          <w:trHeight w:val="290"/>
        </w:trPr>
        <w:tc>
          <w:tcPr>
            <w:tcW w:w="1701" w:type="dxa"/>
            <w:shd w:val="clear" w:color="auto" w:fill="EAF1DD" w:themeFill="accent3" w:themeFillTint="33"/>
            <w:noWrap/>
            <w:vAlign w:val="center"/>
            <w:hideMark/>
          </w:tcPr>
          <w:p w14:paraId="43B96D8F" w14:textId="77777777" w:rsidR="00C757A5" w:rsidRPr="00A359BA" w:rsidRDefault="00C757A5" w:rsidP="00C757A5">
            <w:pPr>
              <w:jc w:val="left"/>
              <w:rPr>
                <w:b/>
                <w:bCs/>
                <w:color w:val="000000"/>
              </w:rPr>
            </w:pPr>
            <w:r w:rsidRPr="00A359BA">
              <w:rPr>
                <w:b/>
                <w:bCs/>
                <w:color w:val="000000"/>
              </w:rPr>
              <w:t>On-line</w:t>
            </w:r>
          </w:p>
        </w:tc>
        <w:tc>
          <w:tcPr>
            <w:tcW w:w="8647" w:type="dxa"/>
            <w:noWrap/>
            <w:vAlign w:val="bottom"/>
            <w:hideMark/>
          </w:tcPr>
          <w:p w14:paraId="3BACE2F6" w14:textId="77777777" w:rsidR="00C757A5" w:rsidRDefault="00C757A5" w:rsidP="00C757A5">
            <w:pPr>
              <w:rPr>
                <w:color w:val="000000" w:themeColor="text1"/>
              </w:rPr>
            </w:pPr>
            <w:r w:rsidRPr="00A359BA">
              <w:rPr>
                <w:color w:val="000000" w:themeColor="text1"/>
              </w:rPr>
              <w:t>On-line školení formou webináře</w:t>
            </w:r>
            <w:r>
              <w:rPr>
                <w:color w:val="000000" w:themeColor="text1"/>
              </w:rPr>
              <w:t xml:space="preserve"> se sdílením obrazovky školitele a</w:t>
            </w:r>
            <w:r w:rsidRPr="00A359BA">
              <w:rPr>
                <w:color w:val="000000" w:themeColor="text1"/>
              </w:rPr>
              <w:t xml:space="preserve"> s možností interakce školených osob formou kladení dotazů hlasově, případně včetně dotazů položených v chatu. Objednatel je oprávněn určit platformu, na které webináře proběhnou.</w:t>
            </w:r>
          </w:p>
          <w:p w14:paraId="728BD34D" w14:textId="77777777" w:rsidR="00C757A5" w:rsidRPr="00A359BA" w:rsidRDefault="00C757A5" w:rsidP="00C757A5">
            <w:pPr>
              <w:rPr>
                <w:color w:val="000000"/>
              </w:rPr>
            </w:pPr>
            <w:r w:rsidRPr="000115AF">
              <w:rPr>
                <w:color w:val="000000" w:themeColor="text1"/>
              </w:rPr>
              <w:t>Poskytovatel na žádost Objednatele bude prezentovat práci s Řešením v Objednatelem specifikované oblasti a za tím účelem sdílet obrazovku.</w:t>
            </w:r>
          </w:p>
        </w:tc>
      </w:tr>
    </w:tbl>
    <w:p w14:paraId="2E4E8594" w14:textId="77777777" w:rsidR="00C757A5" w:rsidRPr="005134AB" w:rsidRDefault="00C757A5" w:rsidP="00C757A5">
      <w:pPr>
        <w:rPr>
          <w:highlight w:val="yellow"/>
        </w:rPr>
      </w:pPr>
    </w:p>
    <w:p w14:paraId="15673F22" w14:textId="77777777" w:rsidR="00C757A5" w:rsidRPr="00A359BA" w:rsidRDefault="00C757A5" w:rsidP="00C757A5">
      <w:r w:rsidRPr="00A359BA">
        <w:t xml:space="preserve">Minimální obsah </w:t>
      </w:r>
      <w:r>
        <w:t>Š</w:t>
      </w:r>
      <w:r w:rsidRPr="00A359BA">
        <w:t>kolení:</w:t>
      </w:r>
    </w:p>
    <w:p w14:paraId="34EDAFF4" w14:textId="77777777" w:rsidR="00C757A5" w:rsidRPr="005134AB" w:rsidRDefault="00C757A5" w:rsidP="00C757A5">
      <w:pPr>
        <w:rPr>
          <w:highlight w:val="yellow"/>
        </w:rPr>
      </w:pPr>
    </w:p>
    <w:tbl>
      <w:tblPr>
        <w:tblW w:w="103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3"/>
        <w:gridCol w:w="8646"/>
      </w:tblGrid>
      <w:tr w:rsidR="00C757A5" w:rsidRPr="005134AB" w14:paraId="499BF8C8" w14:textId="77777777" w:rsidTr="00C757A5">
        <w:trPr>
          <w:trHeight w:val="543"/>
        </w:trPr>
        <w:tc>
          <w:tcPr>
            <w:tcW w:w="1743" w:type="dxa"/>
            <w:noWrap/>
            <w:vAlign w:val="center"/>
            <w:hideMark/>
          </w:tcPr>
          <w:p w14:paraId="1D83EAC0" w14:textId="77777777" w:rsidR="00C757A5" w:rsidRPr="00A359BA" w:rsidRDefault="00C757A5" w:rsidP="00C757A5">
            <w:pPr>
              <w:jc w:val="center"/>
              <w:rPr>
                <w:b/>
                <w:color w:val="000000"/>
              </w:rPr>
            </w:pPr>
            <w:r w:rsidRPr="00A359BA">
              <w:rPr>
                <w:b/>
                <w:color w:val="000000"/>
              </w:rPr>
              <w:t>Kategorie uživatelů</w:t>
            </w:r>
          </w:p>
        </w:tc>
        <w:tc>
          <w:tcPr>
            <w:tcW w:w="8646" w:type="dxa"/>
            <w:noWrap/>
            <w:vAlign w:val="center"/>
            <w:hideMark/>
          </w:tcPr>
          <w:p w14:paraId="68D189AF" w14:textId="77777777" w:rsidR="00C757A5" w:rsidRPr="00A359BA" w:rsidRDefault="00C757A5" w:rsidP="00C757A5">
            <w:pPr>
              <w:jc w:val="center"/>
              <w:rPr>
                <w:b/>
                <w:color w:val="000000"/>
              </w:rPr>
            </w:pPr>
            <w:r w:rsidRPr="00A359BA">
              <w:rPr>
                <w:b/>
                <w:color w:val="000000"/>
              </w:rPr>
              <w:t>Minimální obsah – detailnější specifikace obsahu školení bude uvedena v Realizačním projektu a v Dílčích realizačních projektech</w:t>
            </w:r>
          </w:p>
        </w:tc>
      </w:tr>
      <w:tr w:rsidR="00C757A5" w:rsidRPr="005134AB" w14:paraId="6F709D57" w14:textId="77777777" w:rsidTr="00C757A5">
        <w:trPr>
          <w:trHeight w:val="290"/>
        </w:trPr>
        <w:tc>
          <w:tcPr>
            <w:tcW w:w="1743" w:type="dxa"/>
            <w:shd w:val="clear" w:color="auto" w:fill="EAF1DD" w:themeFill="accent3" w:themeFillTint="33"/>
            <w:noWrap/>
            <w:vAlign w:val="center"/>
            <w:hideMark/>
          </w:tcPr>
          <w:p w14:paraId="7FA3F44F" w14:textId="77777777" w:rsidR="00C757A5" w:rsidRPr="00A359BA" w:rsidRDefault="00C757A5" w:rsidP="00C757A5">
            <w:pPr>
              <w:jc w:val="left"/>
              <w:rPr>
                <w:b/>
                <w:bCs/>
                <w:color w:val="000000"/>
              </w:rPr>
            </w:pPr>
            <w:r w:rsidRPr="00A359BA">
              <w:rPr>
                <w:b/>
                <w:bCs/>
                <w:color w:val="000000"/>
              </w:rPr>
              <w:t>Administrátor technický</w:t>
            </w:r>
          </w:p>
        </w:tc>
        <w:tc>
          <w:tcPr>
            <w:tcW w:w="8646" w:type="dxa"/>
            <w:noWrap/>
            <w:vAlign w:val="bottom"/>
            <w:hideMark/>
          </w:tcPr>
          <w:p w14:paraId="4FE06ADE" w14:textId="77777777" w:rsidR="00C757A5" w:rsidRPr="00A359BA" w:rsidRDefault="00C757A5" w:rsidP="00C757A5">
            <w:pPr>
              <w:rPr>
                <w:color w:val="000000"/>
              </w:rPr>
            </w:pPr>
            <w:r w:rsidRPr="00A359BA">
              <w:rPr>
                <w:color w:val="000000"/>
              </w:rPr>
              <w:t xml:space="preserve">Detailní </w:t>
            </w:r>
            <w:r>
              <w:rPr>
                <w:color w:val="000000"/>
              </w:rPr>
              <w:t>Š</w:t>
            </w:r>
            <w:r w:rsidRPr="00A359BA">
              <w:rPr>
                <w:color w:val="000000"/>
              </w:rPr>
              <w:t xml:space="preserve">kolení pro technické </w:t>
            </w:r>
            <w:r>
              <w:rPr>
                <w:color w:val="000000"/>
              </w:rPr>
              <w:t>administrátory</w:t>
            </w:r>
            <w:r w:rsidRPr="00A359BA">
              <w:rPr>
                <w:color w:val="000000"/>
              </w:rPr>
              <w:t xml:space="preserve"> Řešení na straně Objednatele v rozsahu nezbytném pro zajištění bezproblémového chodu Řešení i bez součinnosti Poskytovatele. Školení bude zaměřeno na vlastní Řešení </w:t>
            </w:r>
            <w:r>
              <w:rPr>
                <w:color w:val="000000"/>
              </w:rPr>
              <w:t xml:space="preserve">včetně Platformy </w:t>
            </w:r>
            <w:r w:rsidRPr="00A359BA">
              <w:rPr>
                <w:color w:val="000000"/>
              </w:rPr>
              <w:t xml:space="preserve">(serverovou i klientskou část), jeho integrační vazby, </w:t>
            </w:r>
            <w:r>
              <w:rPr>
                <w:color w:val="000000"/>
              </w:rPr>
              <w:t xml:space="preserve">případně, pokud je to relevantní, </w:t>
            </w:r>
            <w:r w:rsidRPr="00A359BA">
              <w:rPr>
                <w:color w:val="000000"/>
              </w:rPr>
              <w:t>databáze včetně zajišťování jejich konzistence.</w:t>
            </w:r>
          </w:p>
        </w:tc>
      </w:tr>
      <w:tr w:rsidR="00C757A5" w:rsidRPr="001F43C0" w14:paraId="1943DD87" w14:textId="77777777" w:rsidTr="00C757A5">
        <w:trPr>
          <w:trHeight w:val="290"/>
        </w:trPr>
        <w:tc>
          <w:tcPr>
            <w:tcW w:w="1743" w:type="dxa"/>
            <w:shd w:val="clear" w:color="auto" w:fill="EAF1DD" w:themeFill="accent3" w:themeFillTint="33"/>
            <w:noWrap/>
            <w:vAlign w:val="center"/>
            <w:hideMark/>
          </w:tcPr>
          <w:p w14:paraId="4E50F283" w14:textId="77777777" w:rsidR="00C757A5" w:rsidRPr="001F43C0" w:rsidRDefault="00C757A5" w:rsidP="00C757A5">
            <w:pPr>
              <w:jc w:val="left"/>
              <w:rPr>
                <w:b/>
                <w:bCs/>
                <w:color w:val="000000"/>
              </w:rPr>
            </w:pPr>
            <w:r w:rsidRPr="001F43C0">
              <w:rPr>
                <w:b/>
                <w:bCs/>
                <w:color w:val="000000"/>
              </w:rPr>
              <w:t>Administráto</w:t>
            </w:r>
            <w:r>
              <w:rPr>
                <w:b/>
                <w:bCs/>
                <w:color w:val="000000"/>
              </w:rPr>
              <w:t>r</w:t>
            </w:r>
            <w:r w:rsidRPr="001F43C0">
              <w:rPr>
                <w:b/>
                <w:bCs/>
                <w:color w:val="000000"/>
              </w:rPr>
              <w:t xml:space="preserve"> aplikační</w:t>
            </w:r>
          </w:p>
        </w:tc>
        <w:tc>
          <w:tcPr>
            <w:tcW w:w="8646" w:type="dxa"/>
            <w:noWrap/>
            <w:vAlign w:val="bottom"/>
            <w:hideMark/>
          </w:tcPr>
          <w:p w14:paraId="1274789D" w14:textId="77777777" w:rsidR="00C757A5" w:rsidRPr="001F43C0" w:rsidRDefault="00C757A5" w:rsidP="00C757A5">
            <w:pPr>
              <w:rPr>
                <w:color w:val="000000"/>
              </w:rPr>
            </w:pPr>
            <w:r w:rsidRPr="001F43C0">
              <w:t xml:space="preserve">Detailní </w:t>
            </w:r>
            <w:r>
              <w:t>Š</w:t>
            </w:r>
            <w:r w:rsidRPr="001F43C0">
              <w:t>kolení funkčnosti a systémového nastavení Řešení. Školené osoby budou po absolvování školení schopny samostatně udržovat a/nebo upravovat systémová nastavení a konfigurovat Řešení pro jednotlivé oblasti.</w:t>
            </w:r>
            <w:r w:rsidRPr="001F43C0">
              <w:rPr>
                <w:color w:val="000000"/>
              </w:rPr>
              <w:t xml:space="preserve"> Školenými osobami budou aplikační administrátoři pro </w:t>
            </w:r>
            <w:r>
              <w:rPr>
                <w:color w:val="000000"/>
              </w:rPr>
              <w:t>jednotlivé</w:t>
            </w:r>
            <w:r w:rsidRPr="001F43C0">
              <w:rPr>
                <w:color w:val="000000"/>
              </w:rPr>
              <w:t xml:space="preserve"> oblasti.</w:t>
            </w:r>
            <w:r w:rsidRPr="001F43C0">
              <w:t xml:space="preserve"> </w:t>
            </w:r>
          </w:p>
        </w:tc>
      </w:tr>
      <w:tr w:rsidR="00C757A5" w:rsidRPr="005134AB" w14:paraId="5BC1BDF7" w14:textId="77777777" w:rsidTr="00C757A5">
        <w:trPr>
          <w:trHeight w:val="290"/>
        </w:trPr>
        <w:tc>
          <w:tcPr>
            <w:tcW w:w="1743" w:type="dxa"/>
            <w:shd w:val="clear" w:color="auto" w:fill="EAF1DD" w:themeFill="accent3" w:themeFillTint="33"/>
            <w:noWrap/>
            <w:vAlign w:val="center"/>
            <w:hideMark/>
          </w:tcPr>
          <w:p w14:paraId="5B964A40" w14:textId="77777777" w:rsidR="00C757A5" w:rsidRPr="001F43C0" w:rsidRDefault="00C757A5" w:rsidP="00C757A5">
            <w:pPr>
              <w:jc w:val="left"/>
              <w:rPr>
                <w:b/>
                <w:bCs/>
                <w:color w:val="000000"/>
              </w:rPr>
            </w:pPr>
            <w:r w:rsidRPr="001F43C0">
              <w:rPr>
                <w:b/>
                <w:bCs/>
                <w:color w:val="000000"/>
              </w:rPr>
              <w:t>Uživatel klíčový</w:t>
            </w:r>
          </w:p>
        </w:tc>
        <w:tc>
          <w:tcPr>
            <w:tcW w:w="8646" w:type="dxa"/>
            <w:noWrap/>
            <w:vAlign w:val="bottom"/>
            <w:hideMark/>
          </w:tcPr>
          <w:p w14:paraId="2FAB5AA8" w14:textId="77777777" w:rsidR="00C757A5" w:rsidRPr="001F43C0" w:rsidRDefault="00C757A5" w:rsidP="00C757A5">
            <w:pPr>
              <w:rPr>
                <w:color w:val="000000"/>
              </w:rPr>
            </w:pPr>
            <w:r w:rsidRPr="001F43C0">
              <w:t xml:space="preserve">Školení bude zaměřeno na </w:t>
            </w:r>
            <w:r w:rsidRPr="001F43C0">
              <w:rPr>
                <w:b/>
                <w:u w:val="single"/>
              </w:rPr>
              <w:t>veškeré</w:t>
            </w:r>
            <w:r w:rsidRPr="001F43C0">
              <w:t xml:space="preserve"> základní a rozšířené funkcionality Řešení s ohledem na odbornost, ve které osoby tvořící školenou skupinu pracují. Školené osoby budou po absolvování </w:t>
            </w:r>
            <w:r>
              <w:t>Š</w:t>
            </w:r>
            <w:r w:rsidRPr="001F43C0">
              <w:t>kolení schopny samostatně používat veškeré základní a rozšířené funkcionality Řešení.</w:t>
            </w:r>
            <w:r w:rsidRPr="001F43C0">
              <w:rPr>
                <w:color w:val="000000"/>
              </w:rPr>
              <w:t xml:space="preserve"> </w:t>
            </w:r>
            <w:r w:rsidRPr="001F43C0">
              <w:t xml:space="preserve">Školené osoby budou po absolvování </w:t>
            </w:r>
            <w:r>
              <w:t>Š</w:t>
            </w:r>
            <w:r w:rsidRPr="001F43C0">
              <w:t xml:space="preserve">kolení dále schopny </w:t>
            </w:r>
            <w:r w:rsidRPr="001F43C0">
              <w:lastRenderedPageBreak/>
              <w:t xml:space="preserve">samostatně školit koncové uživatele Řešení, tj. samostatně provádět </w:t>
            </w:r>
            <w:r>
              <w:t>Š</w:t>
            </w:r>
            <w:r w:rsidRPr="001F43C0">
              <w:t xml:space="preserve">kolení osob v kategorii uživatel koncový. </w:t>
            </w:r>
            <w:r w:rsidRPr="001F43C0">
              <w:rPr>
                <w:color w:val="000000"/>
              </w:rPr>
              <w:t>Školenými osobami budou klíčoví uživatelé jednotlivých oblastí.</w:t>
            </w:r>
            <w:r>
              <w:rPr>
                <w:color w:val="000000"/>
              </w:rPr>
              <w:t xml:space="preserve"> </w:t>
            </w:r>
          </w:p>
        </w:tc>
      </w:tr>
      <w:tr w:rsidR="00C757A5" w:rsidRPr="005134AB" w14:paraId="2D765DBF" w14:textId="77777777" w:rsidTr="00C757A5">
        <w:trPr>
          <w:trHeight w:val="300"/>
        </w:trPr>
        <w:tc>
          <w:tcPr>
            <w:tcW w:w="1743" w:type="dxa"/>
            <w:shd w:val="clear" w:color="auto" w:fill="EAF1DD" w:themeFill="accent3" w:themeFillTint="33"/>
            <w:noWrap/>
            <w:vAlign w:val="center"/>
            <w:hideMark/>
          </w:tcPr>
          <w:p w14:paraId="32A18BE4" w14:textId="77777777" w:rsidR="00C757A5" w:rsidRPr="004B762A" w:rsidRDefault="00C757A5" w:rsidP="00C757A5">
            <w:pPr>
              <w:jc w:val="left"/>
              <w:rPr>
                <w:b/>
                <w:bCs/>
                <w:color w:val="000000"/>
              </w:rPr>
            </w:pPr>
            <w:r w:rsidRPr="004B762A">
              <w:rPr>
                <w:b/>
                <w:bCs/>
                <w:color w:val="000000"/>
              </w:rPr>
              <w:lastRenderedPageBreak/>
              <w:t>Uživatel koncový</w:t>
            </w:r>
          </w:p>
        </w:tc>
        <w:tc>
          <w:tcPr>
            <w:tcW w:w="8646" w:type="dxa"/>
            <w:noWrap/>
            <w:vAlign w:val="bottom"/>
            <w:hideMark/>
          </w:tcPr>
          <w:p w14:paraId="7A807787" w14:textId="77777777" w:rsidR="00C757A5" w:rsidRPr="004B762A" w:rsidRDefault="00C757A5" w:rsidP="00C757A5">
            <w:pPr>
              <w:rPr>
                <w:color w:val="000000"/>
              </w:rPr>
            </w:pPr>
            <w:r w:rsidRPr="004B762A">
              <w:t xml:space="preserve">Školení bude zaměřeno na </w:t>
            </w:r>
            <w:r>
              <w:rPr>
                <w:b/>
                <w:u w:val="single"/>
              </w:rPr>
              <w:t>veškeré</w:t>
            </w:r>
            <w:r w:rsidRPr="004B762A">
              <w:t xml:space="preserve"> základní a rozšířené funkcionality Řešení s ohledem na odbornost, ve které osoby tvořící školenou skupinu pracují. Výběr funkcionalit, které budou předmětem </w:t>
            </w:r>
            <w:r>
              <w:t>Š</w:t>
            </w:r>
            <w:r w:rsidRPr="004B762A">
              <w:t>kolení, navrhne Poskytovatel a odsouhlasí výběr s vyškolenými klíčovými uživateli dané oblasti. Školené osoby budou po absolvování školení schopny samostatně používat vybrané základní a rozšířené funkcionality Řešení.</w:t>
            </w:r>
            <w:r w:rsidRPr="004B762A">
              <w:rPr>
                <w:color w:val="000000"/>
              </w:rPr>
              <w:t xml:space="preserve"> Školenými osobami budou koncoví uživatelé jednotlivých oblastí.</w:t>
            </w:r>
          </w:p>
        </w:tc>
      </w:tr>
    </w:tbl>
    <w:p w14:paraId="30F72AD9" w14:textId="77777777" w:rsidR="00C757A5" w:rsidRPr="005134AB" w:rsidRDefault="00C757A5" w:rsidP="00C757A5">
      <w:pPr>
        <w:rPr>
          <w:highlight w:val="yellow"/>
        </w:rPr>
      </w:pPr>
    </w:p>
    <w:p w14:paraId="1533A518" w14:textId="77777777" w:rsidR="00C757A5" w:rsidRPr="000115AF" w:rsidRDefault="00C757A5" w:rsidP="00C757A5">
      <w:pPr>
        <w:rPr>
          <w:b/>
          <w:u w:val="single"/>
        </w:rPr>
      </w:pPr>
      <w:r w:rsidRPr="000115AF">
        <w:rPr>
          <w:b/>
          <w:u w:val="single"/>
        </w:rPr>
        <w:t>Plán zapracování</w:t>
      </w:r>
    </w:p>
    <w:p w14:paraId="79515086" w14:textId="77777777" w:rsidR="00C757A5" w:rsidRPr="000115AF" w:rsidRDefault="00C757A5" w:rsidP="00C757A5"/>
    <w:p w14:paraId="3F8B1778" w14:textId="77777777" w:rsidR="00C757A5" w:rsidRPr="000115AF" w:rsidRDefault="00C757A5" w:rsidP="00C757A5">
      <w:r w:rsidRPr="000115AF">
        <w:t>Tento plán podpory zapracování dále a výše jen „</w:t>
      </w:r>
      <w:r w:rsidRPr="000115AF">
        <w:rPr>
          <w:b/>
          <w:bCs/>
        </w:rPr>
        <w:t>Plán zapracování</w:t>
      </w:r>
      <w:r w:rsidRPr="000115AF">
        <w:t xml:space="preserve">“. </w:t>
      </w:r>
      <w:r>
        <w:t>Zapracování probíhající podle Plánu zapracování dále a výše jen „</w:t>
      </w:r>
      <w:r>
        <w:rPr>
          <w:b/>
        </w:rPr>
        <w:t>Zapracování</w:t>
      </w:r>
      <w:r>
        <w:t xml:space="preserve">“. </w:t>
      </w:r>
      <w:r w:rsidRPr="000115AF">
        <w:t xml:space="preserve">Detailní </w:t>
      </w:r>
      <w:r>
        <w:t>P</w:t>
      </w:r>
      <w:r w:rsidRPr="000115AF">
        <w:t xml:space="preserve">lány zapracování budou uvedeny v příslušných Dílčích realizačních projektech </w:t>
      </w:r>
      <w:r>
        <w:t xml:space="preserve">a budou </w:t>
      </w:r>
      <w:r w:rsidRPr="000115AF">
        <w:t>zohledňovat provozní potřeby Objednatele</w:t>
      </w:r>
      <w:r>
        <w:t xml:space="preserve"> a pracovní dobu dotčených zaměstnanců Objednatele</w:t>
      </w:r>
      <w:r w:rsidRPr="000115AF">
        <w:t>.</w:t>
      </w:r>
    </w:p>
    <w:p w14:paraId="56103AEC" w14:textId="77777777" w:rsidR="00C757A5" w:rsidRPr="000115AF" w:rsidRDefault="00C757A5" w:rsidP="00C757A5"/>
    <w:p w14:paraId="47B151E4" w14:textId="77777777" w:rsidR="00C757A5" w:rsidRDefault="00C757A5" w:rsidP="00C757A5">
      <w:r w:rsidRPr="004210C9">
        <w:t>Účelem podpory zapracování je úspěšné a efektivní zapracování uživatelů, podpora uživatelů v upevnění znalostí získaných během Školení, získání rutinních návyků při práci s Řešením, to vše tak, aby se co nejdříve minimalizovaly potíže uživatelů s efektivním využíváním a administrací Řešení a tito uživatelé byli vybaveni znalostmi a dovednostmi práce v Řešení tak, aby byli schopni Řešení věrohodně otestovat pro účely akceptace Řešení.</w:t>
      </w:r>
      <w:r w:rsidRPr="000115AF">
        <w:t xml:space="preserve"> </w:t>
      </w:r>
    </w:p>
    <w:p w14:paraId="789F6FB7" w14:textId="77777777" w:rsidR="00C757A5" w:rsidRDefault="00C757A5" w:rsidP="00C757A5"/>
    <w:p w14:paraId="178DC228" w14:textId="77777777" w:rsidR="00C757A5" w:rsidRPr="000115AF" w:rsidRDefault="00C757A5" w:rsidP="00C757A5">
      <w:r>
        <w:t>Poskytovatel poskytuje Zapracování dle Plánu zapracování.</w:t>
      </w:r>
    </w:p>
    <w:p w14:paraId="345E49FB" w14:textId="77777777" w:rsidR="00C757A5" w:rsidRPr="00D17454" w:rsidRDefault="00C757A5" w:rsidP="00C757A5">
      <w:pPr>
        <w:rPr>
          <w:highlight w:val="magenta"/>
        </w:rPr>
      </w:pPr>
    </w:p>
    <w:p w14:paraId="2048E6AC" w14:textId="7CB670E8" w:rsidR="00C757A5" w:rsidRPr="000115AF" w:rsidRDefault="00C757A5" w:rsidP="00C757A5">
      <w:r w:rsidRPr="000115AF">
        <w:t>Zapracování bude probíhat za následujících podmínek a za podmínek Dílčích realizačních projektů:</w:t>
      </w:r>
    </w:p>
    <w:p w14:paraId="27C608B6" w14:textId="77777777" w:rsidR="00C757A5" w:rsidRPr="000115AF" w:rsidRDefault="00C757A5" w:rsidP="00C757A5">
      <w:pPr>
        <w:pStyle w:val="Odstavecseseznamem"/>
        <w:numPr>
          <w:ilvl w:val="0"/>
          <w:numId w:val="35"/>
        </w:numPr>
        <w:spacing w:after="0" w:line="280" w:lineRule="atLeast"/>
        <w:ind w:left="714" w:hanging="357"/>
        <w:rPr>
          <w:rFonts w:ascii="Arial" w:hAnsi="Arial"/>
        </w:rPr>
      </w:pPr>
      <w:r w:rsidRPr="000115AF">
        <w:rPr>
          <w:rFonts w:ascii="Arial" w:hAnsi="Arial"/>
        </w:rPr>
        <w:t xml:space="preserve">náklady na </w:t>
      </w:r>
      <w:r>
        <w:rPr>
          <w:rFonts w:ascii="Arial" w:hAnsi="Arial"/>
        </w:rPr>
        <w:t>Z</w:t>
      </w:r>
      <w:r w:rsidRPr="000115AF">
        <w:rPr>
          <w:rFonts w:ascii="Arial" w:hAnsi="Arial"/>
        </w:rPr>
        <w:t xml:space="preserve">apracování jsou součástí Ceny plnění, tj. Poskytovatel není oprávněn po Objednateli požadovat za </w:t>
      </w:r>
      <w:r>
        <w:rPr>
          <w:rFonts w:ascii="Arial" w:hAnsi="Arial"/>
        </w:rPr>
        <w:t>Z</w:t>
      </w:r>
      <w:r w:rsidRPr="000115AF">
        <w:rPr>
          <w:rFonts w:ascii="Arial" w:hAnsi="Arial"/>
        </w:rPr>
        <w:t>apracování jakoukoli další úplatu;</w:t>
      </w:r>
    </w:p>
    <w:p w14:paraId="7348F8BE" w14:textId="77777777" w:rsidR="00C757A5" w:rsidRPr="000115AF" w:rsidRDefault="00C757A5" w:rsidP="00C757A5">
      <w:pPr>
        <w:pStyle w:val="Odstavecseseznamem"/>
        <w:numPr>
          <w:ilvl w:val="0"/>
          <w:numId w:val="35"/>
        </w:numPr>
        <w:spacing w:after="0" w:line="280" w:lineRule="atLeast"/>
        <w:ind w:left="714" w:hanging="357"/>
        <w:rPr>
          <w:rFonts w:ascii="Arial" w:hAnsi="Arial"/>
        </w:rPr>
      </w:pPr>
      <w:r>
        <w:rPr>
          <w:rFonts w:ascii="Arial" w:hAnsi="Arial"/>
        </w:rPr>
        <w:t>Z</w:t>
      </w:r>
      <w:r w:rsidRPr="000115AF">
        <w:rPr>
          <w:rFonts w:ascii="Arial" w:hAnsi="Arial"/>
        </w:rPr>
        <w:t>apracování bude poskytováno v českém</w:t>
      </w:r>
      <w:r>
        <w:rPr>
          <w:rFonts w:ascii="Arial" w:hAnsi="Arial"/>
        </w:rPr>
        <w:t xml:space="preserve"> </w:t>
      </w:r>
      <w:r w:rsidRPr="000115AF">
        <w:rPr>
          <w:rFonts w:ascii="Arial" w:hAnsi="Arial"/>
        </w:rPr>
        <w:t>jazyce</w:t>
      </w:r>
      <w:r>
        <w:rPr>
          <w:rFonts w:ascii="Arial" w:hAnsi="Arial"/>
          <w:lang w:val="en-US"/>
        </w:rPr>
        <w:t>;</w:t>
      </w:r>
    </w:p>
    <w:p w14:paraId="517B8DEE" w14:textId="2D296330" w:rsidR="00C757A5" w:rsidRPr="000115AF" w:rsidRDefault="00C757A5" w:rsidP="00C757A5">
      <w:pPr>
        <w:pStyle w:val="Odstavecseseznamem"/>
        <w:numPr>
          <w:ilvl w:val="0"/>
          <w:numId w:val="35"/>
        </w:numPr>
        <w:spacing w:after="0" w:line="280" w:lineRule="atLeast"/>
        <w:ind w:left="714" w:hanging="357"/>
        <w:rPr>
          <w:rFonts w:ascii="Arial" w:hAnsi="Arial"/>
        </w:rPr>
      </w:pPr>
      <w:r w:rsidRPr="000115AF">
        <w:rPr>
          <w:rFonts w:ascii="Arial" w:hAnsi="Arial"/>
        </w:rPr>
        <w:t>není-li dále sjednáno jinak, bude podpora při zapracování probíhat on</w:t>
      </w:r>
      <w:r>
        <w:rPr>
          <w:rFonts w:ascii="Arial" w:hAnsi="Arial"/>
        </w:rPr>
        <w:t>-</w:t>
      </w:r>
      <w:r w:rsidRPr="000115AF">
        <w:rPr>
          <w:rFonts w:ascii="Arial" w:hAnsi="Arial"/>
        </w:rPr>
        <w:t>line</w:t>
      </w:r>
      <w:r>
        <w:rPr>
          <w:rFonts w:ascii="Arial" w:hAnsi="Arial"/>
        </w:rPr>
        <w:t xml:space="preserve">, případně, se souhlasem Objednatele, telefonicky. </w:t>
      </w:r>
      <w:r w:rsidRPr="12BA2377">
        <w:rPr>
          <w:rFonts w:ascii="Arial" w:hAnsi="Arial"/>
        </w:rPr>
        <w:t>Není</w:t>
      </w:r>
      <w:r w:rsidR="6BB8CFD7" w:rsidRPr="12BA2377">
        <w:rPr>
          <w:rFonts w:ascii="Arial" w:hAnsi="Arial"/>
        </w:rPr>
        <w:t>-</w:t>
      </w:r>
      <w:r w:rsidR="6BB8CFD7" w:rsidRPr="69AD2993">
        <w:rPr>
          <w:rFonts w:ascii="Arial" w:hAnsi="Arial"/>
        </w:rPr>
        <w:t>l</w:t>
      </w:r>
      <w:r w:rsidRPr="69AD2993">
        <w:rPr>
          <w:rFonts w:ascii="Arial" w:hAnsi="Arial"/>
        </w:rPr>
        <w:t>i</w:t>
      </w:r>
      <w:r>
        <w:rPr>
          <w:rFonts w:ascii="Arial" w:hAnsi="Arial"/>
        </w:rPr>
        <w:t xml:space="preserve"> však s ohledem na požadavek Objednatele možné poskytnout Zapracování on-line formou, poskytne jej Poskytovatel prezenční formou</w:t>
      </w:r>
      <w:r w:rsidRPr="000115AF">
        <w:rPr>
          <w:rFonts w:ascii="Arial" w:hAnsi="Arial"/>
        </w:rPr>
        <w:t>;</w:t>
      </w:r>
    </w:p>
    <w:p w14:paraId="0C00B583" w14:textId="77777777" w:rsidR="00C757A5" w:rsidRPr="000115AF" w:rsidRDefault="00C757A5" w:rsidP="00C757A5">
      <w:pPr>
        <w:pStyle w:val="Odstavecseseznamem"/>
        <w:numPr>
          <w:ilvl w:val="0"/>
          <w:numId w:val="35"/>
        </w:numPr>
        <w:spacing w:after="0" w:line="280" w:lineRule="atLeast"/>
        <w:ind w:left="714" w:hanging="357"/>
        <w:rPr>
          <w:rFonts w:ascii="Arial" w:hAnsi="Arial"/>
        </w:rPr>
      </w:pPr>
      <w:r>
        <w:rPr>
          <w:rFonts w:ascii="Arial" w:hAnsi="Arial"/>
        </w:rPr>
        <w:t xml:space="preserve">Poskytovatel je povinen poskytnout </w:t>
      </w:r>
      <w:r w:rsidRPr="009D17F1">
        <w:rPr>
          <w:rFonts w:ascii="Arial" w:hAnsi="Arial"/>
          <w:u w:val="single"/>
        </w:rPr>
        <w:t>nejméně 50 hodin Zapracování prezenční formou</w:t>
      </w:r>
      <w:r w:rsidRPr="000115AF">
        <w:rPr>
          <w:rFonts w:ascii="Arial" w:hAnsi="Arial"/>
        </w:rPr>
        <w:t xml:space="preserve">. </w:t>
      </w:r>
    </w:p>
    <w:p w14:paraId="12401219" w14:textId="77777777" w:rsidR="00C757A5" w:rsidRPr="00D17454" w:rsidRDefault="00C757A5" w:rsidP="00C757A5">
      <w:pPr>
        <w:rPr>
          <w:highlight w:val="magenta"/>
        </w:rPr>
      </w:pPr>
    </w:p>
    <w:p w14:paraId="3F0302B4" w14:textId="77777777" w:rsidR="00C757A5" w:rsidRPr="000115AF" w:rsidRDefault="00C757A5" w:rsidP="00C757A5">
      <w:r w:rsidRPr="000115AF">
        <w:t xml:space="preserve">Minimální požadavky na formy </w:t>
      </w:r>
      <w:r>
        <w:t>Zapracování</w:t>
      </w:r>
      <w:r w:rsidRPr="000115AF">
        <w:t>:</w:t>
      </w:r>
    </w:p>
    <w:p w14:paraId="718B8103" w14:textId="77777777" w:rsidR="00C757A5" w:rsidRPr="000115AF" w:rsidRDefault="00C757A5" w:rsidP="00C757A5"/>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8505"/>
      </w:tblGrid>
      <w:tr w:rsidR="00C757A5" w:rsidRPr="000115AF" w14:paraId="2649E493" w14:textId="77777777" w:rsidTr="00C757A5">
        <w:trPr>
          <w:trHeight w:val="543"/>
        </w:trPr>
        <w:tc>
          <w:tcPr>
            <w:tcW w:w="1701" w:type="dxa"/>
            <w:noWrap/>
            <w:vAlign w:val="center"/>
            <w:hideMark/>
          </w:tcPr>
          <w:p w14:paraId="0FE15730" w14:textId="77777777" w:rsidR="00C757A5" w:rsidRPr="000115AF" w:rsidRDefault="00C757A5" w:rsidP="00C757A5">
            <w:pPr>
              <w:jc w:val="center"/>
              <w:rPr>
                <w:b/>
                <w:color w:val="000000"/>
              </w:rPr>
            </w:pPr>
            <w:r w:rsidRPr="000115AF">
              <w:rPr>
                <w:b/>
                <w:color w:val="000000"/>
              </w:rPr>
              <w:t xml:space="preserve">Forma </w:t>
            </w:r>
            <w:r>
              <w:rPr>
                <w:b/>
                <w:color w:val="000000"/>
              </w:rPr>
              <w:t>Zapracování</w:t>
            </w:r>
          </w:p>
        </w:tc>
        <w:tc>
          <w:tcPr>
            <w:tcW w:w="8505" w:type="dxa"/>
            <w:noWrap/>
            <w:vAlign w:val="center"/>
            <w:hideMark/>
          </w:tcPr>
          <w:p w14:paraId="52DA9318" w14:textId="77777777" w:rsidR="00C757A5" w:rsidRPr="000115AF" w:rsidRDefault="00C757A5" w:rsidP="00C757A5">
            <w:pPr>
              <w:jc w:val="center"/>
              <w:rPr>
                <w:b/>
                <w:color w:val="000000"/>
              </w:rPr>
            </w:pPr>
            <w:r w:rsidRPr="000115AF">
              <w:rPr>
                <w:b/>
                <w:color w:val="000000"/>
              </w:rPr>
              <w:t>Minimální požadavky</w:t>
            </w:r>
          </w:p>
        </w:tc>
      </w:tr>
      <w:tr w:rsidR="00C757A5" w:rsidRPr="000115AF" w14:paraId="31454133" w14:textId="77777777" w:rsidTr="00C757A5">
        <w:trPr>
          <w:trHeight w:val="290"/>
        </w:trPr>
        <w:tc>
          <w:tcPr>
            <w:tcW w:w="1701" w:type="dxa"/>
            <w:shd w:val="clear" w:color="auto" w:fill="E2EFDA"/>
            <w:noWrap/>
            <w:vAlign w:val="center"/>
            <w:hideMark/>
          </w:tcPr>
          <w:p w14:paraId="7BD2A19B" w14:textId="77777777" w:rsidR="00C757A5" w:rsidRPr="000115AF" w:rsidRDefault="00C757A5" w:rsidP="00C757A5">
            <w:pPr>
              <w:jc w:val="left"/>
              <w:rPr>
                <w:b/>
                <w:bCs/>
                <w:color w:val="000000"/>
              </w:rPr>
            </w:pPr>
            <w:r w:rsidRPr="000115AF">
              <w:rPr>
                <w:b/>
                <w:bCs/>
                <w:color w:val="000000"/>
              </w:rPr>
              <w:t>Prezenční</w:t>
            </w:r>
          </w:p>
        </w:tc>
        <w:tc>
          <w:tcPr>
            <w:tcW w:w="8505" w:type="dxa"/>
            <w:noWrap/>
            <w:vAlign w:val="bottom"/>
            <w:hideMark/>
          </w:tcPr>
          <w:p w14:paraId="5A8EBF14" w14:textId="77777777" w:rsidR="00C757A5" w:rsidRPr="000115AF" w:rsidRDefault="00C757A5" w:rsidP="00C757A5">
            <w:pPr>
              <w:rPr>
                <w:color w:val="000000"/>
              </w:rPr>
            </w:pPr>
            <w:r w:rsidRPr="000115AF">
              <w:rPr>
                <w:color w:val="000000"/>
              </w:rPr>
              <w:t xml:space="preserve">Nejméně jeden pracovník Poskytovatele prezenčně přítomný a provádějící osobní podporu v místě určeném Objednatelem. Požádá-li o to Objednatel nebo je to v daném případě vhodné, proběhne </w:t>
            </w:r>
            <w:r>
              <w:rPr>
                <w:color w:val="000000"/>
              </w:rPr>
              <w:t>Z</w:t>
            </w:r>
            <w:r w:rsidRPr="000115AF">
              <w:rPr>
                <w:color w:val="000000"/>
              </w:rPr>
              <w:t xml:space="preserve">apracování formou ukázek </w:t>
            </w:r>
            <w:r>
              <w:rPr>
                <w:color w:val="000000"/>
              </w:rPr>
              <w:t xml:space="preserve">práce v oblasti Řešení </w:t>
            </w:r>
            <w:r w:rsidRPr="000115AF">
              <w:rPr>
                <w:color w:val="000000"/>
              </w:rPr>
              <w:t>podle volby Objednatele v</w:t>
            </w:r>
            <w:r>
              <w:rPr>
                <w:color w:val="000000"/>
              </w:rPr>
              <w:t> T</w:t>
            </w:r>
            <w:r w:rsidRPr="000115AF">
              <w:rPr>
                <w:color w:val="000000"/>
              </w:rPr>
              <w:t>estovací</w:t>
            </w:r>
            <w:r>
              <w:rPr>
                <w:color w:val="000000"/>
              </w:rPr>
              <w:t>m prostředí</w:t>
            </w:r>
            <w:r w:rsidRPr="000115AF">
              <w:rPr>
                <w:color w:val="000000"/>
              </w:rPr>
              <w:t>. Objednatel k tomu poskytne nezbytnou součinnost a zajistí potřebné vybavení místa, kde takový nácvik nebo ukázky mají proběhnout.</w:t>
            </w:r>
          </w:p>
        </w:tc>
      </w:tr>
      <w:tr w:rsidR="00C757A5" w:rsidRPr="00DF2BEA" w14:paraId="1202CDEB" w14:textId="77777777" w:rsidTr="00C757A5">
        <w:trPr>
          <w:trHeight w:val="290"/>
        </w:trPr>
        <w:tc>
          <w:tcPr>
            <w:tcW w:w="1701" w:type="dxa"/>
            <w:shd w:val="clear" w:color="auto" w:fill="E2EFDA"/>
            <w:noWrap/>
            <w:vAlign w:val="center"/>
            <w:hideMark/>
          </w:tcPr>
          <w:p w14:paraId="48E320B0" w14:textId="77777777" w:rsidR="00C757A5" w:rsidRPr="000115AF" w:rsidRDefault="00C757A5" w:rsidP="00C757A5">
            <w:pPr>
              <w:jc w:val="left"/>
              <w:rPr>
                <w:b/>
                <w:bCs/>
                <w:color w:val="000000"/>
              </w:rPr>
            </w:pPr>
            <w:r w:rsidRPr="000115AF">
              <w:rPr>
                <w:b/>
                <w:bCs/>
                <w:color w:val="000000"/>
              </w:rPr>
              <w:t>On-line</w:t>
            </w:r>
          </w:p>
        </w:tc>
        <w:tc>
          <w:tcPr>
            <w:tcW w:w="8505" w:type="dxa"/>
            <w:noWrap/>
            <w:vAlign w:val="bottom"/>
            <w:hideMark/>
          </w:tcPr>
          <w:p w14:paraId="4C69CDA3" w14:textId="77777777" w:rsidR="00C757A5" w:rsidRPr="00DF2BEA" w:rsidRDefault="00C757A5" w:rsidP="00C757A5">
            <w:pPr>
              <w:rPr>
                <w:color w:val="000000"/>
              </w:rPr>
            </w:pPr>
            <w:r w:rsidRPr="000115AF">
              <w:rPr>
                <w:color w:val="000000" w:themeColor="text1"/>
              </w:rPr>
              <w:t xml:space="preserve">On-line podpora formou webináře s možností sdílení obrazovky </w:t>
            </w:r>
            <w:r>
              <w:rPr>
                <w:color w:val="000000" w:themeColor="text1"/>
              </w:rPr>
              <w:t xml:space="preserve">všemi zúčastněnými </w:t>
            </w:r>
            <w:r w:rsidRPr="000115AF">
              <w:rPr>
                <w:color w:val="000000" w:themeColor="text1"/>
              </w:rPr>
              <w:t>a interakce uživatelů formou kladení dotazů hlasově, případně včetně dotazů položených v chatu. Objednatel je oprávněn určit platformu, na které webináře proběhnou. Poskytovatel na žádost Objednatele bude prezentovat práci s Řešením v Objednatelem specifikované oblasti a za tím účelem sdílet obrazovku.</w:t>
            </w:r>
          </w:p>
        </w:tc>
      </w:tr>
    </w:tbl>
    <w:p w14:paraId="7FFA6CFD" w14:textId="77777777" w:rsidR="00D90E47" w:rsidRDefault="00D90E47" w:rsidP="00851E68"/>
    <w:sectPr w:rsidR="00D90E47" w:rsidSect="00D81A3D">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5483" w14:textId="77777777" w:rsidR="001A5002" w:rsidRDefault="001A5002" w:rsidP="006337DC">
      <w:r>
        <w:separator/>
      </w:r>
    </w:p>
  </w:endnote>
  <w:endnote w:type="continuationSeparator" w:id="0">
    <w:p w14:paraId="4221BEF9" w14:textId="77777777" w:rsidR="001A5002" w:rsidRDefault="001A5002" w:rsidP="006337DC">
      <w:r>
        <w:continuationSeparator/>
      </w:r>
    </w:p>
  </w:endnote>
  <w:endnote w:type="continuationNotice" w:id="1">
    <w:p w14:paraId="04D0769D" w14:textId="77777777" w:rsidR="001A5002" w:rsidRDefault="001A50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Arial Black">
    <w:panose1 w:val="020B0A04020102020204"/>
    <w:charset w:val="EE"/>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2538" w14:textId="30589C64" w:rsidR="002221D6" w:rsidRPr="00150F89" w:rsidRDefault="002221D6"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A3183">
      <w:rPr>
        <w:noProof/>
        <w:sz w:val="20"/>
        <w:szCs w:val="20"/>
      </w:rPr>
      <w:t>44</w:t>
    </w:r>
    <w:r w:rsidRPr="00150F89">
      <w:rPr>
        <w:sz w:val="20"/>
        <w:szCs w:val="20"/>
      </w:rPr>
      <w:fldChar w:fldCharType="end"/>
    </w:r>
  </w:p>
  <w:p w14:paraId="72BBD1F2" w14:textId="77777777" w:rsidR="002221D6" w:rsidRDefault="002221D6"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B931" w14:textId="77777777" w:rsidR="002221D6" w:rsidRDefault="002221D6">
    <w:pPr>
      <w:pStyle w:val="Zpat"/>
      <w:jc w:val="center"/>
    </w:pPr>
    <w:r>
      <w:fldChar w:fldCharType="begin"/>
    </w:r>
    <w:r>
      <w:instrText>PAGE   \* MERGEFORMAT</w:instrText>
    </w:r>
    <w:r>
      <w:fldChar w:fldCharType="separate"/>
    </w:r>
    <w:r>
      <w:rPr>
        <w:noProof/>
      </w:rPr>
      <w:t>1</w:t>
    </w:r>
    <w:r>
      <w:fldChar w:fldCharType="end"/>
    </w:r>
  </w:p>
  <w:p w14:paraId="46C87D58" w14:textId="77777777" w:rsidR="002221D6" w:rsidRDefault="002221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C4173" w14:textId="77777777" w:rsidR="001A5002" w:rsidRDefault="001A5002" w:rsidP="006337DC">
      <w:r>
        <w:separator/>
      </w:r>
    </w:p>
  </w:footnote>
  <w:footnote w:type="continuationSeparator" w:id="0">
    <w:p w14:paraId="1B341C8B" w14:textId="77777777" w:rsidR="001A5002" w:rsidRDefault="001A5002" w:rsidP="006337DC">
      <w:r>
        <w:continuationSeparator/>
      </w:r>
    </w:p>
  </w:footnote>
  <w:footnote w:type="continuationNotice" w:id="1">
    <w:p w14:paraId="2D4477FD" w14:textId="77777777" w:rsidR="001A5002" w:rsidRDefault="001A50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0A83" w14:textId="42934DA0" w:rsidR="002221D6" w:rsidRDefault="002221D6" w:rsidP="00D452C6">
    <w:pPr>
      <w:pStyle w:val="Zhlav"/>
      <w:jc w:val="right"/>
    </w:pPr>
    <w:r>
      <w:t>Číslo: O</w:t>
    </w:r>
    <w:proofErr w:type="gramStart"/>
    <w:r>
      <w:t>/….</w:t>
    </w:r>
    <w:proofErr w:type="gramEnd"/>
    <w: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379"/>
    <w:multiLevelType w:val="hybridMultilevel"/>
    <w:tmpl w:val="D6423B7E"/>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1" w15:restartNumberingAfterBreak="0">
    <w:nsid w:val="06EF2875"/>
    <w:multiLevelType w:val="hybridMultilevel"/>
    <w:tmpl w:val="C19AD5D6"/>
    <w:lvl w:ilvl="0" w:tplc="2E1E92A2">
      <w:start w:val="2"/>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1411F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CAD74EA"/>
    <w:multiLevelType w:val="hybridMultilevel"/>
    <w:tmpl w:val="FA02D75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4" w15:restartNumberingAfterBreak="0">
    <w:nsid w:val="0EDA7BF5"/>
    <w:multiLevelType w:val="hybridMultilevel"/>
    <w:tmpl w:val="5A12C150"/>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10F77534"/>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6" w15:restartNumberingAfterBreak="0">
    <w:nsid w:val="15895FFC"/>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15:restartNumberingAfterBreak="0">
    <w:nsid w:val="24451173"/>
    <w:multiLevelType w:val="hybridMultilevel"/>
    <w:tmpl w:val="3BCC6F22"/>
    <w:lvl w:ilvl="0" w:tplc="04050013">
      <w:start w:val="1"/>
      <w:numFmt w:val="upperRoman"/>
      <w:lvlText w:val="%1."/>
      <w:lvlJc w:val="right"/>
      <w:pPr>
        <w:ind w:left="1967" w:hanging="360"/>
      </w:pPr>
    </w:lvl>
    <w:lvl w:ilvl="1" w:tplc="04050019" w:tentative="1">
      <w:start w:val="1"/>
      <w:numFmt w:val="lowerLetter"/>
      <w:lvlText w:val="%2."/>
      <w:lvlJc w:val="left"/>
      <w:pPr>
        <w:ind w:left="2687" w:hanging="360"/>
      </w:pPr>
    </w:lvl>
    <w:lvl w:ilvl="2" w:tplc="0405001B" w:tentative="1">
      <w:start w:val="1"/>
      <w:numFmt w:val="lowerRoman"/>
      <w:lvlText w:val="%3."/>
      <w:lvlJc w:val="right"/>
      <w:pPr>
        <w:ind w:left="3407" w:hanging="180"/>
      </w:pPr>
    </w:lvl>
    <w:lvl w:ilvl="3" w:tplc="0405000F" w:tentative="1">
      <w:start w:val="1"/>
      <w:numFmt w:val="decimal"/>
      <w:lvlText w:val="%4."/>
      <w:lvlJc w:val="left"/>
      <w:pPr>
        <w:ind w:left="4127" w:hanging="360"/>
      </w:pPr>
    </w:lvl>
    <w:lvl w:ilvl="4" w:tplc="04050019" w:tentative="1">
      <w:start w:val="1"/>
      <w:numFmt w:val="lowerLetter"/>
      <w:lvlText w:val="%5."/>
      <w:lvlJc w:val="left"/>
      <w:pPr>
        <w:ind w:left="4847" w:hanging="360"/>
      </w:pPr>
    </w:lvl>
    <w:lvl w:ilvl="5" w:tplc="0405001B" w:tentative="1">
      <w:start w:val="1"/>
      <w:numFmt w:val="lowerRoman"/>
      <w:lvlText w:val="%6."/>
      <w:lvlJc w:val="right"/>
      <w:pPr>
        <w:ind w:left="5567" w:hanging="180"/>
      </w:pPr>
    </w:lvl>
    <w:lvl w:ilvl="6" w:tplc="0405000F" w:tentative="1">
      <w:start w:val="1"/>
      <w:numFmt w:val="decimal"/>
      <w:lvlText w:val="%7."/>
      <w:lvlJc w:val="left"/>
      <w:pPr>
        <w:ind w:left="6287" w:hanging="360"/>
      </w:pPr>
    </w:lvl>
    <w:lvl w:ilvl="7" w:tplc="04050019" w:tentative="1">
      <w:start w:val="1"/>
      <w:numFmt w:val="lowerLetter"/>
      <w:lvlText w:val="%8."/>
      <w:lvlJc w:val="left"/>
      <w:pPr>
        <w:ind w:left="7007" w:hanging="360"/>
      </w:pPr>
    </w:lvl>
    <w:lvl w:ilvl="8" w:tplc="0405001B" w:tentative="1">
      <w:start w:val="1"/>
      <w:numFmt w:val="lowerRoman"/>
      <w:lvlText w:val="%9."/>
      <w:lvlJc w:val="right"/>
      <w:pPr>
        <w:ind w:left="7727" w:hanging="180"/>
      </w:pPr>
    </w:lvl>
  </w:abstractNum>
  <w:abstractNum w:abstractNumId="9"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693522"/>
    <w:multiLevelType w:val="hybridMultilevel"/>
    <w:tmpl w:val="35E62D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A72C77"/>
    <w:multiLevelType w:val="hybridMultilevel"/>
    <w:tmpl w:val="F7D2EF04"/>
    <w:lvl w:ilvl="0" w:tplc="52AC28A2">
      <w:start w:val="1"/>
      <w:numFmt w:val="lowerLetter"/>
      <w:lvlText w:val="%1)"/>
      <w:lvlJc w:val="left"/>
      <w:pPr>
        <w:ind w:left="1068"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3D4327"/>
    <w:multiLevelType w:val="hybridMultilevel"/>
    <w:tmpl w:val="035C22AC"/>
    <w:lvl w:ilvl="0" w:tplc="6C3A8912">
      <w:start w:val="1"/>
      <w:numFmt w:val="bullet"/>
      <w:lvlText w:val=""/>
      <w:lvlJc w:val="left"/>
      <w:pPr>
        <w:ind w:left="720" w:hanging="360"/>
      </w:pPr>
      <w:rPr>
        <w:rFonts w:ascii="Wingdings" w:hAnsi="Wingdings" w:hint="default"/>
      </w:rPr>
    </w:lvl>
    <w:lvl w:ilvl="1" w:tplc="DFC2D7D8">
      <w:start w:val="1"/>
      <w:numFmt w:val="bullet"/>
      <w:lvlText w:val="o"/>
      <w:lvlJc w:val="left"/>
      <w:pPr>
        <w:ind w:left="1440" w:hanging="360"/>
      </w:pPr>
      <w:rPr>
        <w:rFonts w:ascii="Courier New" w:hAnsi="Courier New" w:hint="default"/>
      </w:rPr>
    </w:lvl>
    <w:lvl w:ilvl="2" w:tplc="15060EAC">
      <w:start w:val="1"/>
      <w:numFmt w:val="bullet"/>
      <w:lvlText w:val=""/>
      <w:lvlJc w:val="left"/>
      <w:pPr>
        <w:ind w:left="2160" w:hanging="360"/>
      </w:pPr>
      <w:rPr>
        <w:rFonts w:ascii="Wingdings" w:hAnsi="Wingdings" w:hint="default"/>
      </w:rPr>
    </w:lvl>
    <w:lvl w:ilvl="3" w:tplc="4CA85660">
      <w:start w:val="1"/>
      <w:numFmt w:val="bullet"/>
      <w:lvlText w:val=""/>
      <w:lvlJc w:val="left"/>
      <w:pPr>
        <w:ind w:left="2880" w:hanging="360"/>
      </w:pPr>
      <w:rPr>
        <w:rFonts w:ascii="Symbol" w:hAnsi="Symbol" w:hint="default"/>
      </w:rPr>
    </w:lvl>
    <w:lvl w:ilvl="4" w:tplc="33325602">
      <w:start w:val="1"/>
      <w:numFmt w:val="bullet"/>
      <w:lvlText w:val="o"/>
      <w:lvlJc w:val="left"/>
      <w:pPr>
        <w:ind w:left="3600" w:hanging="360"/>
      </w:pPr>
      <w:rPr>
        <w:rFonts w:ascii="Courier New" w:hAnsi="Courier New" w:hint="default"/>
      </w:rPr>
    </w:lvl>
    <w:lvl w:ilvl="5" w:tplc="0C9638D4">
      <w:start w:val="1"/>
      <w:numFmt w:val="bullet"/>
      <w:lvlText w:val=""/>
      <w:lvlJc w:val="left"/>
      <w:pPr>
        <w:ind w:left="4320" w:hanging="360"/>
      </w:pPr>
      <w:rPr>
        <w:rFonts w:ascii="Wingdings" w:hAnsi="Wingdings" w:hint="default"/>
      </w:rPr>
    </w:lvl>
    <w:lvl w:ilvl="6" w:tplc="A112A0FE">
      <w:start w:val="1"/>
      <w:numFmt w:val="bullet"/>
      <w:lvlText w:val=""/>
      <w:lvlJc w:val="left"/>
      <w:pPr>
        <w:ind w:left="5040" w:hanging="360"/>
      </w:pPr>
      <w:rPr>
        <w:rFonts w:ascii="Symbol" w:hAnsi="Symbol" w:hint="default"/>
      </w:rPr>
    </w:lvl>
    <w:lvl w:ilvl="7" w:tplc="D36A0E20">
      <w:start w:val="1"/>
      <w:numFmt w:val="bullet"/>
      <w:lvlText w:val="o"/>
      <w:lvlJc w:val="left"/>
      <w:pPr>
        <w:ind w:left="5760" w:hanging="360"/>
      </w:pPr>
      <w:rPr>
        <w:rFonts w:ascii="Courier New" w:hAnsi="Courier New" w:hint="default"/>
      </w:rPr>
    </w:lvl>
    <w:lvl w:ilvl="8" w:tplc="64D23262">
      <w:start w:val="1"/>
      <w:numFmt w:val="bullet"/>
      <w:lvlText w:val=""/>
      <w:lvlJc w:val="left"/>
      <w:pPr>
        <w:ind w:left="6480" w:hanging="360"/>
      </w:pPr>
      <w:rPr>
        <w:rFonts w:ascii="Wingdings" w:hAnsi="Wingdings" w:hint="default"/>
      </w:rPr>
    </w:lvl>
  </w:abstractNum>
  <w:abstractNum w:abstractNumId="13" w15:restartNumberingAfterBreak="0">
    <w:nsid w:val="442F02E8"/>
    <w:multiLevelType w:val="multilevel"/>
    <w:tmpl w:val="E4FC1DB8"/>
    <w:lvl w:ilvl="0">
      <w:start w:val="1"/>
      <w:numFmt w:val="lowerLetter"/>
      <w:lvlText w:val="%1)"/>
      <w:lvlJc w:val="left"/>
      <w:pPr>
        <w:tabs>
          <w:tab w:val="num" w:pos="567"/>
        </w:tabs>
        <w:ind w:left="567" w:hanging="567"/>
      </w:pPr>
      <w:rPr>
        <w:rFonts w:ascii="Arial" w:hAnsi="Arial" w:cs="Times New Roman" w:hint="default"/>
        <w:b w:val="0"/>
        <w:bCs/>
        <w:i w:val="0"/>
        <w:caps w:val="0"/>
        <w:strike w:val="0"/>
        <w:dstrike w:val="0"/>
        <w:vanish w:val="0"/>
        <w:color w:val="000000"/>
        <w:sz w:val="22"/>
        <w:szCs w:val="22"/>
        <w:u w:val="none" w:color="000000"/>
        <w:bdr w:val="none" w:sz="0" w:space="0" w:color="auto"/>
        <w:shd w:val="clear" w:color="auto" w:fil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47"/>
        </w:tabs>
        <w:ind w:left="1247" w:hanging="680"/>
      </w:pPr>
      <w:rPr>
        <w:rFonts w:asciiTheme="minorHAnsi" w:hAnsiTheme="minorHAnsi" w:cstheme="minorHAnsi" w:hint="default"/>
        <w:b/>
        <w:i w:val="0"/>
        <w:color w:val="auto"/>
        <w:sz w:val="21"/>
      </w:rPr>
    </w:lvl>
    <w:lvl w:ilvl="2">
      <w:start w:val="1"/>
      <w:numFmt w:val="decimal"/>
      <w:lvlText w:val="%1.%2.%3"/>
      <w:lvlJc w:val="left"/>
      <w:pPr>
        <w:tabs>
          <w:tab w:val="num" w:pos="2041"/>
        </w:tabs>
        <w:ind w:left="2041" w:hanging="794"/>
      </w:pPr>
      <w:rPr>
        <w:rFonts w:asciiTheme="minorHAnsi" w:hAnsiTheme="minorHAnsi" w:cstheme="minorHAns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lvlText w:val="(%5)"/>
      <w:lvlJc w:val="left"/>
      <w:pPr>
        <w:tabs>
          <w:tab w:val="num" w:pos="1560"/>
        </w:tabs>
        <w:ind w:left="1560" w:hanging="567"/>
      </w:pPr>
      <w:rPr>
        <w:rFonts w:hint="default"/>
        <w:sz w:val="18"/>
        <w:szCs w:val="18"/>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4"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72A6376"/>
    <w:multiLevelType w:val="hybridMultilevel"/>
    <w:tmpl w:val="E0969ADE"/>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4743AD95"/>
    <w:multiLevelType w:val="hybridMultilevel"/>
    <w:tmpl w:val="4FF269E6"/>
    <w:lvl w:ilvl="0" w:tplc="0A7C8DC8">
      <w:start w:val="1"/>
      <w:numFmt w:val="bullet"/>
      <w:lvlText w:val="o"/>
      <w:lvlJc w:val="left"/>
      <w:pPr>
        <w:ind w:left="1776" w:hanging="360"/>
      </w:pPr>
      <w:rPr>
        <w:rFonts w:ascii="Courier New" w:hAnsi="Courier New" w:hint="default"/>
      </w:rPr>
    </w:lvl>
    <w:lvl w:ilvl="1" w:tplc="CACEE282">
      <w:start w:val="1"/>
      <w:numFmt w:val="bullet"/>
      <w:lvlText w:val="o"/>
      <w:lvlJc w:val="left"/>
      <w:pPr>
        <w:ind w:left="2496" w:hanging="360"/>
      </w:pPr>
      <w:rPr>
        <w:rFonts w:ascii="Courier New" w:hAnsi="Courier New" w:hint="default"/>
      </w:rPr>
    </w:lvl>
    <w:lvl w:ilvl="2" w:tplc="23804D74">
      <w:start w:val="1"/>
      <w:numFmt w:val="bullet"/>
      <w:lvlText w:val=""/>
      <w:lvlJc w:val="left"/>
      <w:pPr>
        <w:ind w:left="3216" w:hanging="360"/>
      </w:pPr>
      <w:rPr>
        <w:rFonts w:ascii="Wingdings" w:hAnsi="Wingdings" w:hint="default"/>
      </w:rPr>
    </w:lvl>
    <w:lvl w:ilvl="3" w:tplc="CD527A2A">
      <w:start w:val="1"/>
      <w:numFmt w:val="bullet"/>
      <w:lvlText w:val=""/>
      <w:lvlJc w:val="left"/>
      <w:pPr>
        <w:ind w:left="3936" w:hanging="360"/>
      </w:pPr>
      <w:rPr>
        <w:rFonts w:ascii="Symbol" w:hAnsi="Symbol" w:hint="default"/>
      </w:rPr>
    </w:lvl>
    <w:lvl w:ilvl="4" w:tplc="40BCE434">
      <w:start w:val="1"/>
      <w:numFmt w:val="bullet"/>
      <w:lvlText w:val="o"/>
      <w:lvlJc w:val="left"/>
      <w:pPr>
        <w:ind w:left="4656" w:hanging="360"/>
      </w:pPr>
      <w:rPr>
        <w:rFonts w:ascii="Courier New" w:hAnsi="Courier New" w:hint="default"/>
      </w:rPr>
    </w:lvl>
    <w:lvl w:ilvl="5" w:tplc="4DAC0FA2">
      <w:start w:val="1"/>
      <w:numFmt w:val="bullet"/>
      <w:lvlText w:val=""/>
      <w:lvlJc w:val="left"/>
      <w:pPr>
        <w:ind w:left="5376" w:hanging="360"/>
      </w:pPr>
      <w:rPr>
        <w:rFonts w:ascii="Wingdings" w:hAnsi="Wingdings" w:hint="default"/>
      </w:rPr>
    </w:lvl>
    <w:lvl w:ilvl="6" w:tplc="25DE3338">
      <w:start w:val="1"/>
      <w:numFmt w:val="bullet"/>
      <w:lvlText w:val=""/>
      <w:lvlJc w:val="left"/>
      <w:pPr>
        <w:ind w:left="6096" w:hanging="360"/>
      </w:pPr>
      <w:rPr>
        <w:rFonts w:ascii="Symbol" w:hAnsi="Symbol" w:hint="default"/>
      </w:rPr>
    </w:lvl>
    <w:lvl w:ilvl="7" w:tplc="4A982E7E">
      <w:start w:val="1"/>
      <w:numFmt w:val="bullet"/>
      <w:lvlText w:val="o"/>
      <w:lvlJc w:val="left"/>
      <w:pPr>
        <w:ind w:left="6816" w:hanging="360"/>
      </w:pPr>
      <w:rPr>
        <w:rFonts w:ascii="Courier New" w:hAnsi="Courier New" w:hint="default"/>
      </w:rPr>
    </w:lvl>
    <w:lvl w:ilvl="8" w:tplc="EBC0B73A">
      <w:start w:val="1"/>
      <w:numFmt w:val="bullet"/>
      <w:lvlText w:val=""/>
      <w:lvlJc w:val="left"/>
      <w:pPr>
        <w:ind w:left="7536" w:hanging="360"/>
      </w:pPr>
      <w:rPr>
        <w:rFonts w:ascii="Wingdings" w:hAnsi="Wingdings" w:hint="default"/>
      </w:rPr>
    </w:lvl>
  </w:abstractNum>
  <w:abstractNum w:abstractNumId="17"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1A85001"/>
    <w:multiLevelType w:val="hybridMultilevel"/>
    <w:tmpl w:val="C6265984"/>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8916CBC"/>
    <w:multiLevelType w:val="multilevel"/>
    <w:tmpl w:val="C648368A"/>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8DCA806"/>
    <w:multiLevelType w:val="hybridMultilevel"/>
    <w:tmpl w:val="5F360CF2"/>
    <w:lvl w:ilvl="0" w:tplc="E3B894D6">
      <w:start w:val="1"/>
      <w:numFmt w:val="bullet"/>
      <w:lvlText w:val="-"/>
      <w:lvlJc w:val="left"/>
      <w:pPr>
        <w:ind w:left="1068" w:hanging="360"/>
      </w:pPr>
      <w:rPr>
        <w:rFonts w:ascii="Aptos" w:hAnsi="Aptos" w:hint="default"/>
      </w:rPr>
    </w:lvl>
    <w:lvl w:ilvl="1" w:tplc="79BA4260">
      <w:start w:val="1"/>
      <w:numFmt w:val="bullet"/>
      <w:lvlText w:val="o"/>
      <w:lvlJc w:val="left"/>
      <w:pPr>
        <w:ind w:left="1788" w:hanging="360"/>
      </w:pPr>
      <w:rPr>
        <w:rFonts w:ascii="Courier New" w:hAnsi="Courier New" w:hint="default"/>
      </w:rPr>
    </w:lvl>
    <w:lvl w:ilvl="2" w:tplc="DE969EBA">
      <w:start w:val="1"/>
      <w:numFmt w:val="bullet"/>
      <w:lvlText w:val=""/>
      <w:lvlJc w:val="left"/>
      <w:pPr>
        <w:ind w:left="2508" w:hanging="360"/>
      </w:pPr>
      <w:rPr>
        <w:rFonts w:ascii="Wingdings" w:hAnsi="Wingdings" w:hint="default"/>
      </w:rPr>
    </w:lvl>
    <w:lvl w:ilvl="3" w:tplc="DFF8CC18">
      <w:start w:val="1"/>
      <w:numFmt w:val="bullet"/>
      <w:lvlText w:val=""/>
      <w:lvlJc w:val="left"/>
      <w:pPr>
        <w:ind w:left="3228" w:hanging="360"/>
      </w:pPr>
      <w:rPr>
        <w:rFonts w:ascii="Symbol" w:hAnsi="Symbol" w:hint="default"/>
      </w:rPr>
    </w:lvl>
    <w:lvl w:ilvl="4" w:tplc="31CCCB1C">
      <w:start w:val="1"/>
      <w:numFmt w:val="bullet"/>
      <w:lvlText w:val="o"/>
      <w:lvlJc w:val="left"/>
      <w:pPr>
        <w:ind w:left="3948" w:hanging="360"/>
      </w:pPr>
      <w:rPr>
        <w:rFonts w:ascii="Courier New" w:hAnsi="Courier New" w:hint="default"/>
      </w:rPr>
    </w:lvl>
    <w:lvl w:ilvl="5" w:tplc="85DA7C98">
      <w:start w:val="1"/>
      <w:numFmt w:val="bullet"/>
      <w:lvlText w:val=""/>
      <w:lvlJc w:val="left"/>
      <w:pPr>
        <w:ind w:left="4668" w:hanging="360"/>
      </w:pPr>
      <w:rPr>
        <w:rFonts w:ascii="Wingdings" w:hAnsi="Wingdings" w:hint="default"/>
      </w:rPr>
    </w:lvl>
    <w:lvl w:ilvl="6" w:tplc="6C72D77C">
      <w:start w:val="1"/>
      <w:numFmt w:val="bullet"/>
      <w:lvlText w:val=""/>
      <w:lvlJc w:val="left"/>
      <w:pPr>
        <w:ind w:left="5388" w:hanging="360"/>
      </w:pPr>
      <w:rPr>
        <w:rFonts w:ascii="Symbol" w:hAnsi="Symbol" w:hint="default"/>
      </w:rPr>
    </w:lvl>
    <w:lvl w:ilvl="7" w:tplc="506CA03A">
      <w:start w:val="1"/>
      <w:numFmt w:val="bullet"/>
      <w:lvlText w:val="o"/>
      <w:lvlJc w:val="left"/>
      <w:pPr>
        <w:ind w:left="6108" w:hanging="360"/>
      </w:pPr>
      <w:rPr>
        <w:rFonts w:ascii="Courier New" w:hAnsi="Courier New" w:hint="default"/>
      </w:rPr>
    </w:lvl>
    <w:lvl w:ilvl="8" w:tplc="3BA482F4">
      <w:start w:val="1"/>
      <w:numFmt w:val="bullet"/>
      <w:lvlText w:val=""/>
      <w:lvlJc w:val="left"/>
      <w:pPr>
        <w:ind w:left="6828" w:hanging="360"/>
      </w:pPr>
      <w:rPr>
        <w:rFonts w:ascii="Wingdings" w:hAnsi="Wingdings" w:hint="default"/>
      </w:r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82947CF"/>
    <w:multiLevelType w:val="hybridMultilevel"/>
    <w:tmpl w:val="02C0D7FC"/>
    <w:lvl w:ilvl="0" w:tplc="6EC4EED2">
      <w:start w:val="1"/>
      <w:numFmt w:val="lowerLetter"/>
      <w:lvlText w:val="%1)"/>
      <w:lvlJc w:val="left"/>
      <w:pPr>
        <w:ind w:left="1940" w:hanging="360"/>
      </w:pPr>
      <w:rPr>
        <w:rFonts w:ascii="Arial" w:hAnsi="Arial" w:cs="Times New Roman" w:hint="default"/>
        <w:b w:val="0"/>
        <w:i w:val="0"/>
        <w:caps w:val="0"/>
        <w:strike w:val="0"/>
        <w:dstrike w:val="0"/>
        <w:vanish w:val="0"/>
        <w:webHidden w:val="0"/>
        <w:color w:val="000000"/>
        <w:sz w:val="20"/>
        <w:szCs w:val="19"/>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2660" w:hanging="360"/>
      </w:pPr>
    </w:lvl>
    <w:lvl w:ilvl="2" w:tplc="0405001B">
      <w:start w:val="1"/>
      <w:numFmt w:val="lowerRoman"/>
      <w:lvlText w:val="%3."/>
      <w:lvlJc w:val="right"/>
      <w:pPr>
        <w:ind w:left="3380" w:hanging="180"/>
      </w:pPr>
    </w:lvl>
    <w:lvl w:ilvl="3" w:tplc="0405000F">
      <w:start w:val="1"/>
      <w:numFmt w:val="decimal"/>
      <w:lvlText w:val="%4."/>
      <w:lvlJc w:val="left"/>
      <w:pPr>
        <w:ind w:left="4100" w:hanging="360"/>
      </w:pPr>
    </w:lvl>
    <w:lvl w:ilvl="4" w:tplc="04050019">
      <w:start w:val="1"/>
      <w:numFmt w:val="lowerLetter"/>
      <w:lvlText w:val="%5."/>
      <w:lvlJc w:val="left"/>
      <w:pPr>
        <w:ind w:left="4820" w:hanging="360"/>
      </w:pPr>
    </w:lvl>
    <w:lvl w:ilvl="5" w:tplc="0405001B">
      <w:start w:val="1"/>
      <w:numFmt w:val="lowerRoman"/>
      <w:lvlText w:val="%6."/>
      <w:lvlJc w:val="right"/>
      <w:pPr>
        <w:ind w:left="5540" w:hanging="180"/>
      </w:pPr>
    </w:lvl>
    <w:lvl w:ilvl="6" w:tplc="0405000F">
      <w:start w:val="1"/>
      <w:numFmt w:val="decimal"/>
      <w:lvlText w:val="%7."/>
      <w:lvlJc w:val="left"/>
      <w:pPr>
        <w:ind w:left="6260" w:hanging="360"/>
      </w:pPr>
    </w:lvl>
    <w:lvl w:ilvl="7" w:tplc="04050019">
      <w:start w:val="1"/>
      <w:numFmt w:val="lowerLetter"/>
      <w:lvlText w:val="%8."/>
      <w:lvlJc w:val="left"/>
      <w:pPr>
        <w:ind w:left="6980" w:hanging="360"/>
      </w:pPr>
    </w:lvl>
    <w:lvl w:ilvl="8" w:tplc="0405001B">
      <w:start w:val="1"/>
      <w:numFmt w:val="lowerRoman"/>
      <w:lvlText w:val="%9."/>
      <w:lvlJc w:val="right"/>
      <w:pPr>
        <w:ind w:left="7700" w:hanging="180"/>
      </w:pPr>
    </w:lvl>
  </w:abstractNum>
  <w:abstractNum w:abstractNumId="24"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2"/>
        <w:szCs w:val="2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noProof w:val="0"/>
        <w:vanish w:val="0"/>
        <w:color w:val="000000"/>
        <w:spacing w:val="0"/>
        <w:kern w:val="0"/>
        <w:position w:val="0"/>
        <w:sz w:val="18"/>
        <w:szCs w:val="18"/>
        <w:u w:val="none"/>
        <w:effect w:val="none"/>
        <w:vertAlign w:val="baseline"/>
        <w:em w:val="none"/>
        <w:specVanish w:val="0"/>
      </w:rPr>
    </w:lvl>
    <w:lvl w:ilvl="4">
      <w:start w:val="1"/>
      <w:numFmt w:val="lowerLetter"/>
      <w:pStyle w:val="Level5"/>
      <w:lvlText w:val="(%5)"/>
      <w:lvlJc w:val="left"/>
      <w:pPr>
        <w:tabs>
          <w:tab w:val="num" w:pos="1560"/>
        </w:tabs>
        <w:ind w:left="1560" w:hanging="567"/>
      </w:pPr>
      <w:rPr>
        <w:rFonts w:hint="default"/>
        <w:sz w:val="18"/>
        <w:szCs w:val="18"/>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7955185">
    <w:abstractNumId w:val="12"/>
  </w:num>
  <w:num w:numId="2" w16cid:durableId="1256211579">
    <w:abstractNumId w:val="21"/>
  </w:num>
  <w:num w:numId="3" w16cid:durableId="101192276">
    <w:abstractNumId w:val="16"/>
  </w:num>
  <w:num w:numId="4" w16cid:durableId="1531839882">
    <w:abstractNumId w:val="26"/>
  </w:num>
  <w:num w:numId="5" w16cid:durableId="238714029">
    <w:abstractNumId w:val="20"/>
  </w:num>
  <w:num w:numId="6" w16cid:durableId="1657951335">
    <w:abstractNumId w:val="22"/>
  </w:num>
  <w:num w:numId="7" w16cid:durableId="1325552313">
    <w:abstractNumId w:val="19"/>
  </w:num>
  <w:num w:numId="8" w16cid:durableId="1407798582">
    <w:abstractNumId w:val="14"/>
  </w:num>
  <w:num w:numId="9" w16cid:durableId="1791245572">
    <w:abstractNumId w:val="25"/>
  </w:num>
  <w:num w:numId="10" w16cid:durableId="212427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343767">
    <w:abstractNumId w:val="18"/>
  </w:num>
  <w:num w:numId="12" w16cid:durableId="6517889">
    <w:abstractNumId w:val="27"/>
  </w:num>
  <w:num w:numId="13" w16cid:durableId="285742512">
    <w:abstractNumId w:val="24"/>
  </w:num>
  <w:num w:numId="14" w16cid:durableId="541214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954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0643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02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9819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50110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0741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9130844">
    <w:abstractNumId w:val="20"/>
  </w:num>
  <w:num w:numId="22" w16cid:durableId="944845215">
    <w:abstractNumId w:val="9"/>
  </w:num>
  <w:num w:numId="23" w16cid:durableId="1992757692">
    <w:abstractNumId w:val="0"/>
  </w:num>
  <w:num w:numId="24" w16cid:durableId="135686207">
    <w:abstractNumId w:val="5"/>
  </w:num>
  <w:num w:numId="25" w16cid:durableId="1620332917">
    <w:abstractNumId w:val="6"/>
  </w:num>
  <w:num w:numId="26" w16cid:durableId="560214040">
    <w:abstractNumId w:val="2"/>
  </w:num>
  <w:num w:numId="27" w16cid:durableId="353961423">
    <w:abstractNumId w:val="3"/>
  </w:num>
  <w:num w:numId="28" w16cid:durableId="1975795927">
    <w:abstractNumId w:val="20"/>
  </w:num>
  <w:num w:numId="29" w16cid:durableId="1652100957">
    <w:abstractNumId w:val="11"/>
  </w:num>
  <w:num w:numId="30" w16cid:durableId="1731345258">
    <w:abstractNumId w:val="17"/>
  </w:num>
  <w:num w:numId="31" w16cid:durableId="1711152038">
    <w:abstractNumId w:val="1"/>
  </w:num>
  <w:num w:numId="32" w16cid:durableId="194973048">
    <w:abstractNumId w:val="15"/>
  </w:num>
  <w:num w:numId="33" w16cid:durableId="837385883">
    <w:abstractNumId w:val="4"/>
  </w:num>
  <w:num w:numId="34" w16cid:durableId="385689048">
    <w:abstractNumId w:val="20"/>
  </w:num>
  <w:num w:numId="35" w16cid:durableId="48413152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1108"/>
    <w:rsid w:val="000049ED"/>
    <w:rsid w:val="00004ABE"/>
    <w:rsid w:val="000056DF"/>
    <w:rsid w:val="0000720B"/>
    <w:rsid w:val="00012084"/>
    <w:rsid w:val="00012814"/>
    <w:rsid w:val="00012CD1"/>
    <w:rsid w:val="00014C2D"/>
    <w:rsid w:val="00014EC4"/>
    <w:rsid w:val="00016E9F"/>
    <w:rsid w:val="0002095A"/>
    <w:rsid w:val="00020990"/>
    <w:rsid w:val="00020A2F"/>
    <w:rsid w:val="000218BF"/>
    <w:rsid w:val="0002198D"/>
    <w:rsid w:val="00021F30"/>
    <w:rsid w:val="00023008"/>
    <w:rsid w:val="000230B8"/>
    <w:rsid w:val="00023AFC"/>
    <w:rsid w:val="00024494"/>
    <w:rsid w:val="0002461B"/>
    <w:rsid w:val="00024928"/>
    <w:rsid w:val="00026548"/>
    <w:rsid w:val="00027592"/>
    <w:rsid w:val="0003021E"/>
    <w:rsid w:val="00030B09"/>
    <w:rsid w:val="000328DE"/>
    <w:rsid w:val="00032A68"/>
    <w:rsid w:val="00033014"/>
    <w:rsid w:val="0003318D"/>
    <w:rsid w:val="00033DEA"/>
    <w:rsid w:val="000342D3"/>
    <w:rsid w:val="000355FC"/>
    <w:rsid w:val="00036C5C"/>
    <w:rsid w:val="0003714D"/>
    <w:rsid w:val="00042DCD"/>
    <w:rsid w:val="00046B57"/>
    <w:rsid w:val="00046BDE"/>
    <w:rsid w:val="00047C67"/>
    <w:rsid w:val="00050FE4"/>
    <w:rsid w:val="0005172D"/>
    <w:rsid w:val="00052183"/>
    <w:rsid w:val="000541D0"/>
    <w:rsid w:val="000544FB"/>
    <w:rsid w:val="00054B53"/>
    <w:rsid w:val="00054E81"/>
    <w:rsid w:val="00055588"/>
    <w:rsid w:val="00056BE7"/>
    <w:rsid w:val="00057CA4"/>
    <w:rsid w:val="00061455"/>
    <w:rsid w:val="0006273A"/>
    <w:rsid w:val="00064A2C"/>
    <w:rsid w:val="00064AC7"/>
    <w:rsid w:val="00064E24"/>
    <w:rsid w:val="000653FB"/>
    <w:rsid w:val="00065578"/>
    <w:rsid w:val="000656B2"/>
    <w:rsid w:val="000671AB"/>
    <w:rsid w:val="00067391"/>
    <w:rsid w:val="000679BD"/>
    <w:rsid w:val="00067EB4"/>
    <w:rsid w:val="00070775"/>
    <w:rsid w:val="00071870"/>
    <w:rsid w:val="00071B45"/>
    <w:rsid w:val="000729CF"/>
    <w:rsid w:val="00074861"/>
    <w:rsid w:val="00075387"/>
    <w:rsid w:val="00076F9E"/>
    <w:rsid w:val="0007753D"/>
    <w:rsid w:val="00081456"/>
    <w:rsid w:val="00081D58"/>
    <w:rsid w:val="000820D2"/>
    <w:rsid w:val="00082D0B"/>
    <w:rsid w:val="000838F7"/>
    <w:rsid w:val="000843F0"/>
    <w:rsid w:val="00084527"/>
    <w:rsid w:val="0008455C"/>
    <w:rsid w:val="000847A0"/>
    <w:rsid w:val="000850EC"/>
    <w:rsid w:val="000862FF"/>
    <w:rsid w:val="0008658B"/>
    <w:rsid w:val="000877B8"/>
    <w:rsid w:val="00090D4E"/>
    <w:rsid w:val="00090ED2"/>
    <w:rsid w:val="00091494"/>
    <w:rsid w:val="00091DA0"/>
    <w:rsid w:val="0009257B"/>
    <w:rsid w:val="00093057"/>
    <w:rsid w:val="00093388"/>
    <w:rsid w:val="00093DDC"/>
    <w:rsid w:val="00094CF7"/>
    <w:rsid w:val="00094D52"/>
    <w:rsid w:val="0009583A"/>
    <w:rsid w:val="000958B7"/>
    <w:rsid w:val="00096374"/>
    <w:rsid w:val="000968B5"/>
    <w:rsid w:val="000969AD"/>
    <w:rsid w:val="000A0623"/>
    <w:rsid w:val="000A0E78"/>
    <w:rsid w:val="000A13CC"/>
    <w:rsid w:val="000A153E"/>
    <w:rsid w:val="000A1655"/>
    <w:rsid w:val="000A16EC"/>
    <w:rsid w:val="000A50C3"/>
    <w:rsid w:val="000A5118"/>
    <w:rsid w:val="000A723A"/>
    <w:rsid w:val="000B00FA"/>
    <w:rsid w:val="000B053E"/>
    <w:rsid w:val="000B0652"/>
    <w:rsid w:val="000B0ABC"/>
    <w:rsid w:val="000B0D3D"/>
    <w:rsid w:val="000B10F0"/>
    <w:rsid w:val="000B3AB2"/>
    <w:rsid w:val="000B42A0"/>
    <w:rsid w:val="000B4772"/>
    <w:rsid w:val="000B4970"/>
    <w:rsid w:val="000B61C6"/>
    <w:rsid w:val="000B6279"/>
    <w:rsid w:val="000B6B6F"/>
    <w:rsid w:val="000C0508"/>
    <w:rsid w:val="000C0B21"/>
    <w:rsid w:val="000C1507"/>
    <w:rsid w:val="000C26CE"/>
    <w:rsid w:val="000C2BBA"/>
    <w:rsid w:val="000C4076"/>
    <w:rsid w:val="000C5285"/>
    <w:rsid w:val="000C5E9D"/>
    <w:rsid w:val="000C5EC2"/>
    <w:rsid w:val="000C68EB"/>
    <w:rsid w:val="000C6D22"/>
    <w:rsid w:val="000C7219"/>
    <w:rsid w:val="000C73A6"/>
    <w:rsid w:val="000D19F3"/>
    <w:rsid w:val="000D27A5"/>
    <w:rsid w:val="000D474D"/>
    <w:rsid w:val="000D6291"/>
    <w:rsid w:val="000D68DE"/>
    <w:rsid w:val="000D6CC1"/>
    <w:rsid w:val="000D77DB"/>
    <w:rsid w:val="000E0E4B"/>
    <w:rsid w:val="000E13CA"/>
    <w:rsid w:val="000E1422"/>
    <w:rsid w:val="000E28F5"/>
    <w:rsid w:val="000E2E3C"/>
    <w:rsid w:val="000E32EF"/>
    <w:rsid w:val="000E381E"/>
    <w:rsid w:val="000E3B97"/>
    <w:rsid w:val="000E3CF9"/>
    <w:rsid w:val="000E57BA"/>
    <w:rsid w:val="000E5C6D"/>
    <w:rsid w:val="000E665F"/>
    <w:rsid w:val="000E71D5"/>
    <w:rsid w:val="000F0CFA"/>
    <w:rsid w:val="000F0EEB"/>
    <w:rsid w:val="000F0F8A"/>
    <w:rsid w:val="000F165B"/>
    <w:rsid w:val="000F27C6"/>
    <w:rsid w:val="000F4378"/>
    <w:rsid w:val="000F491B"/>
    <w:rsid w:val="000F4DAA"/>
    <w:rsid w:val="000F5076"/>
    <w:rsid w:val="000F5AE0"/>
    <w:rsid w:val="000F5D02"/>
    <w:rsid w:val="000F5DDD"/>
    <w:rsid w:val="000F6159"/>
    <w:rsid w:val="000F6286"/>
    <w:rsid w:val="000F7077"/>
    <w:rsid w:val="000F70C8"/>
    <w:rsid w:val="0010010E"/>
    <w:rsid w:val="00101994"/>
    <w:rsid w:val="0010379C"/>
    <w:rsid w:val="001044E6"/>
    <w:rsid w:val="00105B0E"/>
    <w:rsid w:val="001066E4"/>
    <w:rsid w:val="00106FBA"/>
    <w:rsid w:val="001108AB"/>
    <w:rsid w:val="00111092"/>
    <w:rsid w:val="00111B0E"/>
    <w:rsid w:val="001121EA"/>
    <w:rsid w:val="001138D4"/>
    <w:rsid w:val="0011495D"/>
    <w:rsid w:val="0011556A"/>
    <w:rsid w:val="00116545"/>
    <w:rsid w:val="00116BD7"/>
    <w:rsid w:val="001171D9"/>
    <w:rsid w:val="00120AAD"/>
    <w:rsid w:val="00121898"/>
    <w:rsid w:val="001218B3"/>
    <w:rsid w:val="001255C7"/>
    <w:rsid w:val="00125640"/>
    <w:rsid w:val="001259E0"/>
    <w:rsid w:val="00125D43"/>
    <w:rsid w:val="0012650D"/>
    <w:rsid w:val="00126740"/>
    <w:rsid w:val="00126B24"/>
    <w:rsid w:val="00127ABD"/>
    <w:rsid w:val="00130290"/>
    <w:rsid w:val="001308B9"/>
    <w:rsid w:val="001309C7"/>
    <w:rsid w:val="00130DA0"/>
    <w:rsid w:val="00130E40"/>
    <w:rsid w:val="0013146F"/>
    <w:rsid w:val="001334F4"/>
    <w:rsid w:val="00133CE4"/>
    <w:rsid w:val="001365FE"/>
    <w:rsid w:val="00137C74"/>
    <w:rsid w:val="00137EA2"/>
    <w:rsid w:val="00141CF6"/>
    <w:rsid w:val="00143470"/>
    <w:rsid w:val="00145499"/>
    <w:rsid w:val="00145CD8"/>
    <w:rsid w:val="00146933"/>
    <w:rsid w:val="001476D4"/>
    <w:rsid w:val="00147BC5"/>
    <w:rsid w:val="0015038E"/>
    <w:rsid w:val="00150665"/>
    <w:rsid w:val="00150F89"/>
    <w:rsid w:val="00151CDB"/>
    <w:rsid w:val="00152592"/>
    <w:rsid w:val="00152801"/>
    <w:rsid w:val="00153698"/>
    <w:rsid w:val="0015378B"/>
    <w:rsid w:val="00153A3C"/>
    <w:rsid w:val="00154ACA"/>
    <w:rsid w:val="001604EA"/>
    <w:rsid w:val="00162CA2"/>
    <w:rsid w:val="00165EAA"/>
    <w:rsid w:val="00165EDA"/>
    <w:rsid w:val="0016622E"/>
    <w:rsid w:val="001673D6"/>
    <w:rsid w:val="00167A67"/>
    <w:rsid w:val="00170D14"/>
    <w:rsid w:val="0017134C"/>
    <w:rsid w:val="0017170D"/>
    <w:rsid w:val="0017171A"/>
    <w:rsid w:val="00171AB5"/>
    <w:rsid w:val="0017297B"/>
    <w:rsid w:val="00173327"/>
    <w:rsid w:val="0017525B"/>
    <w:rsid w:val="00175470"/>
    <w:rsid w:val="00175EC8"/>
    <w:rsid w:val="001764A4"/>
    <w:rsid w:val="00176711"/>
    <w:rsid w:val="001767DF"/>
    <w:rsid w:val="001767E8"/>
    <w:rsid w:val="00176AFB"/>
    <w:rsid w:val="00177E5F"/>
    <w:rsid w:val="00180447"/>
    <w:rsid w:val="00181E52"/>
    <w:rsid w:val="00182984"/>
    <w:rsid w:val="00183B7C"/>
    <w:rsid w:val="0018482E"/>
    <w:rsid w:val="00184E4E"/>
    <w:rsid w:val="001860AD"/>
    <w:rsid w:val="00186324"/>
    <w:rsid w:val="00186D62"/>
    <w:rsid w:val="00186FBC"/>
    <w:rsid w:val="00187264"/>
    <w:rsid w:val="001948D9"/>
    <w:rsid w:val="00195882"/>
    <w:rsid w:val="001976E5"/>
    <w:rsid w:val="001A07E5"/>
    <w:rsid w:val="001A2058"/>
    <w:rsid w:val="001A226F"/>
    <w:rsid w:val="001A227C"/>
    <w:rsid w:val="001A2FBC"/>
    <w:rsid w:val="001A37C7"/>
    <w:rsid w:val="001A3AA2"/>
    <w:rsid w:val="001A4F3C"/>
    <w:rsid w:val="001A5002"/>
    <w:rsid w:val="001A5C75"/>
    <w:rsid w:val="001A6F19"/>
    <w:rsid w:val="001A71C8"/>
    <w:rsid w:val="001B43FB"/>
    <w:rsid w:val="001B5F9C"/>
    <w:rsid w:val="001B6568"/>
    <w:rsid w:val="001B78B6"/>
    <w:rsid w:val="001C030B"/>
    <w:rsid w:val="001C117A"/>
    <w:rsid w:val="001C1844"/>
    <w:rsid w:val="001C4933"/>
    <w:rsid w:val="001C4D9C"/>
    <w:rsid w:val="001C5BFF"/>
    <w:rsid w:val="001D05E4"/>
    <w:rsid w:val="001D0ACD"/>
    <w:rsid w:val="001D1555"/>
    <w:rsid w:val="001D16A9"/>
    <w:rsid w:val="001D1716"/>
    <w:rsid w:val="001D1C68"/>
    <w:rsid w:val="001D1E80"/>
    <w:rsid w:val="001D295A"/>
    <w:rsid w:val="001D340D"/>
    <w:rsid w:val="001D5512"/>
    <w:rsid w:val="001D65CA"/>
    <w:rsid w:val="001D6C6A"/>
    <w:rsid w:val="001D71E3"/>
    <w:rsid w:val="001D747F"/>
    <w:rsid w:val="001E0215"/>
    <w:rsid w:val="001E0ACD"/>
    <w:rsid w:val="001E0D9E"/>
    <w:rsid w:val="001E2AA9"/>
    <w:rsid w:val="001E35DE"/>
    <w:rsid w:val="001E487F"/>
    <w:rsid w:val="001E5127"/>
    <w:rsid w:val="001E67C0"/>
    <w:rsid w:val="001E7C33"/>
    <w:rsid w:val="001E7C77"/>
    <w:rsid w:val="001F006A"/>
    <w:rsid w:val="001F08E7"/>
    <w:rsid w:val="001F251D"/>
    <w:rsid w:val="001F3D59"/>
    <w:rsid w:val="001F4856"/>
    <w:rsid w:val="001F4AA6"/>
    <w:rsid w:val="001F538F"/>
    <w:rsid w:val="001F747A"/>
    <w:rsid w:val="00200073"/>
    <w:rsid w:val="00200EA2"/>
    <w:rsid w:val="00201DB5"/>
    <w:rsid w:val="0020346F"/>
    <w:rsid w:val="002078A0"/>
    <w:rsid w:val="00207EE3"/>
    <w:rsid w:val="00207F94"/>
    <w:rsid w:val="00213C59"/>
    <w:rsid w:val="002176ED"/>
    <w:rsid w:val="00217B9D"/>
    <w:rsid w:val="00220BC7"/>
    <w:rsid w:val="00221180"/>
    <w:rsid w:val="0022141F"/>
    <w:rsid w:val="00221950"/>
    <w:rsid w:val="00221BB9"/>
    <w:rsid w:val="002221D6"/>
    <w:rsid w:val="00222C31"/>
    <w:rsid w:val="00222D35"/>
    <w:rsid w:val="00225286"/>
    <w:rsid w:val="00225DEF"/>
    <w:rsid w:val="00226BFD"/>
    <w:rsid w:val="00226D0E"/>
    <w:rsid w:val="00227D05"/>
    <w:rsid w:val="00230DBC"/>
    <w:rsid w:val="00230F79"/>
    <w:rsid w:val="00231D43"/>
    <w:rsid w:val="00232464"/>
    <w:rsid w:val="00232668"/>
    <w:rsid w:val="00234539"/>
    <w:rsid w:val="00234683"/>
    <w:rsid w:val="0023578D"/>
    <w:rsid w:val="002368BF"/>
    <w:rsid w:val="00236D62"/>
    <w:rsid w:val="00237B38"/>
    <w:rsid w:val="00240A66"/>
    <w:rsid w:val="002415D1"/>
    <w:rsid w:val="0024255A"/>
    <w:rsid w:val="0024375F"/>
    <w:rsid w:val="0024378D"/>
    <w:rsid w:val="00245011"/>
    <w:rsid w:val="00246042"/>
    <w:rsid w:val="002466E0"/>
    <w:rsid w:val="00250A7F"/>
    <w:rsid w:val="002517DB"/>
    <w:rsid w:val="0025310A"/>
    <w:rsid w:val="002531BE"/>
    <w:rsid w:val="002547C6"/>
    <w:rsid w:val="00257643"/>
    <w:rsid w:val="00257DD5"/>
    <w:rsid w:val="002600EC"/>
    <w:rsid w:val="0026408D"/>
    <w:rsid w:val="00264A19"/>
    <w:rsid w:val="00265D2E"/>
    <w:rsid w:val="002662BE"/>
    <w:rsid w:val="00270CDC"/>
    <w:rsid w:val="00272CE0"/>
    <w:rsid w:val="00273AD3"/>
    <w:rsid w:val="00275AE9"/>
    <w:rsid w:val="00276543"/>
    <w:rsid w:val="0027662F"/>
    <w:rsid w:val="00276938"/>
    <w:rsid w:val="00276C2B"/>
    <w:rsid w:val="002808A3"/>
    <w:rsid w:val="0028099F"/>
    <w:rsid w:val="00281DA1"/>
    <w:rsid w:val="00284C6C"/>
    <w:rsid w:val="00285176"/>
    <w:rsid w:val="0028536A"/>
    <w:rsid w:val="00286256"/>
    <w:rsid w:val="00286D6F"/>
    <w:rsid w:val="00286E69"/>
    <w:rsid w:val="00286F30"/>
    <w:rsid w:val="00287DC4"/>
    <w:rsid w:val="00287F70"/>
    <w:rsid w:val="00290257"/>
    <w:rsid w:val="00290A0A"/>
    <w:rsid w:val="00290DB0"/>
    <w:rsid w:val="00290F66"/>
    <w:rsid w:val="002911AE"/>
    <w:rsid w:val="002921D5"/>
    <w:rsid w:val="0029236A"/>
    <w:rsid w:val="002959B0"/>
    <w:rsid w:val="00297622"/>
    <w:rsid w:val="00297F3A"/>
    <w:rsid w:val="002A2270"/>
    <w:rsid w:val="002A2DB8"/>
    <w:rsid w:val="002A51C4"/>
    <w:rsid w:val="002A5831"/>
    <w:rsid w:val="002A6374"/>
    <w:rsid w:val="002A64A7"/>
    <w:rsid w:val="002A69E8"/>
    <w:rsid w:val="002A69F4"/>
    <w:rsid w:val="002A79D7"/>
    <w:rsid w:val="002B0BE6"/>
    <w:rsid w:val="002B0D9C"/>
    <w:rsid w:val="002B0F1D"/>
    <w:rsid w:val="002B1770"/>
    <w:rsid w:val="002B3F62"/>
    <w:rsid w:val="002B5055"/>
    <w:rsid w:val="002B5247"/>
    <w:rsid w:val="002B68E8"/>
    <w:rsid w:val="002B6AA2"/>
    <w:rsid w:val="002B78A3"/>
    <w:rsid w:val="002C0743"/>
    <w:rsid w:val="002C1070"/>
    <w:rsid w:val="002C243A"/>
    <w:rsid w:val="002C2D87"/>
    <w:rsid w:val="002C3BC8"/>
    <w:rsid w:val="002C4C5D"/>
    <w:rsid w:val="002C4E88"/>
    <w:rsid w:val="002C64B8"/>
    <w:rsid w:val="002C757C"/>
    <w:rsid w:val="002D06A9"/>
    <w:rsid w:val="002D1001"/>
    <w:rsid w:val="002D1EB4"/>
    <w:rsid w:val="002D3ACF"/>
    <w:rsid w:val="002D4FE3"/>
    <w:rsid w:val="002D5641"/>
    <w:rsid w:val="002D609D"/>
    <w:rsid w:val="002D7B98"/>
    <w:rsid w:val="002E02AA"/>
    <w:rsid w:val="002E0C1E"/>
    <w:rsid w:val="002E12FF"/>
    <w:rsid w:val="002E1675"/>
    <w:rsid w:val="002E1C03"/>
    <w:rsid w:val="002E1D0C"/>
    <w:rsid w:val="002E3B6D"/>
    <w:rsid w:val="002E4D60"/>
    <w:rsid w:val="002E515C"/>
    <w:rsid w:val="002E5DF3"/>
    <w:rsid w:val="002E5DFE"/>
    <w:rsid w:val="002E6590"/>
    <w:rsid w:val="002E679A"/>
    <w:rsid w:val="002E722B"/>
    <w:rsid w:val="002E77AA"/>
    <w:rsid w:val="002F054B"/>
    <w:rsid w:val="002F27E8"/>
    <w:rsid w:val="002F4739"/>
    <w:rsid w:val="002F5300"/>
    <w:rsid w:val="002F6505"/>
    <w:rsid w:val="002F667B"/>
    <w:rsid w:val="002F7086"/>
    <w:rsid w:val="00300179"/>
    <w:rsid w:val="0030119B"/>
    <w:rsid w:val="00301D59"/>
    <w:rsid w:val="00301F89"/>
    <w:rsid w:val="003020AD"/>
    <w:rsid w:val="0030257E"/>
    <w:rsid w:val="00302CEB"/>
    <w:rsid w:val="00302E3F"/>
    <w:rsid w:val="00303DCB"/>
    <w:rsid w:val="00304029"/>
    <w:rsid w:val="0030437C"/>
    <w:rsid w:val="0030476B"/>
    <w:rsid w:val="00305EF5"/>
    <w:rsid w:val="0030794B"/>
    <w:rsid w:val="00310552"/>
    <w:rsid w:val="003121D6"/>
    <w:rsid w:val="00312421"/>
    <w:rsid w:val="003127FA"/>
    <w:rsid w:val="00312999"/>
    <w:rsid w:val="00313233"/>
    <w:rsid w:val="003138FA"/>
    <w:rsid w:val="00314390"/>
    <w:rsid w:val="00314C44"/>
    <w:rsid w:val="00315843"/>
    <w:rsid w:val="00316EF4"/>
    <w:rsid w:val="00317C0E"/>
    <w:rsid w:val="003208EC"/>
    <w:rsid w:val="00320BBD"/>
    <w:rsid w:val="0032182B"/>
    <w:rsid w:val="003221E7"/>
    <w:rsid w:val="00322554"/>
    <w:rsid w:val="00322DFB"/>
    <w:rsid w:val="00323DB1"/>
    <w:rsid w:val="00326960"/>
    <w:rsid w:val="003275F7"/>
    <w:rsid w:val="0033048B"/>
    <w:rsid w:val="00332A73"/>
    <w:rsid w:val="00332B24"/>
    <w:rsid w:val="00332E12"/>
    <w:rsid w:val="00334C07"/>
    <w:rsid w:val="003354D8"/>
    <w:rsid w:val="003358F4"/>
    <w:rsid w:val="0033658F"/>
    <w:rsid w:val="00336CEF"/>
    <w:rsid w:val="003371CD"/>
    <w:rsid w:val="003376AD"/>
    <w:rsid w:val="003419F4"/>
    <w:rsid w:val="00343B9B"/>
    <w:rsid w:val="003443E0"/>
    <w:rsid w:val="003447F4"/>
    <w:rsid w:val="00344849"/>
    <w:rsid w:val="00345214"/>
    <w:rsid w:val="0034523E"/>
    <w:rsid w:val="003455DD"/>
    <w:rsid w:val="00345B1F"/>
    <w:rsid w:val="00346002"/>
    <w:rsid w:val="00346F8A"/>
    <w:rsid w:val="00347B2E"/>
    <w:rsid w:val="003503FC"/>
    <w:rsid w:val="00352140"/>
    <w:rsid w:val="00352447"/>
    <w:rsid w:val="00352C9D"/>
    <w:rsid w:val="00352CD1"/>
    <w:rsid w:val="0035419A"/>
    <w:rsid w:val="0035433B"/>
    <w:rsid w:val="00355016"/>
    <w:rsid w:val="00355278"/>
    <w:rsid w:val="00355346"/>
    <w:rsid w:val="003555A8"/>
    <w:rsid w:val="00355CE0"/>
    <w:rsid w:val="00355E86"/>
    <w:rsid w:val="0035670E"/>
    <w:rsid w:val="003571AB"/>
    <w:rsid w:val="00360290"/>
    <w:rsid w:val="003603C6"/>
    <w:rsid w:val="00360CAC"/>
    <w:rsid w:val="003647C9"/>
    <w:rsid w:val="00365850"/>
    <w:rsid w:val="00365C85"/>
    <w:rsid w:val="0037104B"/>
    <w:rsid w:val="003710B3"/>
    <w:rsid w:val="00371230"/>
    <w:rsid w:val="00371528"/>
    <w:rsid w:val="00372B4E"/>
    <w:rsid w:val="0037439D"/>
    <w:rsid w:val="0037451B"/>
    <w:rsid w:val="0037595E"/>
    <w:rsid w:val="00375A11"/>
    <w:rsid w:val="00375EB2"/>
    <w:rsid w:val="00376596"/>
    <w:rsid w:val="0037684C"/>
    <w:rsid w:val="00377AA9"/>
    <w:rsid w:val="00377CA6"/>
    <w:rsid w:val="00377D44"/>
    <w:rsid w:val="00380D13"/>
    <w:rsid w:val="00381055"/>
    <w:rsid w:val="003813FC"/>
    <w:rsid w:val="0038181D"/>
    <w:rsid w:val="00381987"/>
    <w:rsid w:val="00382B10"/>
    <w:rsid w:val="00383349"/>
    <w:rsid w:val="00384256"/>
    <w:rsid w:val="00385A6D"/>
    <w:rsid w:val="00385E17"/>
    <w:rsid w:val="00386703"/>
    <w:rsid w:val="003874CE"/>
    <w:rsid w:val="003907B9"/>
    <w:rsid w:val="003916BA"/>
    <w:rsid w:val="0039228D"/>
    <w:rsid w:val="00392FA2"/>
    <w:rsid w:val="00393325"/>
    <w:rsid w:val="00395D0E"/>
    <w:rsid w:val="00396127"/>
    <w:rsid w:val="00396D18"/>
    <w:rsid w:val="00397CFD"/>
    <w:rsid w:val="003A14D3"/>
    <w:rsid w:val="003A2275"/>
    <w:rsid w:val="003A2488"/>
    <w:rsid w:val="003A2B59"/>
    <w:rsid w:val="003A4E43"/>
    <w:rsid w:val="003A64B8"/>
    <w:rsid w:val="003A7EDA"/>
    <w:rsid w:val="003B0EC4"/>
    <w:rsid w:val="003B1919"/>
    <w:rsid w:val="003B19F8"/>
    <w:rsid w:val="003B3098"/>
    <w:rsid w:val="003B33EB"/>
    <w:rsid w:val="003B3489"/>
    <w:rsid w:val="003B40B5"/>
    <w:rsid w:val="003B460E"/>
    <w:rsid w:val="003B4DD1"/>
    <w:rsid w:val="003B4E9D"/>
    <w:rsid w:val="003B4EFB"/>
    <w:rsid w:val="003B73E0"/>
    <w:rsid w:val="003B7B17"/>
    <w:rsid w:val="003C1848"/>
    <w:rsid w:val="003C3ECD"/>
    <w:rsid w:val="003D0D34"/>
    <w:rsid w:val="003D2943"/>
    <w:rsid w:val="003D3D44"/>
    <w:rsid w:val="003D3EF8"/>
    <w:rsid w:val="003D7E2C"/>
    <w:rsid w:val="003E0080"/>
    <w:rsid w:val="003E114B"/>
    <w:rsid w:val="003E16D8"/>
    <w:rsid w:val="003E1703"/>
    <w:rsid w:val="003E3071"/>
    <w:rsid w:val="003E311E"/>
    <w:rsid w:val="003E4799"/>
    <w:rsid w:val="003E5278"/>
    <w:rsid w:val="003E570D"/>
    <w:rsid w:val="003E5A2E"/>
    <w:rsid w:val="003E5B53"/>
    <w:rsid w:val="003E6670"/>
    <w:rsid w:val="003E7988"/>
    <w:rsid w:val="003F06C7"/>
    <w:rsid w:val="003F071B"/>
    <w:rsid w:val="003F17D3"/>
    <w:rsid w:val="003F2AA6"/>
    <w:rsid w:val="003F3310"/>
    <w:rsid w:val="003F3FB6"/>
    <w:rsid w:val="003F45F8"/>
    <w:rsid w:val="003F567B"/>
    <w:rsid w:val="003F5C4A"/>
    <w:rsid w:val="003F5CF4"/>
    <w:rsid w:val="003F741C"/>
    <w:rsid w:val="003F7716"/>
    <w:rsid w:val="003F7C5E"/>
    <w:rsid w:val="00401F7F"/>
    <w:rsid w:val="00403A28"/>
    <w:rsid w:val="00404EC0"/>
    <w:rsid w:val="00405162"/>
    <w:rsid w:val="0040619A"/>
    <w:rsid w:val="00406682"/>
    <w:rsid w:val="004066A0"/>
    <w:rsid w:val="004074EA"/>
    <w:rsid w:val="004075C9"/>
    <w:rsid w:val="00411036"/>
    <w:rsid w:val="00411E11"/>
    <w:rsid w:val="0041220C"/>
    <w:rsid w:val="00412C7A"/>
    <w:rsid w:val="00412CBE"/>
    <w:rsid w:val="004135E4"/>
    <w:rsid w:val="00413A64"/>
    <w:rsid w:val="00414807"/>
    <w:rsid w:val="00414ABF"/>
    <w:rsid w:val="00416208"/>
    <w:rsid w:val="00416356"/>
    <w:rsid w:val="00416B85"/>
    <w:rsid w:val="004171AA"/>
    <w:rsid w:val="004210C9"/>
    <w:rsid w:val="00421D0A"/>
    <w:rsid w:val="00422172"/>
    <w:rsid w:val="004228D9"/>
    <w:rsid w:val="00424A1D"/>
    <w:rsid w:val="00424D33"/>
    <w:rsid w:val="00425488"/>
    <w:rsid w:val="00426C41"/>
    <w:rsid w:val="00427B53"/>
    <w:rsid w:val="00430BDA"/>
    <w:rsid w:val="004338DC"/>
    <w:rsid w:val="00434444"/>
    <w:rsid w:val="004357DA"/>
    <w:rsid w:val="00437306"/>
    <w:rsid w:val="00437379"/>
    <w:rsid w:val="004436E6"/>
    <w:rsid w:val="004458FD"/>
    <w:rsid w:val="00450807"/>
    <w:rsid w:val="0045097C"/>
    <w:rsid w:val="00450C9A"/>
    <w:rsid w:val="00451278"/>
    <w:rsid w:val="004514DB"/>
    <w:rsid w:val="00453C1A"/>
    <w:rsid w:val="00454AF9"/>
    <w:rsid w:val="00455534"/>
    <w:rsid w:val="00456B30"/>
    <w:rsid w:val="00457DAF"/>
    <w:rsid w:val="004601D0"/>
    <w:rsid w:val="00460F97"/>
    <w:rsid w:val="00461167"/>
    <w:rsid w:val="004623BA"/>
    <w:rsid w:val="00464186"/>
    <w:rsid w:val="004650BE"/>
    <w:rsid w:val="00465985"/>
    <w:rsid w:val="00465CD8"/>
    <w:rsid w:val="004672FC"/>
    <w:rsid w:val="004714BF"/>
    <w:rsid w:val="0047371D"/>
    <w:rsid w:val="0047556F"/>
    <w:rsid w:val="004755AF"/>
    <w:rsid w:val="004756DA"/>
    <w:rsid w:val="00475DF6"/>
    <w:rsid w:val="0047696D"/>
    <w:rsid w:val="004774B4"/>
    <w:rsid w:val="00480CE0"/>
    <w:rsid w:val="00480EA2"/>
    <w:rsid w:val="00483352"/>
    <w:rsid w:val="00483ABC"/>
    <w:rsid w:val="004848B3"/>
    <w:rsid w:val="00484B0A"/>
    <w:rsid w:val="004850E0"/>
    <w:rsid w:val="0048512B"/>
    <w:rsid w:val="0048550B"/>
    <w:rsid w:val="00486704"/>
    <w:rsid w:val="00486B5A"/>
    <w:rsid w:val="00486F2B"/>
    <w:rsid w:val="00487544"/>
    <w:rsid w:val="00487DF6"/>
    <w:rsid w:val="0049051B"/>
    <w:rsid w:val="00491C7C"/>
    <w:rsid w:val="004924D3"/>
    <w:rsid w:val="00492818"/>
    <w:rsid w:val="004938D2"/>
    <w:rsid w:val="00493971"/>
    <w:rsid w:val="00494744"/>
    <w:rsid w:val="004953EF"/>
    <w:rsid w:val="004961E0"/>
    <w:rsid w:val="004962A2"/>
    <w:rsid w:val="004A05EE"/>
    <w:rsid w:val="004A1132"/>
    <w:rsid w:val="004A1CE4"/>
    <w:rsid w:val="004A45B0"/>
    <w:rsid w:val="004A45F5"/>
    <w:rsid w:val="004A4D06"/>
    <w:rsid w:val="004A5AF3"/>
    <w:rsid w:val="004B0E58"/>
    <w:rsid w:val="004B1019"/>
    <w:rsid w:val="004B39F8"/>
    <w:rsid w:val="004B3B95"/>
    <w:rsid w:val="004B3D7D"/>
    <w:rsid w:val="004B5D2D"/>
    <w:rsid w:val="004B6034"/>
    <w:rsid w:val="004B634C"/>
    <w:rsid w:val="004B6F2B"/>
    <w:rsid w:val="004C1BA0"/>
    <w:rsid w:val="004C27BD"/>
    <w:rsid w:val="004C2C98"/>
    <w:rsid w:val="004C5F5E"/>
    <w:rsid w:val="004C69C5"/>
    <w:rsid w:val="004D06BD"/>
    <w:rsid w:val="004D0B00"/>
    <w:rsid w:val="004D0DDB"/>
    <w:rsid w:val="004D1C9E"/>
    <w:rsid w:val="004D313D"/>
    <w:rsid w:val="004D3843"/>
    <w:rsid w:val="004D4254"/>
    <w:rsid w:val="004D4F7C"/>
    <w:rsid w:val="004D53BE"/>
    <w:rsid w:val="004D5DAF"/>
    <w:rsid w:val="004D6534"/>
    <w:rsid w:val="004D7676"/>
    <w:rsid w:val="004E2B2C"/>
    <w:rsid w:val="004E30E3"/>
    <w:rsid w:val="004E669B"/>
    <w:rsid w:val="004E6D56"/>
    <w:rsid w:val="004E7425"/>
    <w:rsid w:val="004F0DF0"/>
    <w:rsid w:val="004F1661"/>
    <w:rsid w:val="004F1FC1"/>
    <w:rsid w:val="004F3367"/>
    <w:rsid w:val="004F47C0"/>
    <w:rsid w:val="004F5AB8"/>
    <w:rsid w:val="004F6C95"/>
    <w:rsid w:val="00500A08"/>
    <w:rsid w:val="00500A87"/>
    <w:rsid w:val="00501542"/>
    <w:rsid w:val="0050155B"/>
    <w:rsid w:val="00503399"/>
    <w:rsid w:val="00504461"/>
    <w:rsid w:val="0050568E"/>
    <w:rsid w:val="00505883"/>
    <w:rsid w:val="005063F3"/>
    <w:rsid w:val="005101B1"/>
    <w:rsid w:val="00511315"/>
    <w:rsid w:val="00511419"/>
    <w:rsid w:val="005114CD"/>
    <w:rsid w:val="00511B65"/>
    <w:rsid w:val="00512300"/>
    <w:rsid w:val="00512E1A"/>
    <w:rsid w:val="00512E57"/>
    <w:rsid w:val="00513083"/>
    <w:rsid w:val="0051341C"/>
    <w:rsid w:val="00513979"/>
    <w:rsid w:val="005161A2"/>
    <w:rsid w:val="0052298E"/>
    <w:rsid w:val="005237DF"/>
    <w:rsid w:val="00524B7C"/>
    <w:rsid w:val="0052509C"/>
    <w:rsid w:val="00525927"/>
    <w:rsid w:val="005263AB"/>
    <w:rsid w:val="0052654B"/>
    <w:rsid w:val="00527615"/>
    <w:rsid w:val="005302D5"/>
    <w:rsid w:val="00530753"/>
    <w:rsid w:val="00530C98"/>
    <w:rsid w:val="00531121"/>
    <w:rsid w:val="00532992"/>
    <w:rsid w:val="00533D1F"/>
    <w:rsid w:val="00535F96"/>
    <w:rsid w:val="00537B7A"/>
    <w:rsid w:val="00537E4B"/>
    <w:rsid w:val="005420CE"/>
    <w:rsid w:val="0054381F"/>
    <w:rsid w:val="00544019"/>
    <w:rsid w:val="005459B6"/>
    <w:rsid w:val="005472E6"/>
    <w:rsid w:val="0055025A"/>
    <w:rsid w:val="0055045A"/>
    <w:rsid w:val="005558F2"/>
    <w:rsid w:val="00557002"/>
    <w:rsid w:val="0056169A"/>
    <w:rsid w:val="00561C8A"/>
    <w:rsid w:val="0056288A"/>
    <w:rsid w:val="00563412"/>
    <w:rsid w:val="005647C3"/>
    <w:rsid w:val="005654B9"/>
    <w:rsid w:val="005657CB"/>
    <w:rsid w:val="005703AF"/>
    <w:rsid w:val="0057079B"/>
    <w:rsid w:val="0057112F"/>
    <w:rsid w:val="005734CF"/>
    <w:rsid w:val="0057459C"/>
    <w:rsid w:val="005776B2"/>
    <w:rsid w:val="00580B53"/>
    <w:rsid w:val="00580CAE"/>
    <w:rsid w:val="00582782"/>
    <w:rsid w:val="00582B17"/>
    <w:rsid w:val="0058312F"/>
    <w:rsid w:val="00583B46"/>
    <w:rsid w:val="00583B4D"/>
    <w:rsid w:val="005840C4"/>
    <w:rsid w:val="005844D2"/>
    <w:rsid w:val="0058462E"/>
    <w:rsid w:val="00585030"/>
    <w:rsid w:val="00587702"/>
    <w:rsid w:val="005879FE"/>
    <w:rsid w:val="00590A30"/>
    <w:rsid w:val="00592679"/>
    <w:rsid w:val="005926B6"/>
    <w:rsid w:val="00592835"/>
    <w:rsid w:val="00593861"/>
    <w:rsid w:val="005947D5"/>
    <w:rsid w:val="00596005"/>
    <w:rsid w:val="00596B71"/>
    <w:rsid w:val="00597484"/>
    <w:rsid w:val="00597A03"/>
    <w:rsid w:val="005A0E0F"/>
    <w:rsid w:val="005A1431"/>
    <w:rsid w:val="005A2E2D"/>
    <w:rsid w:val="005A47EB"/>
    <w:rsid w:val="005A4B00"/>
    <w:rsid w:val="005A51A1"/>
    <w:rsid w:val="005A5F5C"/>
    <w:rsid w:val="005A6AD8"/>
    <w:rsid w:val="005A6C36"/>
    <w:rsid w:val="005A6C53"/>
    <w:rsid w:val="005A7D26"/>
    <w:rsid w:val="005A7DD1"/>
    <w:rsid w:val="005B14DB"/>
    <w:rsid w:val="005B1C4C"/>
    <w:rsid w:val="005B2002"/>
    <w:rsid w:val="005B25BE"/>
    <w:rsid w:val="005B32C2"/>
    <w:rsid w:val="005B3D1B"/>
    <w:rsid w:val="005B49AA"/>
    <w:rsid w:val="005B4FD6"/>
    <w:rsid w:val="005B5F78"/>
    <w:rsid w:val="005B743F"/>
    <w:rsid w:val="005B79CC"/>
    <w:rsid w:val="005B7E1D"/>
    <w:rsid w:val="005C1224"/>
    <w:rsid w:val="005C2212"/>
    <w:rsid w:val="005C22CA"/>
    <w:rsid w:val="005C340C"/>
    <w:rsid w:val="005C4ABF"/>
    <w:rsid w:val="005C59A7"/>
    <w:rsid w:val="005C6260"/>
    <w:rsid w:val="005C66AF"/>
    <w:rsid w:val="005C71BC"/>
    <w:rsid w:val="005D09A9"/>
    <w:rsid w:val="005D13E0"/>
    <w:rsid w:val="005D19EA"/>
    <w:rsid w:val="005D1A1F"/>
    <w:rsid w:val="005D3A93"/>
    <w:rsid w:val="005D456D"/>
    <w:rsid w:val="005D4ABA"/>
    <w:rsid w:val="005D630E"/>
    <w:rsid w:val="005D6617"/>
    <w:rsid w:val="005D6A16"/>
    <w:rsid w:val="005D6BB1"/>
    <w:rsid w:val="005D6EBB"/>
    <w:rsid w:val="005D79C7"/>
    <w:rsid w:val="005E224A"/>
    <w:rsid w:val="005E2A21"/>
    <w:rsid w:val="005E34B7"/>
    <w:rsid w:val="005E4192"/>
    <w:rsid w:val="005E41BA"/>
    <w:rsid w:val="005E4AFB"/>
    <w:rsid w:val="005E50EF"/>
    <w:rsid w:val="005E6A17"/>
    <w:rsid w:val="005E70A1"/>
    <w:rsid w:val="005E7181"/>
    <w:rsid w:val="005F156A"/>
    <w:rsid w:val="005F17EA"/>
    <w:rsid w:val="005F37AF"/>
    <w:rsid w:val="005F3D6C"/>
    <w:rsid w:val="005F4518"/>
    <w:rsid w:val="005F47C4"/>
    <w:rsid w:val="005F47F5"/>
    <w:rsid w:val="005F5A68"/>
    <w:rsid w:val="005F606A"/>
    <w:rsid w:val="005F60EA"/>
    <w:rsid w:val="005F640A"/>
    <w:rsid w:val="005F7792"/>
    <w:rsid w:val="0060020F"/>
    <w:rsid w:val="00600C67"/>
    <w:rsid w:val="006017A5"/>
    <w:rsid w:val="00601D88"/>
    <w:rsid w:val="00602643"/>
    <w:rsid w:val="006029C1"/>
    <w:rsid w:val="0060495E"/>
    <w:rsid w:val="00605504"/>
    <w:rsid w:val="0060588F"/>
    <w:rsid w:val="006067ED"/>
    <w:rsid w:val="00606940"/>
    <w:rsid w:val="00606E31"/>
    <w:rsid w:val="006078BD"/>
    <w:rsid w:val="00607998"/>
    <w:rsid w:val="00607C13"/>
    <w:rsid w:val="006108B4"/>
    <w:rsid w:val="00611527"/>
    <w:rsid w:val="006130D0"/>
    <w:rsid w:val="006149E9"/>
    <w:rsid w:val="00616BEA"/>
    <w:rsid w:val="006208EE"/>
    <w:rsid w:val="00620D89"/>
    <w:rsid w:val="00621D0C"/>
    <w:rsid w:val="006227B9"/>
    <w:rsid w:val="00624835"/>
    <w:rsid w:val="00624DA2"/>
    <w:rsid w:val="00625FF7"/>
    <w:rsid w:val="0062677D"/>
    <w:rsid w:val="0062699B"/>
    <w:rsid w:val="0062741D"/>
    <w:rsid w:val="0063004A"/>
    <w:rsid w:val="00630A1E"/>
    <w:rsid w:val="00631C3E"/>
    <w:rsid w:val="00632481"/>
    <w:rsid w:val="0063283A"/>
    <w:rsid w:val="0063325B"/>
    <w:rsid w:val="006337DC"/>
    <w:rsid w:val="006342AB"/>
    <w:rsid w:val="00634B27"/>
    <w:rsid w:val="006359EE"/>
    <w:rsid w:val="00635ECD"/>
    <w:rsid w:val="006361A7"/>
    <w:rsid w:val="006367E1"/>
    <w:rsid w:val="006401C9"/>
    <w:rsid w:val="00640F50"/>
    <w:rsid w:val="00640FB0"/>
    <w:rsid w:val="00641748"/>
    <w:rsid w:val="00641B5F"/>
    <w:rsid w:val="00642E1F"/>
    <w:rsid w:val="00644C8A"/>
    <w:rsid w:val="00646682"/>
    <w:rsid w:val="00646E8E"/>
    <w:rsid w:val="00647341"/>
    <w:rsid w:val="00650279"/>
    <w:rsid w:val="0065052E"/>
    <w:rsid w:val="00651A47"/>
    <w:rsid w:val="00652F34"/>
    <w:rsid w:val="00653009"/>
    <w:rsid w:val="006558DC"/>
    <w:rsid w:val="00661BD2"/>
    <w:rsid w:val="00661C03"/>
    <w:rsid w:val="006624C4"/>
    <w:rsid w:val="0066267E"/>
    <w:rsid w:val="006628DD"/>
    <w:rsid w:val="006632F2"/>
    <w:rsid w:val="006656ED"/>
    <w:rsid w:val="00665D41"/>
    <w:rsid w:val="006668D4"/>
    <w:rsid w:val="00667528"/>
    <w:rsid w:val="0067073D"/>
    <w:rsid w:val="006714E5"/>
    <w:rsid w:val="00671C96"/>
    <w:rsid w:val="006727A7"/>
    <w:rsid w:val="00672CF5"/>
    <w:rsid w:val="00673373"/>
    <w:rsid w:val="006737B4"/>
    <w:rsid w:val="00673EA6"/>
    <w:rsid w:val="00673EA9"/>
    <w:rsid w:val="006741A5"/>
    <w:rsid w:val="00674566"/>
    <w:rsid w:val="00674722"/>
    <w:rsid w:val="00675EE1"/>
    <w:rsid w:val="006778A2"/>
    <w:rsid w:val="00680459"/>
    <w:rsid w:val="006805E7"/>
    <w:rsid w:val="006807B1"/>
    <w:rsid w:val="006808C7"/>
    <w:rsid w:val="006815BD"/>
    <w:rsid w:val="0068209B"/>
    <w:rsid w:val="00682B01"/>
    <w:rsid w:val="00683312"/>
    <w:rsid w:val="006843C4"/>
    <w:rsid w:val="00684BFA"/>
    <w:rsid w:val="00684BFB"/>
    <w:rsid w:val="00684F28"/>
    <w:rsid w:val="00685067"/>
    <w:rsid w:val="00685A37"/>
    <w:rsid w:val="00685B60"/>
    <w:rsid w:val="006863E8"/>
    <w:rsid w:val="006864D5"/>
    <w:rsid w:val="00687C2A"/>
    <w:rsid w:val="006913C4"/>
    <w:rsid w:val="006913ED"/>
    <w:rsid w:val="006914AC"/>
    <w:rsid w:val="006925A2"/>
    <w:rsid w:val="00692870"/>
    <w:rsid w:val="006947AE"/>
    <w:rsid w:val="00696737"/>
    <w:rsid w:val="006968E4"/>
    <w:rsid w:val="0069784C"/>
    <w:rsid w:val="006A0496"/>
    <w:rsid w:val="006A1119"/>
    <w:rsid w:val="006A1F75"/>
    <w:rsid w:val="006A314D"/>
    <w:rsid w:val="006A622C"/>
    <w:rsid w:val="006A7654"/>
    <w:rsid w:val="006A7B61"/>
    <w:rsid w:val="006B1033"/>
    <w:rsid w:val="006B14CF"/>
    <w:rsid w:val="006B16E3"/>
    <w:rsid w:val="006B171F"/>
    <w:rsid w:val="006B1870"/>
    <w:rsid w:val="006B3B89"/>
    <w:rsid w:val="006B42BF"/>
    <w:rsid w:val="006B4472"/>
    <w:rsid w:val="006B5329"/>
    <w:rsid w:val="006B56E5"/>
    <w:rsid w:val="006B5B7D"/>
    <w:rsid w:val="006B5C04"/>
    <w:rsid w:val="006B6F92"/>
    <w:rsid w:val="006C2336"/>
    <w:rsid w:val="006C44FA"/>
    <w:rsid w:val="006C46B2"/>
    <w:rsid w:val="006C695C"/>
    <w:rsid w:val="006C6D41"/>
    <w:rsid w:val="006C6FBB"/>
    <w:rsid w:val="006C7835"/>
    <w:rsid w:val="006D0000"/>
    <w:rsid w:val="006D0003"/>
    <w:rsid w:val="006D0436"/>
    <w:rsid w:val="006D074E"/>
    <w:rsid w:val="006D0851"/>
    <w:rsid w:val="006D1D5A"/>
    <w:rsid w:val="006D2B18"/>
    <w:rsid w:val="006D3968"/>
    <w:rsid w:val="006D438D"/>
    <w:rsid w:val="006D4649"/>
    <w:rsid w:val="006D4B2B"/>
    <w:rsid w:val="006D5102"/>
    <w:rsid w:val="006D6766"/>
    <w:rsid w:val="006D7214"/>
    <w:rsid w:val="006D7971"/>
    <w:rsid w:val="006E1704"/>
    <w:rsid w:val="006E2F2A"/>
    <w:rsid w:val="006E4E2A"/>
    <w:rsid w:val="006E5639"/>
    <w:rsid w:val="006E5D8C"/>
    <w:rsid w:val="006E6018"/>
    <w:rsid w:val="006E7ABE"/>
    <w:rsid w:val="006E7FFD"/>
    <w:rsid w:val="006F0577"/>
    <w:rsid w:val="006F0850"/>
    <w:rsid w:val="006F0A2A"/>
    <w:rsid w:val="006F2A2E"/>
    <w:rsid w:val="006F32B2"/>
    <w:rsid w:val="006F39F1"/>
    <w:rsid w:val="006F3B96"/>
    <w:rsid w:val="006F4BDD"/>
    <w:rsid w:val="006F58C5"/>
    <w:rsid w:val="006F5E44"/>
    <w:rsid w:val="006F6220"/>
    <w:rsid w:val="006F6B26"/>
    <w:rsid w:val="0070091C"/>
    <w:rsid w:val="00700EAF"/>
    <w:rsid w:val="0070271E"/>
    <w:rsid w:val="00702C27"/>
    <w:rsid w:val="007033D1"/>
    <w:rsid w:val="00705689"/>
    <w:rsid w:val="00706C02"/>
    <w:rsid w:val="00706E7C"/>
    <w:rsid w:val="007077E4"/>
    <w:rsid w:val="00707C08"/>
    <w:rsid w:val="0071040C"/>
    <w:rsid w:val="00710ACF"/>
    <w:rsid w:val="00710B3A"/>
    <w:rsid w:val="00711C79"/>
    <w:rsid w:val="0071208E"/>
    <w:rsid w:val="007139E6"/>
    <w:rsid w:val="0071678A"/>
    <w:rsid w:val="0071723A"/>
    <w:rsid w:val="0071761B"/>
    <w:rsid w:val="0071777D"/>
    <w:rsid w:val="00717987"/>
    <w:rsid w:val="00721906"/>
    <w:rsid w:val="00722BA7"/>
    <w:rsid w:val="007242EE"/>
    <w:rsid w:val="00725E30"/>
    <w:rsid w:val="007261BE"/>
    <w:rsid w:val="00726B26"/>
    <w:rsid w:val="00727439"/>
    <w:rsid w:val="007274E0"/>
    <w:rsid w:val="007277C0"/>
    <w:rsid w:val="00727F82"/>
    <w:rsid w:val="00730067"/>
    <w:rsid w:val="007314C8"/>
    <w:rsid w:val="0073174F"/>
    <w:rsid w:val="0073246F"/>
    <w:rsid w:val="0073369C"/>
    <w:rsid w:val="00733BCF"/>
    <w:rsid w:val="00733C1E"/>
    <w:rsid w:val="00733E0E"/>
    <w:rsid w:val="0073434F"/>
    <w:rsid w:val="007356D3"/>
    <w:rsid w:val="00736A64"/>
    <w:rsid w:val="00737115"/>
    <w:rsid w:val="00737717"/>
    <w:rsid w:val="007378D3"/>
    <w:rsid w:val="007408D2"/>
    <w:rsid w:val="007414A7"/>
    <w:rsid w:val="00744104"/>
    <w:rsid w:val="00744C07"/>
    <w:rsid w:val="00744CFB"/>
    <w:rsid w:val="00744F95"/>
    <w:rsid w:val="007470AC"/>
    <w:rsid w:val="007475C3"/>
    <w:rsid w:val="00752750"/>
    <w:rsid w:val="007536F8"/>
    <w:rsid w:val="007538FC"/>
    <w:rsid w:val="00753976"/>
    <w:rsid w:val="0075495D"/>
    <w:rsid w:val="00754CF0"/>
    <w:rsid w:val="00755392"/>
    <w:rsid w:val="00755B19"/>
    <w:rsid w:val="00755CCD"/>
    <w:rsid w:val="00755CDE"/>
    <w:rsid w:val="00756D26"/>
    <w:rsid w:val="00757CBF"/>
    <w:rsid w:val="00760797"/>
    <w:rsid w:val="00760B02"/>
    <w:rsid w:val="00760B43"/>
    <w:rsid w:val="0076259D"/>
    <w:rsid w:val="00762CAD"/>
    <w:rsid w:val="00763381"/>
    <w:rsid w:val="0076415C"/>
    <w:rsid w:val="00765565"/>
    <w:rsid w:val="00765CC7"/>
    <w:rsid w:val="00766315"/>
    <w:rsid w:val="0076799F"/>
    <w:rsid w:val="007709A0"/>
    <w:rsid w:val="007711C0"/>
    <w:rsid w:val="00771465"/>
    <w:rsid w:val="007724CC"/>
    <w:rsid w:val="00774539"/>
    <w:rsid w:val="00774CCD"/>
    <w:rsid w:val="00774F86"/>
    <w:rsid w:val="00775013"/>
    <w:rsid w:val="00776CB0"/>
    <w:rsid w:val="00776DBD"/>
    <w:rsid w:val="00777659"/>
    <w:rsid w:val="0078055D"/>
    <w:rsid w:val="007813FA"/>
    <w:rsid w:val="00781BC0"/>
    <w:rsid w:val="0078401C"/>
    <w:rsid w:val="00784902"/>
    <w:rsid w:val="00786DD8"/>
    <w:rsid w:val="0078700A"/>
    <w:rsid w:val="0078758E"/>
    <w:rsid w:val="0079130B"/>
    <w:rsid w:val="00792B30"/>
    <w:rsid w:val="007930D9"/>
    <w:rsid w:val="0079504E"/>
    <w:rsid w:val="0079523A"/>
    <w:rsid w:val="00795B19"/>
    <w:rsid w:val="007963D6"/>
    <w:rsid w:val="0079646D"/>
    <w:rsid w:val="007967B4"/>
    <w:rsid w:val="007968F7"/>
    <w:rsid w:val="007A0341"/>
    <w:rsid w:val="007A0F8D"/>
    <w:rsid w:val="007A2EAA"/>
    <w:rsid w:val="007A32F9"/>
    <w:rsid w:val="007A362D"/>
    <w:rsid w:val="007A42EC"/>
    <w:rsid w:val="007A4749"/>
    <w:rsid w:val="007A7A0F"/>
    <w:rsid w:val="007B0391"/>
    <w:rsid w:val="007B0BB3"/>
    <w:rsid w:val="007B298D"/>
    <w:rsid w:val="007B4F60"/>
    <w:rsid w:val="007B5200"/>
    <w:rsid w:val="007B5FDD"/>
    <w:rsid w:val="007B6200"/>
    <w:rsid w:val="007B7B92"/>
    <w:rsid w:val="007B7D39"/>
    <w:rsid w:val="007C1752"/>
    <w:rsid w:val="007C187D"/>
    <w:rsid w:val="007C2565"/>
    <w:rsid w:val="007C27F3"/>
    <w:rsid w:val="007C34D2"/>
    <w:rsid w:val="007C7BCF"/>
    <w:rsid w:val="007D077F"/>
    <w:rsid w:val="007D0D56"/>
    <w:rsid w:val="007D13B2"/>
    <w:rsid w:val="007D1D49"/>
    <w:rsid w:val="007D23FA"/>
    <w:rsid w:val="007D3523"/>
    <w:rsid w:val="007D5429"/>
    <w:rsid w:val="007D6F09"/>
    <w:rsid w:val="007D7046"/>
    <w:rsid w:val="007E1B81"/>
    <w:rsid w:val="007E200E"/>
    <w:rsid w:val="007E3738"/>
    <w:rsid w:val="007E3A84"/>
    <w:rsid w:val="007E54DD"/>
    <w:rsid w:val="007E6E4D"/>
    <w:rsid w:val="007E7F8E"/>
    <w:rsid w:val="007F0866"/>
    <w:rsid w:val="007F1D85"/>
    <w:rsid w:val="007F1EBE"/>
    <w:rsid w:val="007F216E"/>
    <w:rsid w:val="007F277C"/>
    <w:rsid w:val="007F2C90"/>
    <w:rsid w:val="007F3B36"/>
    <w:rsid w:val="007F427B"/>
    <w:rsid w:val="007F4A13"/>
    <w:rsid w:val="007F4EFE"/>
    <w:rsid w:val="007F5FAD"/>
    <w:rsid w:val="00801029"/>
    <w:rsid w:val="008011AF"/>
    <w:rsid w:val="008016F0"/>
    <w:rsid w:val="008019A1"/>
    <w:rsid w:val="00801C57"/>
    <w:rsid w:val="00802068"/>
    <w:rsid w:val="008036BB"/>
    <w:rsid w:val="00803984"/>
    <w:rsid w:val="00804DFA"/>
    <w:rsid w:val="008059D3"/>
    <w:rsid w:val="00806CCC"/>
    <w:rsid w:val="00810154"/>
    <w:rsid w:val="00810739"/>
    <w:rsid w:val="00810DC0"/>
    <w:rsid w:val="00812218"/>
    <w:rsid w:val="00812486"/>
    <w:rsid w:val="0081250D"/>
    <w:rsid w:val="00812EA1"/>
    <w:rsid w:val="0081339E"/>
    <w:rsid w:val="008134F6"/>
    <w:rsid w:val="00815C55"/>
    <w:rsid w:val="00817693"/>
    <w:rsid w:val="00820281"/>
    <w:rsid w:val="008207E0"/>
    <w:rsid w:val="008227EE"/>
    <w:rsid w:val="0082394F"/>
    <w:rsid w:val="00823A83"/>
    <w:rsid w:val="00824637"/>
    <w:rsid w:val="00824881"/>
    <w:rsid w:val="008302CD"/>
    <w:rsid w:val="008305D1"/>
    <w:rsid w:val="008316A7"/>
    <w:rsid w:val="00833A0B"/>
    <w:rsid w:val="00834341"/>
    <w:rsid w:val="008345D2"/>
    <w:rsid w:val="00834BC2"/>
    <w:rsid w:val="00835770"/>
    <w:rsid w:val="00836A00"/>
    <w:rsid w:val="00836DD9"/>
    <w:rsid w:val="00841E99"/>
    <w:rsid w:val="008430B0"/>
    <w:rsid w:val="00843163"/>
    <w:rsid w:val="00843941"/>
    <w:rsid w:val="00844063"/>
    <w:rsid w:val="008440EC"/>
    <w:rsid w:val="00846029"/>
    <w:rsid w:val="00846663"/>
    <w:rsid w:val="008469F6"/>
    <w:rsid w:val="00846DF0"/>
    <w:rsid w:val="008470BF"/>
    <w:rsid w:val="00847485"/>
    <w:rsid w:val="00847B4A"/>
    <w:rsid w:val="00851E68"/>
    <w:rsid w:val="008524EE"/>
    <w:rsid w:val="00853677"/>
    <w:rsid w:val="00853CEB"/>
    <w:rsid w:val="00853FFE"/>
    <w:rsid w:val="00854356"/>
    <w:rsid w:val="00855048"/>
    <w:rsid w:val="008550E5"/>
    <w:rsid w:val="008552E5"/>
    <w:rsid w:val="00855600"/>
    <w:rsid w:val="008559D7"/>
    <w:rsid w:val="0085602D"/>
    <w:rsid w:val="00856B1F"/>
    <w:rsid w:val="00857F39"/>
    <w:rsid w:val="00862350"/>
    <w:rsid w:val="008623EC"/>
    <w:rsid w:val="00862EBA"/>
    <w:rsid w:val="008638C9"/>
    <w:rsid w:val="00863E04"/>
    <w:rsid w:val="00864BE6"/>
    <w:rsid w:val="00864D77"/>
    <w:rsid w:val="00870C19"/>
    <w:rsid w:val="0087275D"/>
    <w:rsid w:val="00873519"/>
    <w:rsid w:val="0087360F"/>
    <w:rsid w:val="00874056"/>
    <w:rsid w:val="00874BEC"/>
    <w:rsid w:val="00875B50"/>
    <w:rsid w:val="00875E6A"/>
    <w:rsid w:val="00876203"/>
    <w:rsid w:val="008804B4"/>
    <w:rsid w:val="008804BD"/>
    <w:rsid w:val="0088074E"/>
    <w:rsid w:val="00880AF3"/>
    <w:rsid w:val="00881AF0"/>
    <w:rsid w:val="00882FA2"/>
    <w:rsid w:val="00884188"/>
    <w:rsid w:val="008841C4"/>
    <w:rsid w:val="00884412"/>
    <w:rsid w:val="00884BC1"/>
    <w:rsid w:val="00885888"/>
    <w:rsid w:val="00885FF0"/>
    <w:rsid w:val="00886255"/>
    <w:rsid w:val="00886B9D"/>
    <w:rsid w:val="00887403"/>
    <w:rsid w:val="008908BC"/>
    <w:rsid w:val="00891CE7"/>
    <w:rsid w:val="00891EAB"/>
    <w:rsid w:val="00891EF3"/>
    <w:rsid w:val="0089277F"/>
    <w:rsid w:val="00893606"/>
    <w:rsid w:val="0089480F"/>
    <w:rsid w:val="00894A12"/>
    <w:rsid w:val="0089647B"/>
    <w:rsid w:val="008A02E2"/>
    <w:rsid w:val="008A1C2C"/>
    <w:rsid w:val="008A2645"/>
    <w:rsid w:val="008A27BB"/>
    <w:rsid w:val="008A3893"/>
    <w:rsid w:val="008A57E9"/>
    <w:rsid w:val="008A5CAC"/>
    <w:rsid w:val="008A6578"/>
    <w:rsid w:val="008A7ABD"/>
    <w:rsid w:val="008A7F36"/>
    <w:rsid w:val="008B005D"/>
    <w:rsid w:val="008B1560"/>
    <w:rsid w:val="008B2B91"/>
    <w:rsid w:val="008B4C14"/>
    <w:rsid w:val="008B4F20"/>
    <w:rsid w:val="008B5825"/>
    <w:rsid w:val="008B732B"/>
    <w:rsid w:val="008B7DF3"/>
    <w:rsid w:val="008C06CE"/>
    <w:rsid w:val="008C3784"/>
    <w:rsid w:val="008C3C01"/>
    <w:rsid w:val="008C41BC"/>
    <w:rsid w:val="008C4653"/>
    <w:rsid w:val="008C4A6E"/>
    <w:rsid w:val="008D1F65"/>
    <w:rsid w:val="008D2CAD"/>
    <w:rsid w:val="008D3231"/>
    <w:rsid w:val="008D369D"/>
    <w:rsid w:val="008D3B37"/>
    <w:rsid w:val="008D4329"/>
    <w:rsid w:val="008D5F73"/>
    <w:rsid w:val="008D6073"/>
    <w:rsid w:val="008E38C3"/>
    <w:rsid w:val="008E3DE9"/>
    <w:rsid w:val="008E494A"/>
    <w:rsid w:val="008E7896"/>
    <w:rsid w:val="008F3C88"/>
    <w:rsid w:val="008F506F"/>
    <w:rsid w:val="008F54EB"/>
    <w:rsid w:val="008F5E25"/>
    <w:rsid w:val="008F658D"/>
    <w:rsid w:val="008F7E1F"/>
    <w:rsid w:val="00900CD5"/>
    <w:rsid w:val="0090148F"/>
    <w:rsid w:val="00902598"/>
    <w:rsid w:val="00905700"/>
    <w:rsid w:val="00905D9B"/>
    <w:rsid w:val="00907CE6"/>
    <w:rsid w:val="009103C7"/>
    <w:rsid w:val="0091138F"/>
    <w:rsid w:val="00911AC2"/>
    <w:rsid w:val="00911DFB"/>
    <w:rsid w:val="0091224B"/>
    <w:rsid w:val="00912FDB"/>
    <w:rsid w:val="009132EC"/>
    <w:rsid w:val="00915A6C"/>
    <w:rsid w:val="00921333"/>
    <w:rsid w:val="00921C60"/>
    <w:rsid w:val="00921CFD"/>
    <w:rsid w:val="00921E0C"/>
    <w:rsid w:val="00923AA2"/>
    <w:rsid w:val="0092451D"/>
    <w:rsid w:val="00925963"/>
    <w:rsid w:val="00925A92"/>
    <w:rsid w:val="00925BF1"/>
    <w:rsid w:val="009261EA"/>
    <w:rsid w:val="00926B15"/>
    <w:rsid w:val="00927D2E"/>
    <w:rsid w:val="00930962"/>
    <w:rsid w:val="00933082"/>
    <w:rsid w:val="00933A01"/>
    <w:rsid w:val="009349D0"/>
    <w:rsid w:val="00935670"/>
    <w:rsid w:val="009364A6"/>
    <w:rsid w:val="0093698C"/>
    <w:rsid w:val="009377C2"/>
    <w:rsid w:val="009404F7"/>
    <w:rsid w:val="00941174"/>
    <w:rsid w:val="0094199A"/>
    <w:rsid w:val="009426C4"/>
    <w:rsid w:val="00942CB0"/>
    <w:rsid w:val="0094364B"/>
    <w:rsid w:val="009436C7"/>
    <w:rsid w:val="00943751"/>
    <w:rsid w:val="00943CD1"/>
    <w:rsid w:val="00944022"/>
    <w:rsid w:val="0094413C"/>
    <w:rsid w:val="00944BDD"/>
    <w:rsid w:val="00945D74"/>
    <w:rsid w:val="0094640E"/>
    <w:rsid w:val="00947CE3"/>
    <w:rsid w:val="00950039"/>
    <w:rsid w:val="00951EFB"/>
    <w:rsid w:val="009528CE"/>
    <w:rsid w:val="00953346"/>
    <w:rsid w:val="00954706"/>
    <w:rsid w:val="00955036"/>
    <w:rsid w:val="00960B1F"/>
    <w:rsid w:val="00961DC9"/>
    <w:rsid w:val="00964325"/>
    <w:rsid w:val="00966D46"/>
    <w:rsid w:val="00967A5B"/>
    <w:rsid w:val="00970CE0"/>
    <w:rsid w:val="00971A2B"/>
    <w:rsid w:val="00971AB6"/>
    <w:rsid w:val="00971E3A"/>
    <w:rsid w:val="009728AB"/>
    <w:rsid w:val="0097477E"/>
    <w:rsid w:val="00977933"/>
    <w:rsid w:val="00980CD4"/>
    <w:rsid w:val="00980EC4"/>
    <w:rsid w:val="009811BA"/>
    <w:rsid w:val="00981C85"/>
    <w:rsid w:val="00982BF1"/>
    <w:rsid w:val="00982C4A"/>
    <w:rsid w:val="009837A7"/>
    <w:rsid w:val="00983A33"/>
    <w:rsid w:val="00985DFE"/>
    <w:rsid w:val="00985F35"/>
    <w:rsid w:val="00987350"/>
    <w:rsid w:val="0098764F"/>
    <w:rsid w:val="009876B9"/>
    <w:rsid w:val="00990B2A"/>
    <w:rsid w:val="00992A09"/>
    <w:rsid w:val="00993B53"/>
    <w:rsid w:val="00995F46"/>
    <w:rsid w:val="009975F4"/>
    <w:rsid w:val="00997664"/>
    <w:rsid w:val="009A0ED2"/>
    <w:rsid w:val="009A13EA"/>
    <w:rsid w:val="009A16B8"/>
    <w:rsid w:val="009A19CA"/>
    <w:rsid w:val="009A2804"/>
    <w:rsid w:val="009A4267"/>
    <w:rsid w:val="009A50AB"/>
    <w:rsid w:val="009A6170"/>
    <w:rsid w:val="009A6E68"/>
    <w:rsid w:val="009B0178"/>
    <w:rsid w:val="009B0686"/>
    <w:rsid w:val="009B1841"/>
    <w:rsid w:val="009B33F7"/>
    <w:rsid w:val="009B3FD6"/>
    <w:rsid w:val="009B4D7E"/>
    <w:rsid w:val="009B5600"/>
    <w:rsid w:val="009B5792"/>
    <w:rsid w:val="009B5A6C"/>
    <w:rsid w:val="009C09DD"/>
    <w:rsid w:val="009C2E2C"/>
    <w:rsid w:val="009C33BA"/>
    <w:rsid w:val="009C3B3B"/>
    <w:rsid w:val="009C3EBF"/>
    <w:rsid w:val="009C4B47"/>
    <w:rsid w:val="009C5502"/>
    <w:rsid w:val="009C60E0"/>
    <w:rsid w:val="009C6223"/>
    <w:rsid w:val="009C627F"/>
    <w:rsid w:val="009C75CE"/>
    <w:rsid w:val="009C76D1"/>
    <w:rsid w:val="009C7B44"/>
    <w:rsid w:val="009D0E82"/>
    <w:rsid w:val="009D0FA0"/>
    <w:rsid w:val="009D40E6"/>
    <w:rsid w:val="009D4ECB"/>
    <w:rsid w:val="009D69EC"/>
    <w:rsid w:val="009D6F7A"/>
    <w:rsid w:val="009D724A"/>
    <w:rsid w:val="009D75FA"/>
    <w:rsid w:val="009D78C9"/>
    <w:rsid w:val="009D7DE6"/>
    <w:rsid w:val="009E0596"/>
    <w:rsid w:val="009E0FAA"/>
    <w:rsid w:val="009E1E81"/>
    <w:rsid w:val="009E3F01"/>
    <w:rsid w:val="009E49D3"/>
    <w:rsid w:val="009E584F"/>
    <w:rsid w:val="009E5A22"/>
    <w:rsid w:val="009E6868"/>
    <w:rsid w:val="009E7790"/>
    <w:rsid w:val="009E7D5F"/>
    <w:rsid w:val="009F07ED"/>
    <w:rsid w:val="009F0E40"/>
    <w:rsid w:val="009F376B"/>
    <w:rsid w:val="009F460B"/>
    <w:rsid w:val="009F59BB"/>
    <w:rsid w:val="009F5CCF"/>
    <w:rsid w:val="009F7393"/>
    <w:rsid w:val="00A00107"/>
    <w:rsid w:val="00A05687"/>
    <w:rsid w:val="00A06420"/>
    <w:rsid w:val="00A06BF1"/>
    <w:rsid w:val="00A06E2E"/>
    <w:rsid w:val="00A07E80"/>
    <w:rsid w:val="00A10247"/>
    <w:rsid w:val="00A1234D"/>
    <w:rsid w:val="00A1270C"/>
    <w:rsid w:val="00A12E3A"/>
    <w:rsid w:val="00A1317A"/>
    <w:rsid w:val="00A15B7A"/>
    <w:rsid w:val="00A1630F"/>
    <w:rsid w:val="00A1679B"/>
    <w:rsid w:val="00A20259"/>
    <w:rsid w:val="00A2087D"/>
    <w:rsid w:val="00A20C30"/>
    <w:rsid w:val="00A2113B"/>
    <w:rsid w:val="00A213C3"/>
    <w:rsid w:val="00A21F99"/>
    <w:rsid w:val="00A23DEB"/>
    <w:rsid w:val="00A27539"/>
    <w:rsid w:val="00A2783D"/>
    <w:rsid w:val="00A309BA"/>
    <w:rsid w:val="00A30F91"/>
    <w:rsid w:val="00A31724"/>
    <w:rsid w:val="00A32977"/>
    <w:rsid w:val="00A3461C"/>
    <w:rsid w:val="00A34988"/>
    <w:rsid w:val="00A36031"/>
    <w:rsid w:val="00A3675B"/>
    <w:rsid w:val="00A37347"/>
    <w:rsid w:val="00A4037E"/>
    <w:rsid w:val="00A41071"/>
    <w:rsid w:val="00A41B1B"/>
    <w:rsid w:val="00A42C74"/>
    <w:rsid w:val="00A43347"/>
    <w:rsid w:val="00A43A9D"/>
    <w:rsid w:val="00A44D25"/>
    <w:rsid w:val="00A458A0"/>
    <w:rsid w:val="00A4618C"/>
    <w:rsid w:val="00A463F3"/>
    <w:rsid w:val="00A46C93"/>
    <w:rsid w:val="00A4754F"/>
    <w:rsid w:val="00A47C60"/>
    <w:rsid w:val="00A500A9"/>
    <w:rsid w:val="00A50747"/>
    <w:rsid w:val="00A50BC9"/>
    <w:rsid w:val="00A5101B"/>
    <w:rsid w:val="00A5141C"/>
    <w:rsid w:val="00A52573"/>
    <w:rsid w:val="00A542AA"/>
    <w:rsid w:val="00A54D88"/>
    <w:rsid w:val="00A54E2B"/>
    <w:rsid w:val="00A555F2"/>
    <w:rsid w:val="00A6010B"/>
    <w:rsid w:val="00A60683"/>
    <w:rsid w:val="00A6184F"/>
    <w:rsid w:val="00A62830"/>
    <w:rsid w:val="00A62D76"/>
    <w:rsid w:val="00A6446D"/>
    <w:rsid w:val="00A654AF"/>
    <w:rsid w:val="00A70115"/>
    <w:rsid w:val="00A702C2"/>
    <w:rsid w:val="00A71AA2"/>
    <w:rsid w:val="00A71E64"/>
    <w:rsid w:val="00A72619"/>
    <w:rsid w:val="00A72EDD"/>
    <w:rsid w:val="00A73506"/>
    <w:rsid w:val="00A73EA2"/>
    <w:rsid w:val="00A751AB"/>
    <w:rsid w:val="00A775C3"/>
    <w:rsid w:val="00A810B8"/>
    <w:rsid w:val="00A835B2"/>
    <w:rsid w:val="00A83813"/>
    <w:rsid w:val="00A842F5"/>
    <w:rsid w:val="00A849D7"/>
    <w:rsid w:val="00A84B33"/>
    <w:rsid w:val="00A85485"/>
    <w:rsid w:val="00A86999"/>
    <w:rsid w:val="00A907EE"/>
    <w:rsid w:val="00A90D6D"/>
    <w:rsid w:val="00A91DAB"/>
    <w:rsid w:val="00A93C3D"/>
    <w:rsid w:val="00A963E8"/>
    <w:rsid w:val="00A966E9"/>
    <w:rsid w:val="00A96AEB"/>
    <w:rsid w:val="00A9706F"/>
    <w:rsid w:val="00A971B3"/>
    <w:rsid w:val="00A97ABC"/>
    <w:rsid w:val="00A97B1A"/>
    <w:rsid w:val="00AA027D"/>
    <w:rsid w:val="00AA0BB4"/>
    <w:rsid w:val="00AA1C29"/>
    <w:rsid w:val="00AA3183"/>
    <w:rsid w:val="00AA34DF"/>
    <w:rsid w:val="00AA3E4F"/>
    <w:rsid w:val="00AA5097"/>
    <w:rsid w:val="00AA5B75"/>
    <w:rsid w:val="00AA63FE"/>
    <w:rsid w:val="00AA6B48"/>
    <w:rsid w:val="00AA752D"/>
    <w:rsid w:val="00AB0AD8"/>
    <w:rsid w:val="00AB0B24"/>
    <w:rsid w:val="00AB0CA3"/>
    <w:rsid w:val="00AB1BEB"/>
    <w:rsid w:val="00AB26E8"/>
    <w:rsid w:val="00AB487D"/>
    <w:rsid w:val="00AB49B3"/>
    <w:rsid w:val="00AC2B68"/>
    <w:rsid w:val="00AC4202"/>
    <w:rsid w:val="00AC4AE2"/>
    <w:rsid w:val="00AC7710"/>
    <w:rsid w:val="00AD4C42"/>
    <w:rsid w:val="00AD5321"/>
    <w:rsid w:val="00AD61B5"/>
    <w:rsid w:val="00AD7170"/>
    <w:rsid w:val="00AD718D"/>
    <w:rsid w:val="00AE03B5"/>
    <w:rsid w:val="00AE1423"/>
    <w:rsid w:val="00AE144A"/>
    <w:rsid w:val="00AE16B6"/>
    <w:rsid w:val="00AE1821"/>
    <w:rsid w:val="00AE2234"/>
    <w:rsid w:val="00AE29FA"/>
    <w:rsid w:val="00AE4284"/>
    <w:rsid w:val="00AE7F2E"/>
    <w:rsid w:val="00AF1363"/>
    <w:rsid w:val="00AF28BA"/>
    <w:rsid w:val="00AF360C"/>
    <w:rsid w:val="00AF3FC9"/>
    <w:rsid w:val="00AF500E"/>
    <w:rsid w:val="00AF5D6B"/>
    <w:rsid w:val="00AF6AA4"/>
    <w:rsid w:val="00AF6B10"/>
    <w:rsid w:val="00AF7B5D"/>
    <w:rsid w:val="00B00244"/>
    <w:rsid w:val="00B01E94"/>
    <w:rsid w:val="00B044FE"/>
    <w:rsid w:val="00B04FA5"/>
    <w:rsid w:val="00B0699D"/>
    <w:rsid w:val="00B0770E"/>
    <w:rsid w:val="00B12570"/>
    <w:rsid w:val="00B13FC9"/>
    <w:rsid w:val="00B146B5"/>
    <w:rsid w:val="00B14F56"/>
    <w:rsid w:val="00B1548D"/>
    <w:rsid w:val="00B17A44"/>
    <w:rsid w:val="00B17B2B"/>
    <w:rsid w:val="00B207C7"/>
    <w:rsid w:val="00B21277"/>
    <w:rsid w:val="00B212B8"/>
    <w:rsid w:val="00B23E3B"/>
    <w:rsid w:val="00B24AD5"/>
    <w:rsid w:val="00B269D8"/>
    <w:rsid w:val="00B26FED"/>
    <w:rsid w:val="00B27847"/>
    <w:rsid w:val="00B27B0E"/>
    <w:rsid w:val="00B27ECC"/>
    <w:rsid w:val="00B30375"/>
    <w:rsid w:val="00B31A0A"/>
    <w:rsid w:val="00B31E66"/>
    <w:rsid w:val="00B3345F"/>
    <w:rsid w:val="00B337ED"/>
    <w:rsid w:val="00B34721"/>
    <w:rsid w:val="00B352B8"/>
    <w:rsid w:val="00B36186"/>
    <w:rsid w:val="00B36F26"/>
    <w:rsid w:val="00B36F59"/>
    <w:rsid w:val="00B377B9"/>
    <w:rsid w:val="00B404A9"/>
    <w:rsid w:val="00B4051F"/>
    <w:rsid w:val="00B405B8"/>
    <w:rsid w:val="00B4113B"/>
    <w:rsid w:val="00B41178"/>
    <w:rsid w:val="00B42045"/>
    <w:rsid w:val="00B426D1"/>
    <w:rsid w:val="00B427FF"/>
    <w:rsid w:val="00B42D5C"/>
    <w:rsid w:val="00B439F3"/>
    <w:rsid w:val="00B441D5"/>
    <w:rsid w:val="00B44933"/>
    <w:rsid w:val="00B44E98"/>
    <w:rsid w:val="00B457FE"/>
    <w:rsid w:val="00B4619D"/>
    <w:rsid w:val="00B4686D"/>
    <w:rsid w:val="00B47EF1"/>
    <w:rsid w:val="00B50A2B"/>
    <w:rsid w:val="00B5127D"/>
    <w:rsid w:val="00B51417"/>
    <w:rsid w:val="00B52014"/>
    <w:rsid w:val="00B52B20"/>
    <w:rsid w:val="00B545A0"/>
    <w:rsid w:val="00B60277"/>
    <w:rsid w:val="00B6031B"/>
    <w:rsid w:val="00B60DAC"/>
    <w:rsid w:val="00B62BE7"/>
    <w:rsid w:val="00B652EC"/>
    <w:rsid w:val="00B658C6"/>
    <w:rsid w:val="00B65F48"/>
    <w:rsid w:val="00B65FC6"/>
    <w:rsid w:val="00B67019"/>
    <w:rsid w:val="00B673DC"/>
    <w:rsid w:val="00B67E61"/>
    <w:rsid w:val="00B67E69"/>
    <w:rsid w:val="00B70A2F"/>
    <w:rsid w:val="00B721C2"/>
    <w:rsid w:val="00B722EB"/>
    <w:rsid w:val="00B72644"/>
    <w:rsid w:val="00B73936"/>
    <w:rsid w:val="00B745BE"/>
    <w:rsid w:val="00B75BD3"/>
    <w:rsid w:val="00B75D3C"/>
    <w:rsid w:val="00B76D83"/>
    <w:rsid w:val="00B7792E"/>
    <w:rsid w:val="00B77B55"/>
    <w:rsid w:val="00B8072E"/>
    <w:rsid w:val="00B8081A"/>
    <w:rsid w:val="00B8233B"/>
    <w:rsid w:val="00B84CAE"/>
    <w:rsid w:val="00B86A07"/>
    <w:rsid w:val="00B871FD"/>
    <w:rsid w:val="00B91598"/>
    <w:rsid w:val="00B92D38"/>
    <w:rsid w:val="00B945BB"/>
    <w:rsid w:val="00B94617"/>
    <w:rsid w:val="00B9584D"/>
    <w:rsid w:val="00BA0FC2"/>
    <w:rsid w:val="00BA2330"/>
    <w:rsid w:val="00BA3562"/>
    <w:rsid w:val="00BA41F4"/>
    <w:rsid w:val="00BA4EB4"/>
    <w:rsid w:val="00BA7287"/>
    <w:rsid w:val="00BA75DA"/>
    <w:rsid w:val="00BA7690"/>
    <w:rsid w:val="00BA7DC7"/>
    <w:rsid w:val="00BB184D"/>
    <w:rsid w:val="00BB5167"/>
    <w:rsid w:val="00BB5596"/>
    <w:rsid w:val="00BB6959"/>
    <w:rsid w:val="00BB73B1"/>
    <w:rsid w:val="00BC0763"/>
    <w:rsid w:val="00BC1018"/>
    <w:rsid w:val="00BC176B"/>
    <w:rsid w:val="00BC253F"/>
    <w:rsid w:val="00BC38C5"/>
    <w:rsid w:val="00BC56B9"/>
    <w:rsid w:val="00BC5AFA"/>
    <w:rsid w:val="00BC78F6"/>
    <w:rsid w:val="00BC7F98"/>
    <w:rsid w:val="00BD0B6F"/>
    <w:rsid w:val="00BD0F13"/>
    <w:rsid w:val="00BD3BA4"/>
    <w:rsid w:val="00BD3BCD"/>
    <w:rsid w:val="00BD4269"/>
    <w:rsid w:val="00BD44EC"/>
    <w:rsid w:val="00BD5128"/>
    <w:rsid w:val="00BD55FA"/>
    <w:rsid w:val="00BD7439"/>
    <w:rsid w:val="00BD7960"/>
    <w:rsid w:val="00BE02E4"/>
    <w:rsid w:val="00BE09AF"/>
    <w:rsid w:val="00BE114F"/>
    <w:rsid w:val="00BE1529"/>
    <w:rsid w:val="00BE221A"/>
    <w:rsid w:val="00BE3A62"/>
    <w:rsid w:val="00BE4566"/>
    <w:rsid w:val="00BE470F"/>
    <w:rsid w:val="00BE50CA"/>
    <w:rsid w:val="00BE5CC8"/>
    <w:rsid w:val="00BE64CD"/>
    <w:rsid w:val="00BE6F07"/>
    <w:rsid w:val="00BF0811"/>
    <w:rsid w:val="00BF0EA7"/>
    <w:rsid w:val="00BF0FCE"/>
    <w:rsid w:val="00BF2DD9"/>
    <w:rsid w:val="00BF2F20"/>
    <w:rsid w:val="00BF4B16"/>
    <w:rsid w:val="00BF5954"/>
    <w:rsid w:val="00BF5C94"/>
    <w:rsid w:val="00BF7ADA"/>
    <w:rsid w:val="00C00449"/>
    <w:rsid w:val="00C00C1A"/>
    <w:rsid w:val="00C00FF6"/>
    <w:rsid w:val="00C0348B"/>
    <w:rsid w:val="00C044BC"/>
    <w:rsid w:val="00C0604C"/>
    <w:rsid w:val="00C062BC"/>
    <w:rsid w:val="00C06F3F"/>
    <w:rsid w:val="00C07977"/>
    <w:rsid w:val="00C10C45"/>
    <w:rsid w:val="00C11858"/>
    <w:rsid w:val="00C11E3E"/>
    <w:rsid w:val="00C12A77"/>
    <w:rsid w:val="00C134E7"/>
    <w:rsid w:val="00C13B11"/>
    <w:rsid w:val="00C13BB6"/>
    <w:rsid w:val="00C143C2"/>
    <w:rsid w:val="00C147FA"/>
    <w:rsid w:val="00C14A1B"/>
    <w:rsid w:val="00C15068"/>
    <w:rsid w:val="00C167C9"/>
    <w:rsid w:val="00C179E5"/>
    <w:rsid w:val="00C20145"/>
    <w:rsid w:val="00C209E0"/>
    <w:rsid w:val="00C21AAE"/>
    <w:rsid w:val="00C21DFA"/>
    <w:rsid w:val="00C22B9C"/>
    <w:rsid w:val="00C231A3"/>
    <w:rsid w:val="00C2340E"/>
    <w:rsid w:val="00C2496C"/>
    <w:rsid w:val="00C2599F"/>
    <w:rsid w:val="00C262EE"/>
    <w:rsid w:val="00C279E2"/>
    <w:rsid w:val="00C27EF4"/>
    <w:rsid w:val="00C316EC"/>
    <w:rsid w:val="00C3213D"/>
    <w:rsid w:val="00C333F0"/>
    <w:rsid w:val="00C33E19"/>
    <w:rsid w:val="00C33F3B"/>
    <w:rsid w:val="00C364C3"/>
    <w:rsid w:val="00C36C12"/>
    <w:rsid w:val="00C37AA1"/>
    <w:rsid w:val="00C446F1"/>
    <w:rsid w:val="00C468BC"/>
    <w:rsid w:val="00C506AF"/>
    <w:rsid w:val="00C51D43"/>
    <w:rsid w:val="00C51FB7"/>
    <w:rsid w:val="00C52FB1"/>
    <w:rsid w:val="00C5364B"/>
    <w:rsid w:val="00C541A4"/>
    <w:rsid w:val="00C550CE"/>
    <w:rsid w:val="00C55C75"/>
    <w:rsid w:val="00C574D6"/>
    <w:rsid w:val="00C60179"/>
    <w:rsid w:val="00C604F2"/>
    <w:rsid w:val="00C6057F"/>
    <w:rsid w:val="00C60D4F"/>
    <w:rsid w:val="00C61345"/>
    <w:rsid w:val="00C62205"/>
    <w:rsid w:val="00C62F72"/>
    <w:rsid w:val="00C630A1"/>
    <w:rsid w:val="00C6367A"/>
    <w:rsid w:val="00C648EB"/>
    <w:rsid w:val="00C65B18"/>
    <w:rsid w:val="00C65D52"/>
    <w:rsid w:val="00C67A96"/>
    <w:rsid w:val="00C67EFD"/>
    <w:rsid w:val="00C70EF6"/>
    <w:rsid w:val="00C7118D"/>
    <w:rsid w:val="00C715D8"/>
    <w:rsid w:val="00C71705"/>
    <w:rsid w:val="00C7284F"/>
    <w:rsid w:val="00C72941"/>
    <w:rsid w:val="00C742F0"/>
    <w:rsid w:val="00C74F99"/>
    <w:rsid w:val="00C757A5"/>
    <w:rsid w:val="00C75A5F"/>
    <w:rsid w:val="00C80A5F"/>
    <w:rsid w:val="00C815D1"/>
    <w:rsid w:val="00C81AA2"/>
    <w:rsid w:val="00C82452"/>
    <w:rsid w:val="00C82AAE"/>
    <w:rsid w:val="00C82BDF"/>
    <w:rsid w:val="00C831FC"/>
    <w:rsid w:val="00C86D06"/>
    <w:rsid w:val="00C8712F"/>
    <w:rsid w:val="00C8723F"/>
    <w:rsid w:val="00C874D2"/>
    <w:rsid w:val="00C91687"/>
    <w:rsid w:val="00C91F58"/>
    <w:rsid w:val="00C926EB"/>
    <w:rsid w:val="00C92C8B"/>
    <w:rsid w:val="00C93040"/>
    <w:rsid w:val="00C94AA0"/>
    <w:rsid w:val="00C94DD9"/>
    <w:rsid w:val="00C94E16"/>
    <w:rsid w:val="00C9577D"/>
    <w:rsid w:val="00C96CBA"/>
    <w:rsid w:val="00C97318"/>
    <w:rsid w:val="00C97807"/>
    <w:rsid w:val="00C97FBD"/>
    <w:rsid w:val="00CA0369"/>
    <w:rsid w:val="00CA1958"/>
    <w:rsid w:val="00CA2199"/>
    <w:rsid w:val="00CA411E"/>
    <w:rsid w:val="00CA48B3"/>
    <w:rsid w:val="00CA4C6A"/>
    <w:rsid w:val="00CA50D3"/>
    <w:rsid w:val="00CA519F"/>
    <w:rsid w:val="00CA60F2"/>
    <w:rsid w:val="00CA69BA"/>
    <w:rsid w:val="00CB0291"/>
    <w:rsid w:val="00CB02EA"/>
    <w:rsid w:val="00CB072B"/>
    <w:rsid w:val="00CB090F"/>
    <w:rsid w:val="00CB102B"/>
    <w:rsid w:val="00CB108E"/>
    <w:rsid w:val="00CB1B52"/>
    <w:rsid w:val="00CB44B8"/>
    <w:rsid w:val="00CB4D3F"/>
    <w:rsid w:val="00CB6680"/>
    <w:rsid w:val="00CB6964"/>
    <w:rsid w:val="00CB7EDF"/>
    <w:rsid w:val="00CC0388"/>
    <w:rsid w:val="00CC10DA"/>
    <w:rsid w:val="00CC1654"/>
    <w:rsid w:val="00CC1C75"/>
    <w:rsid w:val="00CC32B5"/>
    <w:rsid w:val="00CC53E7"/>
    <w:rsid w:val="00CC565E"/>
    <w:rsid w:val="00CC695B"/>
    <w:rsid w:val="00CC7849"/>
    <w:rsid w:val="00CC7BDB"/>
    <w:rsid w:val="00CD20A2"/>
    <w:rsid w:val="00CD338B"/>
    <w:rsid w:val="00CD3977"/>
    <w:rsid w:val="00CD493D"/>
    <w:rsid w:val="00CD5FFA"/>
    <w:rsid w:val="00CD78CB"/>
    <w:rsid w:val="00CD7A9E"/>
    <w:rsid w:val="00CE01C5"/>
    <w:rsid w:val="00CE1035"/>
    <w:rsid w:val="00CE13E1"/>
    <w:rsid w:val="00CE1BAF"/>
    <w:rsid w:val="00CE2003"/>
    <w:rsid w:val="00CE2EFD"/>
    <w:rsid w:val="00CE3106"/>
    <w:rsid w:val="00CE3538"/>
    <w:rsid w:val="00CE3897"/>
    <w:rsid w:val="00CE3DBA"/>
    <w:rsid w:val="00CE63A6"/>
    <w:rsid w:val="00CE745A"/>
    <w:rsid w:val="00CE7546"/>
    <w:rsid w:val="00CF0C56"/>
    <w:rsid w:val="00CF15EF"/>
    <w:rsid w:val="00CF1B65"/>
    <w:rsid w:val="00CF2384"/>
    <w:rsid w:val="00CF252D"/>
    <w:rsid w:val="00CF3247"/>
    <w:rsid w:val="00CF3B96"/>
    <w:rsid w:val="00CF4CE9"/>
    <w:rsid w:val="00CF6796"/>
    <w:rsid w:val="00CF7DBF"/>
    <w:rsid w:val="00D00794"/>
    <w:rsid w:val="00D020C7"/>
    <w:rsid w:val="00D02C40"/>
    <w:rsid w:val="00D03494"/>
    <w:rsid w:val="00D043D5"/>
    <w:rsid w:val="00D04AD5"/>
    <w:rsid w:val="00D050E6"/>
    <w:rsid w:val="00D0617B"/>
    <w:rsid w:val="00D07DA0"/>
    <w:rsid w:val="00D104AC"/>
    <w:rsid w:val="00D10917"/>
    <w:rsid w:val="00D114A7"/>
    <w:rsid w:val="00D13440"/>
    <w:rsid w:val="00D144B7"/>
    <w:rsid w:val="00D14522"/>
    <w:rsid w:val="00D14C81"/>
    <w:rsid w:val="00D154F4"/>
    <w:rsid w:val="00D15738"/>
    <w:rsid w:val="00D15E7A"/>
    <w:rsid w:val="00D17333"/>
    <w:rsid w:val="00D201DC"/>
    <w:rsid w:val="00D20310"/>
    <w:rsid w:val="00D20B01"/>
    <w:rsid w:val="00D221A4"/>
    <w:rsid w:val="00D2570D"/>
    <w:rsid w:val="00D30BE9"/>
    <w:rsid w:val="00D3154B"/>
    <w:rsid w:val="00D33510"/>
    <w:rsid w:val="00D33C0C"/>
    <w:rsid w:val="00D3548D"/>
    <w:rsid w:val="00D35836"/>
    <w:rsid w:val="00D35D83"/>
    <w:rsid w:val="00D373BD"/>
    <w:rsid w:val="00D37862"/>
    <w:rsid w:val="00D40713"/>
    <w:rsid w:val="00D419FA"/>
    <w:rsid w:val="00D42224"/>
    <w:rsid w:val="00D4239D"/>
    <w:rsid w:val="00D441EC"/>
    <w:rsid w:val="00D441FB"/>
    <w:rsid w:val="00D442F9"/>
    <w:rsid w:val="00D445D0"/>
    <w:rsid w:val="00D44E41"/>
    <w:rsid w:val="00D452C6"/>
    <w:rsid w:val="00D452F4"/>
    <w:rsid w:val="00D455F3"/>
    <w:rsid w:val="00D464B4"/>
    <w:rsid w:val="00D46D7C"/>
    <w:rsid w:val="00D470EA"/>
    <w:rsid w:val="00D51B08"/>
    <w:rsid w:val="00D52C27"/>
    <w:rsid w:val="00D54237"/>
    <w:rsid w:val="00D54873"/>
    <w:rsid w:val="00D550DE"/>
    <w:rsid w:val="00D55F8D"/>
    <w:rsid w:val="00D55FB4"/>
    <w:rsid w:val="00D56CD6"/>
    <w:rsid w:val="00D574D3"/>
    <w:rsid w:val="00D612EE"/>
    <w:rsid w:val="00D615E0"/>
    <w:rsid w:val="00D61F3C"/>
    <w:rsid w:val="00D625CC"/>
    <w:rsid w:val="00D64878"/>
    <w:rsid w:val="00D649B4"/>
    <w:rsid w:val="00D669F9"/>
    <w:rsid w:val="00D7121D"/>
    <w:rsid w:val="00D713A5"/>
    <w:rsid w:val="00D720C7"/>
    <w:rsid w:val="00D722DC"/>
    <w:rsid w:val="00D72755"/>
    <w:rsid w:val="00D72D85"/>
    <w:rsid w:val="00D72F49"/>
    <w:rsid w:val="00D7594D"/>
    <w:rsid w:val="00D765F0"/>
    <w:rsid w:val="00D76624"/>
    <w:rsid w:val="00D77759"/>
    <w:rsid w:val="00D77BE7"/>
    <w:rsid w:val="00D80023"/>
    <w:rsid w:val="00D80EA0"/>
    <w:rsid w:val="00D81A3D"/>
    <w:rsid w:val="00D82567"/>
    <w:rsid w:val="00D827BD"/>
    <w:rsid w:val="00D82B28"/>
    <w:rsid w:val="00D832C2"/>
    <w:rsid w:val="00D83E64"/>
    <w:rsid w:val="00D83EFB"/>
    <w:rsid w:val="00D8757D"/>
    <w:rsid w:val="00D87E3E"/>
    <w:rsid w:val="00D90080"/>
    <w:rsid w:val="00D9089A"/>
    <w:rsid w:val="00D90E47"/>
    <w:rsid w:val="00D9173A"/>
    <w:rsid w:val="00D91FA5"/>
    <w:rsid w:val="00D92CD5"/>
    <w:rsid w:val="00D930BD"/>
    <w:rsid w:val="00D948B2"/>
    <w:rsid w:val="00D968A3"/>
    <w:rsid w:val="00D97809"/>
    <w:rsid w:val="00D97A5E"/>
    <w:rsid w:val="00D97ADD"/>
    <w:rsid w:val="00DA0F4B"/>
    <w:rsid w:val="00DA20CD"/>
    <w:rsid w:val="00DA2C76"/>
    <w:rsid w:val="00DA3DC9"/>
    <w:rsid w:val="00DA50BA"/>
    <w:rsid w:val="00DA5356"/>
    <w:rsid w:val="00DA56B1"/>
    <w:rsid w:val="00DA59C4"/>
    <w:rsid w:val="00DA6229"/>
    <w:rsid w:val="00DA63C3"/>
    <w:rsid w:val="00DA653A"/>
    <w:rsid w:val="00DA6B0B"/>
    <w:rsid w:val="00DA6EF7"/>
    <w:rsid w:val="00DA7F57"/>
    <w:rsid w:val="00DB0A68"/>
    <w:rsid w:val="00DB0DC6"/>
    <w:rsid w:val="00DB0E26"/>
    <w:rsid w:val="00DB20BF"/>
    <w:rsid w:val="00DB22D0"/>
    <w:rsid w:val="00DB281F"/>
    <w:rsid w:val="00DB349F"/>
    <w:rsid w:val="00DB4A63"/>
    <w:rsid w:val="00DB4BAB"/>
    <w:rsid w:val="00DB580F"/>
    <w:rsid w:val="00DB5F79"/>
    <w:rsid w:val="00DB63D9"/>
    <w:rsid w:val="00DB6DA1"/>
    <w:rsid w:val="00DB6E4C"/>
    <w:rsid w:val="00DC25AF"/>
    <w:rsid w:val="00DC25EA"/>
    <w:rsid w:val="00DC4260"/>
    <w:rsid w:val="00DC647E"/>
    <w:rsid w:val="00DD0698"/>
    <w:rsid w:val="00DD0D4F"/>
    <w:rsid w:val="00DD12BB"/>
    <w:rsid w:val="00DD2B28"/>
    <w:rsid w:val="00DD2B70"/>
    <w:rsid w:val="00DD44EB"/>
    <w:rsid w:val="00DD456C"/>
    <w:rsid w:val="00DD7988"/>
    <w:rsid w:val="00DE0056"/>
    <w:rsid w:val="00DE2D84"/>
    <w:rsid w:val="00DE30B0"/>
    <w:rsid w:val="00DE40AC"/>
    <w:rsid w:val="00DE4F61"/>
    <w:rsid w:val="00DE57BA"/>
    <w:rsid w:val="00DE59FC"/>
    <w:rsid w:val="00DE7846"/>
    <w:rsid w:val="00DF0B22"/>
    <w:rsid w:val="00DF132F"/>
    <w:rsid w:val="00DF14AE"/>
    <w:rsid w:val="00DF1804"/>
    <w:rsid w:val="00DF2C1D"/>
    <w:rsid w:val="00DF37BE"/>
    <w:rsid w:val="00DF4055"/>
    <w:rsid w:val="00DF4542"/>
    <w:rsid w:val="00DF46A8"/>
    <w:rsid w:val="00DF71F7"/>
    <w:rsid w:val="00E00C5D"/>
    <w:rsid w:val="00E01117"/>
    <w:rsid w:val="00E01AD3"/>
    <w:rsid w:val="00E02379"/>
    <w:rsid w:val="00E034D5"/>
    <w:rsid w:val="00E03B47"/>
    <w:rsid w:val="00E03D22"/>
    <w:rsid w:val="00E052D0"/>
    <w:rsid w:val="00E060F4"/>
    <w:rsid w:val="00E112AD"/>
    <w:rsid w:val="00E13953"/>
    <w:rsid w:val="00E14AFD"/>
    <w:rsid w:val="00E16281"/>
    <w:rsid w:val="00E22B95"/>
    <w:rsid w:val="00E22D9C"/>
    <w:rsid w:val="00E22F90"/>
    <w:rsid w:val="00E25574"/>
    <w:rsid w:val="00E2592C"/>
    <w:rsid w:val="00E25DEC"/>
    <w:rsid w:val="00E277E9"/>
    <w:rsid w:val="00E305D6"/>
    <w:rsid w:val="00E311BA"/>
    <w:rsid w:val="00E316DA"/>
    <w:rsid w:val="00E31722"/>
    <w:rsid w:val="00E318C7"/>
    <w:rsid w:val="00E32C61"/>
    <w:rsid w:val="00E349C2"/>
    <w:rsid w:val="00E34B07"/>
    <w:rsid w:val="00E35420"/>
    <w:rsid w:val="00E367C0"/>
    <w:rsid w:val="00E4000E"/>
    <w:rsid w:val="00E4123D"/>
    <w:rsid w:val="00E41B14"/>
    <w:rsid w:val="00E41E3A"/>
    <w:rsid w:val="00E42D53"/>
    <w:rsid w:val="00E43824"/>
    <w:rsid w:val="00E454EB"/>
    <w:rsid w:val="00E45A7A"/>
    <w:rsid w:val="00E45FE7"/>
    <w:rsid w:val="00E469BE"/>
    <w:rsid w:val="00E46AB4"/>
    <w:rsid w:val="00E4739A"/>
    <w:rsid w:val="00E50E67"/>
    <w:rsid w:val="00E51072"/>
    <w:rsid w:val="00E51AA5"/>
    <w:rsid w:val="00E521E5"/>
    <w:rsid w:val="00E530F9"/>
    <w:rsid w:val="00E547BE"/>
    <w:rsid w:val="00E54C4A"/>
    <w:rsid w:val="00E54D71"/>
    <w:rsid w:val="00E553BD"/>
    <w:rsid w:val="00E55814"/>
    <w:rsid w:val="00E56367"/>
    <w:rsid w:val="00E5651F"/>
    <w:rsid w:val="00E566F5"/>
    <w:rsid w:val="00E5680E"/>
    <w:rsid w:val="00E57D89"/>
    <w:rsid w:val="00E60B3E"/>
    <w:rsid w:val="00E628F5"/>
    <w:rsid w:val="00E62901"/>
    <w:rsid w:val="00E65658"/>
    <w:rsid w:val="00E65666"/>
    <w:rsid w:val="00E65851"/>
    <w:rsid w:val="00E66ABC"/>
    <w:rsid w:val="00E700BF"/>
    <w:rsid w:val="00E71A1D"/>
    <w:rsid w:val="00E71ACE"/>
    <w:rsid w:val="00E7213A"/>
    <w:rsid w:val="00E735F2"/>
    <w:rsid w:val="00E739A1"/>
    <w:rsid w:val="00E74885"/>
    <w:rsid w:val="00E76FF0"/>
    <w:rsid w:val="00E77226"/>
    <w:rsid w:val="00E772AF"/>
    <w:rsid w:val="00E779B1"/>
    <w:rsid w:val="00E77D3C"/>
    <w:rsid w:val="00E8000E"/>
    <w:rsid w:val="00E812DB"/>
    <w:rsid w:val="00E81865"/>
    <w:rsid w:val="00E81ECD"/>
    <w:rsid w:val="00E82DAA"/>
    <w:rsid w:val="00E83073"/>
    <w:rsid w:val="00E83390"/>
    <w:rsid w:val="00E8416E"/>
    <w:rsid w:val="00E8432F"/>
    <w:rsid w:val="00E84DDB"/>
    <w:rsid w:val="00E85013"/>
    <w:rsid w:val="00E865E5"/>
    <w:rsid w:val="00E871C8"/>
    <w:rsid w:val="00E87A57"/>
    <w:rsid w:val="00E87DB4"/>
    <w:rsid w:val="00E90328"/>
    <w:rsid w:val="00E90F86"/>
    <w:rsid w:val="00E91F26"/>
    <w:rsid w:val="00E93A82"/>
    <w:rsid w:val="00E93DA6"/>
    <w:rsid w:val="00E94D04"/>
    <w:rsid w:val="00E94EF4"/>
    <w:rsid w:val="00E973DB"/>
    <w:rsid w:val="00E97A6C"/>
    <w:rsid w:val="00EA0296"/>
    <w:rsid w:val="00EA0C5F"/>
    <w:rsid w:val="00EA1A12"/>
    <w:rsid w:val="00EA2854"/>
    <w:rsid w:val="00EA3661"/>
    <w:rsid w:val="00EA3B39"/>
    <w:rsid w:val="00EA57EC"/>
    <w:rsid w:val="00EA5DBA"/>
    <w:rsid w:val="00EA6DE2"/>
    <w:rsid w:val="00EA712C"/>
    <w:rsid w:val="00EA7743"/>
    <w:rsid w:val="00EB008D"/>
    <w:rsid w:val="00EB2D15"/>
    <w:rsid w:val="00EB3860"/>
    <w:rsid w:val="00EB3C41"/>
    <w:rsid w:val="00EB47CC"/>
    <w:rsid w:val="00EB4FF0"/>
    <w:rsid w:val="00EB56A8"/>
    <w:rsid w:val="00EB70BB"/>
    <w:rsid w:val="00EB72D0"/>
    <w:rsid w:val="00EB749E"/>
    <w:rsid w:val="00EB78A7"/>
    <w:rsid w:val="00EB7AC2"/>
    <w:rsid w:val="00EC12E1"/>
    <w:rsid w:val="00EC1C44"/>
    <w:rsid w:val="00EC2F7A"/>
    <w:rsid w:val="00EC3127"/>
    <w:rsid w:val="00EC567A"/>
    <w:rsid w:val="00EC6A23"/>
    <w:rsid w:val="00EC7197"/>
    <w:rsid w:val="00ED0547"/>
    <w:rsid w:val="00ED173C"/>
    <w:rsid w:val="00ED1D0E"/>
    <w:rsid w:val="00ED20DA"/>
    <w:rsid w:val="00ED2A0F"/>
    <w:rsid w:val="00ED2E30"/>
    <w:rsid w:val="00ED33AD"/>
    <w:rsid w:val="00ED4756"/>
    <w:rsid w:val="00ED4DE4"/>
    <w:rsid w:val="00EE2E9B"/>
    <w:rsid w:val="00EE3CC6"/>
    <w:rsid w:val="00EE3F30"/>
    <w:rsid w:val="00EE410F"/>
    <w:rsid w:val="00EE5111"/>
    <w:rsid w:val="00EE537F"/>
    <w:rsid w:val="00EE5558"/>
    <w:rsid w:val="00EF0395"/>
    <w:rsid w:val="00EF21AD"/>
    <w:rsid w:val="00EF274D"/>
    <w:rsid w:val="00EF2A29"/>
    <w:rsid w:val="00EF382B"/>
    <w:rsid w:val="00EF3FF1"/>
    <w:rsid w:val="00EF47F1"/>
    <w:rsid w:val="00EF4D50"/>
    <w:rsid w:val="00EF503F"/>
    <w:rsid w:val="00EF5BC6"/>
    <w:rsid w:val="00EF6435"/>
    <w:rsid w:val="00EF728C"/>
    <w:rsid w:val="00EF76A7"/>
    <w:rsid w:val="00EF7B07"/>
    <w:rsid w:val="00EF7FC3"/>
    <w:rsid w:val="00F0030A"/>
    <w:rsid w:val="00F005A2"/>
    <w:rsid w:val="00F01228"/>
    <w:rsid w:val="00F035DD"/>
    <w:rsid w:val="00F035DF"/>
    <w:rsid w:val="00F03D2A"/>
    <w:rsid w:val="00F03DCB"/>
    <w:rsid w:val="00F049DF"/>
    <w:rsid w:val="00F04E2B"/>
    <w:rsid w:val="00F0510C"/>
    <w:rsid w:val="00F05598"/>
    <w:rsid w:val="00F062C5"/>
    <w:rsid w:val="00F06FB1"/>
    <w:rsid w:val="00F0721E"/>
    <w:rsid w:val="00F10382"/>
    <w:rsid w:val="00F1093C"/>
    <w:rsid w:val="00F10D7B"/>
    <w:rsid w:val="00F119F8"/>
    <w:rsid w:val="00F122FD"/>
    <w:rsid w:val="00F134DC"/>
    <w:rsid w:val="00F13EF3"/>
    <w:rsid w:val="00F14B1E"/>
    <w:rsid w:val="00F20374"/>
    <w:rsid w:val="00F20DA2"/>
    <w:rsid w:val="00F216CF"/>
    <w:rsid w:val="00F22BD5"/>
    <w:rsid w:val="00F23BDF"/>
    <w:rsid w:val="00F24370"/>
    <w:rsid w:val="00F252E6"/>
    <w:rsid w:val="00F25645"/>
    <w:rsid w:val="00F2606D"/>
    <w:rsid w:val="00F26091"/>
    <w:rsid w:val="00F266F2"/>
    <w:rsid w:val="00F27D37"/>
    <w:rsid w:val="00F313EF"/>
    <w:rsid w:val="00F32FDB"/>
    <w:rsid w:val="00F33B3B"/>
    <w:rsid w:val="00F34FA6"/>
    <w:rsid w:val="00F36556"/>
    <w:rsid w:val="00F368A4"/>
    <w:rsid w:val="00F36B55"/>
    <w:rsid w:val="00F37E02"/>
    <w:rsid w:val="00F4041F"/>
    <w:rsid w:val="00F40A5B"/>
    <w:rsid w:val="00F43170"/>
    <w:rsid w:val="00F432E9"/>
    <w:rsid w:val="00F4375E"/>
    <w:rsid w:val="00F43BEC"/>
    <w:rsid w:val="00F43EC4"/>
    <w:rsid w:val="00F445F3"/>
    <w:rsid w:val="00F447A2"/>
    <w:rsid w:val="00F456F0"/>
    <w:rsid w:val="00F45871"/>
    <w:rsid w:val="00F45BDE"/>
    <w:rsid w:val="00F47A25"/>
    <w:rsid w:val="00F47BF7"/>
    <w:rsid w:val="00F50525"/>
    <w:rsid w:val="00F50923"/>
    <w:rsid w:val="00F52C04"/>
    <w:rsid w:val="00F5367A"/>
    <w:rsid w:val="00F55E3B"/>
    <w:rsid w:val="00F56177"/>
    <w:rsid w:val="00F56C5B"/>
    <w:rsid w:val="00F56D73"/>
    <w:rsid w:val="00F616D5"/>
    <w:rsid w:val="00F61C59"/>
    <w:rsid w:val="00F61D8A"/>
    <w:rsid w:val="00F6327E"/>
    <w:rsid w:val="00F63337"/>
    <w:rsid w:val="00F634A6"/>
    <w:rsid w:val="00F63A14"/>
    <w:rsid w:val="00F63EF0"/>
    <w:rsid w:val="00F64ECC"/>
    <w:rsid w:val="00F64F17"/>
    <w:rsid w:val="00F66373"/>
    <w:rsid w:val="00F66F36"/>
    <w:rsid w:val="00F70018"/>
    <w:rsid w:val="00F7071B"/>
    <w:rsid w:val="00F707F1"/>
    <w:rsid w:val="00F70BA0"/>
    <w:rsid w:val="00F72C37"/>
    <w:rsid w:val="00F7368C"/>
    <w:rsid w:val="00F73B48"/>
    <w:rsid w:val="00F74042"/>
    <w:rsid w:val="00F75C3D"/>
    <w:rsid w:val="00F775F1"/>
    <w:rsid w:val="00F77FC0"/>
    <w:rsid w:val="00F8163E"/>
    <w:rsid w:val="00F818A1"/>
    <w:rsid w:val="00F834F2"/>
    <w:rsid w:val="00F8641D"/>
    <w:rsid w:val="00F870CA"/>
    <w:rsid w:val="00F8728C"/>
    <w:rsid w:val="00F87385"/>
    <w:rsid w:val="00F87AD3"/>
    <w:rsid w:val="00F908D7"/>
    <w:rsid w:val="00F9090B"/>
    <w:rsid w:val="00F91396"/>
    <w:rsid w:val="00F921A1"/>
    <w:rsid w:val="00F92FBB"/>
    <w:rsid w:val="00F93A20"/>
    <w:rsid w:val="00F94C5E"/>
    <w:rsid w:val="00F96DA2"/>
    <w:rsid w:val="00FA1618"/>
    <w:rsid w:val="00FA1911"/>
    <w:rsid w:val="00FA2620"/>
    <w:rsid w:val="00FA2BC9"/>
    <w:rsid w:val="00FA2ED0"/>
    <w:rsid w:val="00FA3F7F"/>
    <w:rsid w:val="00FA41D0"/>
    <w:rsid w:val="00FA5AC2"/>
    <w:rsid w:val="00FA78DA"/>
    <w:rsid w:val="00FA79D2"/>
    <w:rsid w:val="00FB0C57"/>
    <w:rsid w:val="00FB0DEC"/>
    <w:rsid w:val="00FB23A7"/>
    <w:rsid w:val="00FB3A2F"/>
    <w:rsid w:val="00FB402E"/>
    <w:rsid w:val="00FB4FC8"/>
    <w:rsid w:val="00FB5275"/>
    <w:rsid w:val="00FB5F1A"/>
    <w:rsid w:val="00FC0F0F"/>
    <w:rsid w:val="00FC1434"/>
    <w:rsid w:val="00FC22B1"/>
    <w:rsid w:val="00FC2C5A"/>
    <w:rsid w:val="00FC2F52"/>
    <w:rsid w:val="00FC429D"/>
    <w:rsid w:val="00FC42D2"/>
    <w:rsid w:val="00FC535A"/>
    <w:rsid w:val="00FC5994"/>
    <w:rsid w:val="00FC6038"/>
    <w:rsid w:val="00FC6878"/>
    <w:rsid w:val="00FC6E76"/>
    <w:rsid w:val="00FC6EDF"/>
    <w:rsid w:val="00FC798F"/>
    <w:rsid w:val="00FD09FC"/>
    <w:rsid w:val="00FD1D72"/>
    <w:rsid w:val="00FD2AC4"/>
    <w:rsid w:val="00FD3C98"/>
    <w:rsid w:val="00FD4C9A"/>
    <w:rsid w:val="00FD6D3E"/>
    <w:rsid w:val="00FD6E3F"/>
    <w:rsid w:val="00FD735E"/>
    <w:rsid w:val="00FD7577"/>
    <w:rsid w:val="00FE005A"/>
    <w:rsid w:val="00FE08E1"/>
    <w:rsid w:val="00FE0A7C"/>
    <w:rsid w:val="00FE0B17"/>
    <w:rsid w:val="00FE0E8B"/>
    <w:rsid w:val="00FE1952"/>
    <w:rsid w:val="00FE2069"/>
    <w:rsid w:val="00FE2DD2"/>
    <w:rsid w:val="00FE39C8"/>
    <w:rsid w:val="00FE3CDC"/>
    <w:rsid w:val="00FE51C3"/>
    <w:rsid w:val="00FE610E"/>
    <w:rsid w:val="00FE6725"/>
    <w:rsid w:val="00FE7E8A"/>
    <w:rsid w:val="00FF0C26"/>
    <w:rsid w:val="00FF15A0"/>
    <w:rsid w:val="00FF3CA0"/>
    <w:rsid w:val="00FF41F7"/>
    <w:rsid w:val="00FF4CCA"/>
    <w:rsid w:val="00FF6418"/>
    <w:rsid w:val="00FF66CF"/>
    <w:rsid w:val="00FF7210"/>
    <w:rsid w:val="012E282A"/>
    <w:rsid w:val="0251ADC9"/>
    <w:rsid w:val="035E7A52"/>
    <w:rsid w:val="044862CA"/>
    <w:rsid w:val="045B0EE2"/>
    <w:rsid w:val="04920717"/>
    <w:rsid w:val="05A21DD6"/>
    <w:rsid w:val="062341B7"/>
    <w:rsid w:val="06953C47"/>
    <w:rsid w:val="06BDBD22"/>
    <w:rsid w:val="08701A23"/>
    <w:rsid w:val="08B488E2"/>
    <w:rsid w:val="096A843C"/>
    <w:rsid w:val="09787D00"/>
    <w:rsid w:val="0B294B81"/>
    <w:rsid w:val="0CE675F8"/>
    <w:rsid w:val="0CF89344"/>
    <w:rsid w:val="0E4270FE"/>
    <w:rsid w:val="0EE6561C"/>
    <w:rsid w:val="0F6A3011"/>
    <w:rsid w:val="1069AAEE"/>
    <w:rsid w:val="1192D13D"/>
    <w:rsid w:val="12BA2377"/>
    <w:rsid w:val="13668EC8"/>
    <w:rsid w:val="141BCDA2"/>
    <w:rsid w:val="14C1C7DA"/>
    <w:rsid w:val="15523430"/>
    <w:rsid w:val="15FE28A7"/>
    <w:rsid w:val="16BF9EE5"/>
    <w:rsid w:val="17228459"/>
    <w:rsid w:val="178CA49B"/>
    <w:rsid w:val="17DB034D"/>
    <w:rsid w:val="1807F3D3"/>
    <w:rsid w:val="1817C810"/>
    <w:rsid w:val="18883417"/>
    <w:rsid w:val="19154CDE"/>
    <w:rsid w:val="19BE09A3"/>
    <w:rsid w:val="1A7AB5E8"/>
    <w:rsid w:val="1A8672C9"/>
    <w:rsid w:val="1A86DC2C"/>
    <w:rsid w:val="1B07612A"/>
    <w:rsid w:val="1CF99959"/>
    <w:rsid w:val="1EB353C2"/>
    <w:rsid w:val="1EDF41B2"/>
    <w:rsid w:val="1EE0F712"/>
    <w:rsid w:val="1FF65557"/>
    <w:rsid w:val="202077DF"/>
    <w:rsid w:val="23BFD2BC"/>
    <w:rsid w:val="2444D22D"/>
    <w:rsid w:val="2796D239"/>
    <w:rsid w:val="27BE91D9"/>
    <w:rsid w:val="280EA9E1"/>
    <w:rsid w:val="2870F386"/>
    <w:rsid w:val="287A7749"/>
    <w:rsid w:val="29059DBF"/>
    <w:rsid w:val="2A15ABE3"/>
    <w:rsid w:val="2A80B085"/>
    <w:rsid w:val="2CA68A4B"/>
    <w:rsid w:val="2D5EF2A9"/>
    <w:rsid w:val="2E2F50D6"/>
    <w:rsid w:val="306C4F04"/>
    <w:rsid w:val="318222F1"/>
    <w:rsid w:val="318EAB54"/>
    <w:rsid w:val="321A56B5"/>
    <w:rsid w:val="32331DAA"/>
    <w:rsid w:val="347694AB"/>
    <w:rsid w:val="35215821"/>
    <w:rsid w:val="36DF50CB"/>
    <w:rsid w:val="374F3D1E"/>
    <w:rsid w:val="3894E416"/>
    <w:rsid w:val="38C98D07"/>
    <w:rsid w:val="38F4D717"/>
    <w:rsid w:val="39A26E54"/>
    <w:rsid w:val="39EE29D7"/>
    <w:rsid w:val="3A171A9B"/>
    <w:rsid w:val="3A18FB95"/>
    <w:rsid w:val="3A4D450B"/>
    <w:rsid w:val="3A7825A5"/>
    <w:rsid w:val="3AC033C7"/>
    <w:rsid w:val="3AD38A86"/>
    <w:rsid w:val="3B15FC80"/>
    <w:rsid w:val="3BFF2BFF"/>
    <w:rsid w:val="3C0CCD3E"/>
    <w:rsid w:val="3C87E321"/>
    <w:rsid w:val="3D156DA7"/>
    <w:rsid w:val="3D45E3EC"/>
    <w:rsid w:val="3DD59BDF"/>
    <w:rsid w:val="3E879CB1"/>
    <w:rsid w:val="3EF0072C"/>
    <w:rsid w:val="3F438412"/>
    <w:rsid w:val="402C8D1E"/>
    <w:rsid w:val="40D1B39B"/>
    <w:rsid w:val="421CFE8A"/>
    <w:rsid w:val="427DA981"/>
    <w:rsid w:val="42FB9799"/>
    <w:rsid w:val="43B466D5"/>
    <w:rsid w:val="45988FF2"/>
    <w:rsid w:val="45BE6C47"/>
    <w:rsid w:val="45F68E04"/>
    <w:rsid w:val="47815CA6"/>
    <w:rsid w:val="484E5C74"/>
    <w:rsid w:val="49E274C5"/>
    <w:rsid w:val="4A4D5406"/>
    <w:rsid w:val="4AF4DF00"/>
    <w:rsid w:val="4B6FB348"/>
    <w:rsid w:val="4D37F6E7"/>
    <w:rsid w:val="4DCA2F2F"/>
    <w:rsid w:val="4DE8C4C4"/>
    <w:rsid w:val="4F739CB6"/>
    <w:rsid w:val="4FC6E323"/>
    <w:rsid w:val="50752FE7"/>
    <w:rsid w:val="50D6A296"/>
    <w:rsid w:val="5101E195"/>
    <w:rsid w:val="5349EC1F"/>
    <w:rsid w:val="54A0A49A"/>
    <w:rsid w:val="56582B1B"/>
    <w:rsid w:val="56B43FE4"/>
    <w:rsid w:val="573568C6"/>
    <w:rsid w:val="57B93710"/>
    <w:rsid w:val="57E5B92F"/>
    <w:rsid w:val="59CED7DE"/>
    <w:rsid w:val="59D346AE"/>
    <w:rsid w:val="5B89CC89"/>
    <w:rsid w:val="5BCA5D47"/>
    <w:rsid w:val="5C3C7C1A"/>
    <w:rsid w:val="5C568136"/>
    <w:rsid w:val="5C825BB8"/>
    <w:rsid w:val="5C956971"/>
    <w:rsid w:val="5CFB4CDC"/>
    <w:rsid w:val="5D5A7B02"/>
    <w:rsid w:val="60977EA1"/>
    <w:rsid w:val="61B0BE2D"/>
    <w:rsid w:val="6390216D"/>
    <w:rsid w:val="63B0027D"/>
    <w:rsid w:val="63DAC961"/>
    <w:rsid w:val="66027B56"/>
    <w:rsid w:val="66C7C298"/>
    <w:rsid w:val="68405C24"/>
    <w:rsid w:val="685E0C4D"/>
    <w:rsid w:val="699B68BE"/>
    <w:rsid w:val="69AD2993"/>
    <w:rsid w:val="69BD53D7"/>
    <w:rsid w:val="69FCC5F5"/>
    <w:rsid w:val="6A04B057"/>
    <w:rsid w:val="6AC63B38"/>
    <w:rsid w:val="6AF85634"/>
    <w:rsid w:val="6BB8CFD7"/>
    <w:rsid w:val="6C28A5B9"/>
    <w:rsid w:val="6D5BB372"/>
    <w:rsid w:val="6DE0B7B8"/>
    <w:rsid w:val="6E44C1B5"/>
    <w:rsid w:val="6E6ACA4A"/>
    <w:rsid w:val="6E80FCC3"/>
    <w:rsid w:val="6F38A480"/>
    <w:rsid w:val="6FBDFE12"/>
    <w:rsid w:val="6FD96F8D"/>
    <w:rsid w:val="706D742A"/>
    <w:rsid w:val="70CFD0EF"/>
    <w:rsid w:val="718ED5A8"/>
    <w:rsid w:val="740E2290"/>
    <w:rsid w:val="742A120F"/>
    <w:rsid w:val="746F035B"/>
    <w:rsid w:val="76D4B52F"/>
    <w:rsid w:val="776C063E"/>
    <w:rsid w:val="77735BDB"/>
    <w:rsid w:val="77E0E8A2"/>
    <w:rsid w:val="789D961A"/>
    <w:rsid w:val="78AE81D3"/>
    <w:rsid w:val="7928E7E0"/>
    <w:rsid w:val="7943374E"/>
    <w:rsid w:val="7AEE267F"/>
    <w:rsid w:val="7C21A75A"/>
    <w:rsid w:val="7C4548A6"/>
    <w:rsid w:val="7D02D532"/>
    <w:rsid w:val="7F6BE7BD"/>
    <w:rsid w:val="7FAB794F"/>
    <w:rsid w:val="7FDCE10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9FCC"/>
  <w15:docId w15:val="{9EB460AA-2805-43EB-8633-CC11A920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D6D3E"/>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link w:val="OdstavecseseznamemChar"/>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915A6C"/>
    <w:pPr>
      <w:numPr>
        <w:ilvl w:val="1"/>
        <w:numId w:val="5"/>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15A6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94364B"/>
    <w:pPr>
      <w:numPr>
        <w:ilvl w:val="2"/>
      </w:numPr>
      <w:ind w:left="85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94364B"/>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CA1958"/>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CA1958"/>
    <w:rPr>
      <w:rFonts w:ascii="Arial" w:hAnsi="Arial" w:cs="Arial"/>
      <w:sz w:val="22"/>
      <w:szCs w:val="22"/>
    </w:rPr>
  </w:style>
  <w:style w:type="paragraph" w:customStyle="1" w:styleId="Level1">
    <w:name w:val="Level 1"/>
    <w:basedOn w:val="Normln"/>
    <w:next w:val="Normln"/>
    <w:qFormat/>
    <w:rsid w:val="00EF7B07"/>
    <w:pPr>
      <w:keepNext/>
      <w:numPr>
        <w:numId w:val="13"/>
      </w:numPr>
      <w:spacing w:before="280" w:after="140" w:line="290" w:lineRule="auto"/>
      <w:outlineLvl w:val="0"/>
    </w:pPr>
    <w:rPr>
      <w:rFonts w:asciiTheme="minorHAnsi" w:hAnsiTheme="minorHAnsi" w:cs="Times New Roman"/>
      <w:b/>
      <w:bCs/>
      <w:caps/>
      <w:kern w:val="20"/>
      <w:szCs w:val="32"/>
      <w:lang w:eastAsia="en-US"/>
    </w:rPr>
  </w:style>
  <w:style w:type="paragraph" w:customStyle="1" w:styleId="Level2">
    <w:name w:val="Level 2"/>
    <w:basedOn w:val="Normln"/>
    <w:link w:val="Level2Char"/>
    <w:qFormat/>
    <w:rsid w:val="00EF7B07"/>
    <w:pPr>
      <w:numPr>
        <w:ilvl w:val="1"/>
        <w:numId w:val="13"/>
      </w:numPr>
      <w:spacing w:after="80" w:line="293" w:lineRule="auto"/>
      <w:outlineLvl w:val="1"/>
    </w:pPr>
    <w:rPr>
      <w:rFonts w:asciiTheme="minorHAnsi" w:hAnsiTheme="minorHAnsi" w:cs="Times New Roman"/>
      <w:kern w:val="20"/>
      <w:szCs w:val="18"/>
      <w:lang w:eastAsia="en-US"/>
    </w:rPr>
  </w:style>
  <w:style w:type="paragraph" w:customStyle="1" w:styleId="Level3">
    <w:name w:val="Level 3"/>
    <w:basedOn w:val="Normln"/>
    <w:qFormat/>
    <w:rsid w:val="00EF7B07"/>
    <w:pPr>
      <w:numPr>
        <w:ilvl w:val="2"/>
        <w:numId w:val="13"/>
      </w:numPr>
      <w:spacing w:after="140" w:line="290" w:lineRule="auto"/>
      <w:outlineLvl w:val="2"/>
    </w:pPr>
    <w:rPr>
      <w:rFonts w:asciiTheme="minorHAnsi" w:hAnsiTheme="minorHAnsi" w:cs="Times New Roman"/>
      <w:kern w:val="20"/>
      <w:szCs w:val="28"/>
      <w:lang w:eastAsia="en-US"/>
    </w:rPr>
  </w:style>
  <w:style w:type="paragraph" w:customStyle="1" w:styleId="Level4">
    <w:name w:val="Level 4"/>
    <w:basedOn w:val="Normln"/>
    <w:qFormat/>
    <w:rsid w:val="00EF7B07"/>
    <w:pPr>
      <w:numPr>
        <w:ilvl w:val="3"/>
        <w:numId w:val="13"/>
      </w:numPr>
      <w:spacing w:after="80" w:line="290" w:lineRule="auto"/>
      <w:outlineLvl w:val="3"/>
    </w:pPr>
    <w:rPr>
      <w:kern w:val="20"/>
      <w:sz w:val="18"/>
      <w:szCs w:val="18"/>
      <w:shd w:val="clear" w:color="auto" w:fill="FFFFFF"/>
      <w:lang w:eastAsia="en-US"/>
    </w:rPr>
  </w:style>
  <w:style w:type="paragraph" w:customStyle="1" w:styleId="Level5">
    <w:name w:val="Level 5"/>
    <w:basedOn w:val="Normln"/>
    <w:qFormat/>
    <w:rsid w:val="00EF7B07"/>
    <w:pPr>
      <w:numPr>
        <w:ilvl w:val="4"/>
        <w:numId w:val="13"/>
      </w:numPr>
      <w:spacing w:after="140" w:line="290" w:lineRule="auto"/>
      <w:outlineLvl w:val="4"/>
    </w:pPr>
    <w:rPr>
      <w:rFonts w:asciiTheme="minorHAnsi" w:hAnsiTheme="minorHAnsi" w:cs="Times New Roman"/>
      <w:kern w:val="20"/>
      <w:szCs w:val="24"/>
      <w:lang w:eastAsia="en-US"/>
    </w:rPr>
  </w:style>
  <w:style w:type="paragraph" w:customStyle="1" w:styleId="Level6">
    <w:name w:val="Level 6"/>
    <w:basedOn w:val="Normln"/>
    <w:qFormat/>
    <w:rsid w:val="00EF7B07"/>
    <w:pPr>
      <w:numPr>
        <w:ilvl w:val="5"/>
        <w:numId w:val="13"/>
      </w:numPr>
      <w:spacing w:after="140" w:line="290" w:lineRule="auto"/>
      <w:outlineLvl w:val="5"/>
    </w:pPr>
    <w:rPr>
      <w:rFonts w:asciiTheme="minorHAnsi" w:hAnsiTheme="minorHAnsi" w:cs="Times New Roman"/>
      <w:kern w:val="20"/>
      <w:szCs w:val="24"/>
      <w:lang w:eastAsia="en-US"/>
    </w:rPr>
  </w:style>
  <w:style w:type="paragraph" w:customStyle="1" w:styleId="Level7">
    <w:name w:val="Level 7"/>
    <w:basedOn w:val="Normln"/>
    <w:rsid w:val="00EF7B07"/>
    <w:pPr>
      <w:numPr>
        <w:ilvl w:val="6"/>
        <w:numId w:val="13"/>
      </w:numPr>
      <w:spacing w:after="140" w:line="290" w:lineRule="auto"/>
      <w:outlineLvl w:val="6"/>
    </w:pPr>
    <w:rPr>
      <w:rFonts w:asciiTheme="minorHAnsi" w:hAnsiTheme="minorHAnsi" w:cs="Times New Roman"/>
      <w:kern w:val="20"/>
      <w:szCs w:val="24"/>
      <w:lang w:eastAsia="en-US"/>
    </w:rPr>
  </w:style>
  <w:style w:type="paragraph" w:customStyle="1" w:styleId="Level8">
    <w:name w:val="Level 8"/>
    <w:basedOn w:val="Normln"/>
    <w:rsid w:val="00EF7B07"/>
    <w:pPr>
      <w:numPr>
        <w:ilvl w:val="7"/>
        <w:numId w:val="13"/>
      </w:numPr>
      <w:spacing w:after="140" w:line="290" w:lineRule="auto"/>
      <w:outlineLvl w:val="7"/>
    </w:pPr>
    <w:rPr>
      <w:rFonts w:asciiTheme="minorHAnsi" w:hAnsiTheme="minorHAnsi" w:cs="Times New Roman"/>
      <w:kern w:val="20"/>
      <w:szCs w:val="24"/>
      <w:lang w:eastAsia="en-US"/>
    </w:rPr>
  </w:style>
  <w:style w:type="paragraph" w:customStyle="1" w:styleId="Level9">
    <w:name w:val="Level 9"/>
    <w:basedOn w:val="Normln"/>
    <w:rsid w:val="00EF7B07"/>
    <w:pPr>
      <w:numPr>
        <w:ilvl w:val="8"/>
        <w:numId w:val="13"/>
      </w:numPr>
      <w:spacing w:after="140" w:line="290" w:lineRule="auto"/>
      <w:outlineLvl w:val="8"/>
    </w:pPr>
    <w:rPr>
      <w:rFonts w:asciiTheme="minorHAnsi" w:hAnsiTheme="minorHAnsi" w:cs="Times New Roman"/>
      <w:kern w:val="20"/>
      <w:szCs w:val="24"/>
      <w:lang w:eastAsia="en-US"/>
    </w:rPr>
  </w:style>
  <w:style w:type="character" w:customStyle="1" w:styleId="Level2Char">
    <w:name w:val="Level 2 Char"/>
    <w:link w:val="Level2"/>
    <w:rsid w:val="00EF7B07"/>
    <w:rPr>
      <w:rFonts w:asciiTheme="minorHAnsi" w:hAnsiTheme="minorHAnsi"/>
      <w:kern w:val="20"/>
      <w:sz w:val="22"/>
      <w:szCs w:val="18"/>
      <w:lang w:eastAsia="en-US"/>
    </w:rPr>
  </w:style>
  <w:style w:type="paragraph" w:customStyle="1" w:styleId="footnotedescription">
    <w:name w:val="footnote description"/>
    <w:next w:val="Normln"/>
    <w:link w:val="footnotedescriptionChar"/>
    <w:hidden/>
    <w:rsid w:val="00EF7B07"/>
    <w:pPr>
      <w:spacing w:line="264" w:lineRule="auto"/>
    </w:pPr>
    <w:rPr>
      <w:rFonts w:ascii="Arial" w:eastAsia="Arial" w:hAnsi="Arial" w:cs="Arial"/>
      <w:color w:val="000000"/>
      <w:sz w:val="19"/>
      <w:szCs w:val="22"/>
    </w:rPr>
  </w:style>
  <w:style w:type="character" w:customStyle="1" w:styleId="footnotedescriptionChar">
    <w:name w:val="footnote description Char"/>
    <w:link w:val="footnotedescription"/>
    <w:rsid w:val="00EF7B07"/>
    <w:rPr>
      <w:rFonts w:ascii="Arial" w:eastAsia="Arial" w:hAnsi="Arial" w:cs="Arial"/>
      <w:color w:val="000000"/>
      <w:sz w:val="19"/>
      <w:szCs w:val="22"/>
    </w:rPr>
  </w:style>
  <w:style w:type="character" w:customStyle="1" w:styleId="footnotemark">
    <w:name w:val="footnote mark"/>
    <w:hidden/>
    <w:rsid w:val="00EF7B07"/>
    <w:rPr>
      <w:rFonts w:ascii="Arial" w:eastAsia="Arial" w:hAnsi="Arial" w:cs="Arial"/>
      <w:color w:val="000000"/>
      <w:sz w:val="19"/>
      <w:vertAlign w:val="superscript"/>
    </w:rPr>
  </w:style>
  <w:style w:type="character" w:customStyle="1" w:styleId="OdstavecseseznamemChar">
    <w:name w:val="Odstavec se seznamem Char"/>
    <w:basedOn w:val="Standardnpsmoodstavce"/>
    <w:link w:val="Odstavecseseznamem"/>
    <w:uiPriority w:val="34"/>
    <w:rsid w:val="00705689"/>
    <w:rPr>
      <w:rFonts w:ascii="Calibri" w:eastAsia="Calibri" w:hAnsi="Calibri" w:cs="Arial"/>
      <w:sz w:val="22"/>
      <w:szCs w:val="22"/>
      <w:lang w:eastAsia="en-US"/>
    </w:rPr>
  </w:style>
  <w:style w:type="character" w:customStyle="1" w:styleId="Nevyeenzmnka1">
    <w:name w:val="Nevyřešená zmínka1"/>
    <w:basedOn w:val="Standardnpsmoodstavce"/>
    <w:uiPriority w:val="99"/>
    <w:semiHidden/>
    <w:unhideWhenUsed/>
    <w:rsid w:val="00A963E8"/>
    <w:rPr>
      <w:color w:val="605E5C"/>
      <w:shd w:val="clear" w:color="auto" w:fill="E1DFDD"/>
    </w:rPr>
  </w:style>
  <w:style w:type="character" w:customStyle="1" w:styleId="Nevyeenzmnka2">
    <w:name w:val="Nevyřešená zmínka2"/>
    <w:basedOn w:val="Standardnpsmoodstavce"/>
    <w:uiPriority w:val="99"/>
    <w:semiHidden/>
    <w:unhideWhenUsed/>
    <w:rsid w:val="00DB5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162596641">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872771933">
      <w:bodyDiv w:val="1"/>
      <w:marLeft w:val="0"/>
      <w:marRight w:val="0"/>
      <w:marTop w:val="0"/>
      <w:marBottom w:val="0"/>
      <w:divBdr>
        <w:top w:val="none" w:sz="0" w:space="0" w:color="auto"/>
        <w:left w:val="none" w:sz="0" w:space="0" w:color="auto"/>
        <w:bottom w:val="none" w:sz="0" w:space="0" w:color="auto"/>
        <w:right w:val="none" w:sz="0" w:space="0" w:color="auto"/>
      </w:divBdr>
    </w:div>
    <w:div w:id="873427114">
      <w:bodyDiv w:val="1"/>
      <w:marLeft w:val="0"/>
      <w:marRight w:val="0"/>
      <w:marTop w:val="0"/>
      <w:marBottom w:val="0"/>
      <w:divBdr>
        <w:top w:val="none" w:sz="0" w:space="0" w:color="auto"/>
        <w:left w:val="none" w:sz="0" w:space="0" w:color="auto"/>
        <w:bottom w:val="none" w:sz="0" w:space="0" w:color="auto"/>
        <w:right w:val="none" w:sz="0" w:space="0" w:color="auto"/>
      </w:divBdr>
    </w:div>
    <w:div w:id="1428963935">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chodnioddeleni@fnbrno.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lukasova.denisa@fnbrno.cz" TargetMode="External"/><Relationship Id="rId17"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hyperlink" Target="https://cve.mitr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dackovakalabova.vera@fnbrno.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zekus.robert@fnbrno.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19dae627591a6053ee1e4d3ca0e43d30">
  <xsd:schema xmlns:xsd="http://www.w3.org/2001/XMLSchema" xmlns:xs="http://www.w3.org/2001/XMLSchema" xmlns:p="http://schemas.microsoft.com/office/2006/metadata/properties" xmlns:ns2="6cfa5dc8-702c-4c9c-957f-04e4fb82b254" targetNamespace="http://schemas.microsoft.com/office/2006/metadata/properties" ma:root="true" ma:fieldsID="7dc0215434f54374fae92198ce693047"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6E15D-477C-4A9B-BBA0-0EB44254C988}">
  <ds:schemaRefs>
    <ds:schemaRef ds:uri="http://schemas.microsoft.com/sharepoint/v3/contenttype/forms"/>
  </ds:schemaRefs>
</ds:datastoreItem>
</file>

<file path=customXml/itemProps2.xml><?xml version="1.0" encoding="utf-8"?>
<ds:datastoreItem xmlns:ds="http://schemas.openxmlformats.org/officeDocument/2006/customXml" ds:itemID="{782C6539-787F-415B-A458-5FDED0439868}">
  <ds:schemaRefs>
    <ds:schemaRef ds:uri="http://schemas.openxmlformats.org/officeDocument/2006/bibliography"/>
  </ds:schemaRefs>
</ds:datastoreItem>
</file>

<file path=customXml/itemProps3.xml><?xml version="1.0" encoding="utf-8"?>
<ds:datastoreItem xmlns:ds="http://schemas.openxmlformats.org/officeDocument/2006/customXml" ds:itemID="{4796CE22-9698-4CCE-9267-5E152A450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5.xml><?xml version="1.0" encoding="utf-8"?>
<ds:datastoreItem xmlns:ds="http://schemas.openxmlformats.org/officeDocument/2006/customXml" ds:itemID="{D63301D6-56CA-4707-8F02-E0683F6C4C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18191</Words>
  <Characters>113350</Characters>
  <Application>Microsoft Office Word</Application>
  <DocSecurity>0</DocSecurity>
  <Lines>944</Lines>
  <Paragraphs>262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Hadáčková Kalábová Věra</dc:creator>
  <cp:keywords/>
  <dc:description/>
  <cp:lastModifiedBy>Štěpánová Jana</cp:lastModifiedBy>
  <cp:revision>130</cp:revision>
  <cp:lastPrinted>2025-12-05T07:04:00Z</cp:lastPrinted>
  <dcterms:created xsi:type="dcterms:W3CDTF">2025-06-20T12:14:00Z</dcterms:created>
  <dcterms:modified xsi:type="dcterms:W3CDTF">2025-12-05T08:37:00Z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y fmtid="{D5CDD505-2E9C-101B-9397-08002B2CF9AE}" pid="3" name="GrammarlyDocumentId">
    <vt:lpwstr>dca3c010740851539c62b4900b2f90c534e4487a5f36dd5134a8150531939412</vt:lpwstr>
  </property>
  <property fmtid="{D5CDD505-2E9C-101B-9397-08002B2CF9AE}" pid="4" name="Komentář">
    <vt:lpwstr/>
  </property>
  <property fmtid="{D5CDD505-2E9C-101B-9397-08002B2CF9AE}" pid="5" name="docLang">
    <vt:lpwstr>cs</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