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77777777" w:rsidR="005D019E" w:rsidRPr="00726B26" w:rsidRDefault="005D019E" w:rsidP="005D019E">
      <w:pPr>
        <w:rPr>
          <w:b/>
        </w:rPr>
      </w:pPr>
      <w:r w:rsidRPr="00726B26">
        <w:rPr>
          <w:b/>
          <w:highlight w:val="yellow"/>
        </w:rPr>
        <w:t xml:space="preserve">[DOPLNÍ </w:t>
      </w:r>
      <w:r>
        <w:rPr>
          <w:b/>
          <w:highlight w:val="yellow"/>
        </w:rPr>
        <w:t>DODAVATEL</w:t>
      </w:r>
      <w:r w:rsidRPr="00726B26">
        <w:rPr>
          <w:b/>
          <w:highlight w:val="yellow"/>
        </w:rPr>
        <w:t>]</w:t>
      </w:r>
    </w:p>
    <w:p w14:paraId="17F22139" w14:textId="77777777" w:rsidR="005D019E" w:rsidRDefault="005D019E" w:rsidP="005D019E">
      <w:r>
        <w:t xml:space="preserve">IČ: </w:t>
      </w:r>
      <w:r>
        <w:rPr>
          <w:highlight w:val="yellow"/>
        </w:rPr>
        <w:t>[DOPLNÍ DODAVATEL]</w:t>
      </w:r>
    </w:p>
    <w:p w14:paraId="3EF1575B" w14:textId="77777777" w:rsidR="005D019E" w:rsidRPr="00512AB9" w:rsidRDefault="005D019E" w:rsidP="005D019E">
      <w:r>
        <w:t xml:space="preserve">DIČ: </w:t>
      </w:r>
      <w:r>
        <w:rPr>
          <w:highlight w:val="yellow"/>
        </w:rPr>
        <w:t>[DOPLNÍ DODAVATEL]</w:t>
      </w:r>
    </w:p>
    <w:p w14:paraId="4BB11B1F" w14:textId="77777777" w:rsidR="005D019E" w:rsidRPr="00512AB9" w:rsidRDefault="005D019E" w:rsidP="005D019E">
      <w:r>
        <w:t>se sídlem</w:t>
      </w:r>
      <w:r w:rsidRPr="00512AB9">
        <w:t xml:space="preserve">:  </w:t>
      </w:r>
      <w:r>
        <w:rPr>
          <w:highlight w:val="yellow"/>
        </w:rPr>
        <w:t>[DOPLNÍ DODAVATEL]</w:t>
      </w:r>
    </w:p>
    <w:p w14:paraId="646A3EAA" w14:textId="77777777" w:rsidR="005D019E" w:rsidRPr="00512AB9" w:rsidRDefault="005D019E" w:rsidP="005D019E">
      <w:r>
        <w:t>zastoupena</w:t>
      </w:r>
      <w:r w:rsidRPr="00512AB9">
        <w:t xml:space="preserve">: </w:t>
      </w:r>
      <w:r>
        <w:rPr>
          <w:highlight w:val="yellow"/>
        </w:rPr>
        <w:t>[DOPLNÍ DODAVATEL]</w:t>
      </w:r>
    </w:p>
    <w:p w14:paraId="5AF2E7C2" w14:textId="77777777" w:rsidR="005D019E" w:rsidRPr="00512AB9" w:rsidRDefault="005D019E" w:rsidP="005D019E">
      <w:r w:rsidRPr="00512AB9">
        <w:t xml:space="preserve">bankovní spojení: </w:t>
      </w:r>
      <w:r>
        <w:rPr>
          <w:highlight w:val="yellow"/>
        </w:rPr>
        <w:t>[DOPLNÍ DODAVATEL]</w:t>
      </w:r>
    </w:p>
    <w:p w14:paraId="33B1DBD0" w14:textId="77777777" w:rsidR="005D019E" w:rsidRPr="00512AB9" w:rsidRDefault="005D019E" w:rsidP="005D019E">
      <w:r w:rsidRPr="00512AB9">
        <w:t xml:space="preserve">číslo účtu: </w:t>
      </w:r>
      <w:r>
        <w:rPr>
          <w:highlight w:val="yellow"/>
        </w:rPr>
        <w:t>[DOPLNÍ DODAVATEL]</w:t>
      </w:r>
    </w:p>
    <w:p w14:paraId="494A8856" w14:textId="77777777" w:rsidR="005D019E" w:rsidRPr="00512AB9" w:rsidRDefault="005D019E" w:rsidP="005D019E">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44241607" w14:textId="04424F80" w:rsidR="00131325" w:rsidRDefault="00131325" w:rsidP="005279F2">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t xml:space="preserve">“), provést jeho montáž dle přílohy </w:t>
      </w:r>
      <w:r w:rsidRPr="00CF0C56">
        <w:t>č. 1 této smlouvy</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xml:space="preserve">“), Zboží a Software v prostředí Kupujícího instalovat, implementovat, integrovat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Pr="00B6360A">
        <w:rPr>
          <w:highlight w:val="cyan"/>
        </w:rPr>
        <w:t>[DOPLNÍ FN BRNO]</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49F0A0DF" w14:textId="77777777" w:rsidR="00726B26" w:rsidRDefault="00726B26" w:rsidP="00F34B32">
      <w:pPr>
        <w:pStyle w:val="Nadpis1"/>
      </w:pPr>
      <w:bookmarkStart w:id="0" w:name="_Ref491774179"/>
      <w:r>
        <w:t xml:space="preserve">Předmět </w:t>
      </w:r>
      <w:r w:rsidR="00BE50CA">
        <w:t>smlouvy</w:t>
      </w:r>
      <w:bookmarkEnd w:id="0"/>
    </w:p>
    <w:p w14:paraId="6B83E37D" w14:textId="642502D9" w:rsidR="00726B26" w:rsidRPr="00D46D7C" w:rsidRDefault="00726B26" w:rsidP="00D46D7C">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4E7266BC" w14:textId="2BD8685F" w:rsidR="004226A3" w:rsidRDefault="00B86A07" w:rsidP="008E3E70">
      <w:pPr>
        <w:pStyle w:val="Odstavecsmlouvy"/>
      </w:pPr>
      <w:bookmarkStart w:id="1" w:name="_Ref478632686"/>
      <w:r>
        <w:t xml:space="preserve">Prodávající </w:t>
      </w:r>
      <w:r w:rsidR="004226A3">
        <w:t xml:space="preserve">je povinen s odbornou péčí, dle </w:t>
      </w:r>
      <w:r w:rsidR="005109D3">
        <w:t>Zadávací dokumentace,</w:t>
      </w:r>
      <w:r w:rsidR="00B012BF">
        <w:t xml:space="preserve"> dle přílohy č. 1 této smlouvy</w:t>
      </w:r>
      <w:r w:rsidR="00E56FBC">
        <w:t>,</w:t>
      </w:r>
      <w:r w:rsidR="004226A3">
        <w:t xml:space="preserve"> dle Harmonogramu</w:t>
      </w:r>
      <w:r w:rsidR="00B012BF">
        <w:t xml:space="preserve"> a dle pokynů Kupujícího</w:t>
      </w:r>
      <w:r w:rsidR="004226A3">
        <w:t>:</w:t>
      </w:r>
    </w:p>
    <w:bookmarkEnd w:id="1"/>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4EED05BE" w14:textId="0C23712B" w:rsidR="0080120B" w:rsidRDefault="00213F3C" w:rsidP="0080120B">
      <w:pPr>
        <w:pStyle w:val="Psmenoodstavcesmlouvy"/>
      </w:pPr>
      <w:r>
        <w:t xml:space="preserve">v nezbytných podrobnostech </w:t>
      </w:r>
      <w:r w:rsidR="0080120B">
        <w:t xml:space="preserve">zpracovat písemný realizační projekt, ve kterém </w:t>
      </w:r>
      <w:r w:rsidR="007750FA">
        <w:t xml:space="preserve">popíše </w:t>
      </w:r>
      <w:r w:rsidR="002700D6">
        <w:t xml:space="preserve">zejména </w:t>
      </w:r>
      <w:r w:rsidR="007750FA">
        <w:t>postup Instalace</w:t>
      </w:r>
      <w:r w:rsidR="0080120B">
        <w:t>, požadavky na součinnost a stav prostředí Kupujícího, postup Instalace</w:t>
      </w:r>
      <w:r w:rsidR="002700D6">
        <w:t xml:space="preserve"> a Montáže, 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integrace </w:t>
      </w:r>
      <w:r w:rsidR="0080120B">
        <w:t>na prvky síťové infrastruktury Kupujícího a na systémy,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r w:rsidR="002700D6">
        <w:t xml:space="preserve">, </w:t>
      </w:r>
      <w:r w:rsidR="002700D6" w:rsidRPr="008C2B99">
        <w:rPr>
          <w:u w:val="single"/>
        </w:rPr>
        <w:t xml:space="preserve">přičemž při plnění této smlouvy je Poskytovatel povinen </w:t>
      </w:r>
      <w:r w:rsidR="008C2B99">
        <w:rPr>
          <w:u w:val="single"/>
        </w:rPr>
        <w:t xml:space="preserve">od okamžiku akceptace Realizačního projektu </w:t>
      </w:r>
      <w:r w:rsidR="002700D6" w:rsidRPr="008C2B99">
        <w:rPr>
          <w:u w:val="single"/>
        </w:rPr>
        <w:t>postupovat podle Realizačního projektu</w:t>
      </w:r>
      <w:r w:rsidR="0080120B">
        <w:t>;</w:t>
      </w:r>
    </w:p>
    <w:p w14:paraId="372E3230" w14:textId="2E5737EB" w:rsidR="004226A3" w:rsidRDefault="008A7FCF" w:rsidP="004226A3">
      <w:pPr>
        <w:pStyle w:val="Psmenoodstavcesmlouvy"/>
      </w:pPr>
      <w:r>
        <w:t xml:space="preserve">dle Realizačního projektu </w:t>
      </w:r>
      <w:r w:rsidR="00E56FBC">
        <w:t xml:space="preserve">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dále jen „</w:t>
      </w:r>
      <w:r w:rsidR="005E7DEA" w:rsidRPr="00D61617">
        <w:rPr>
          <w:b/>
        </w:rPr>
        <w:t>Instala</w:t>
      </w:r>
      <w:r w:rsidR="004226A3">
        <w:rPr>
          <w:b/>
        </w:rPr>
        <w:t>ce</w:t>
      </w:r>
      <w:bookmarkStart w:id="2" w:name="_Ref491774589"/>
      <w:r w:rsidR="007F0732">
        <w:t>“</w:t>
      </w:r>
      <w:r w:rsidR="009144E7">
        <w:t xml:space="preserve"> nebo „</w:t>
      </w:r>
      <w:r w:rsidR="009144E7" w:rsidRPr="009144E7">
        <w:rPr>
          <w:b/>
        </w:rPr>
        <w:t>Implementace</w:t>
      </w:r>
      <w:r w:rsidR="009144E7">
        <w:t>“</w:t>
      </w:r>
      <w:r w:rsidR="007F0732">
        <w:t xml:space="preserve">; </w:t>
      </w:r>
      <w:r w:rsidR="00654272">
        <w:t xml:space="preserve">zapojení a </w:t>
      </w:r>
      <w:r w:rsidR="007F0732">
        <w:t xml:space="preserve">montáž samostatně </w:t>
      </w:r>
      <w:r w:rsidR="00654272">
        <w:t xml:space="preserve">výše a </w:t>
      </w:r>
      <w:r w:rsidR="007F0732">
        <w:t>dále jen „</w:t>
      </w:r>
      <w:r w:rsidR="007F0732" w:rsidRPr="007F0732">
        <w:rPr>
          <w:b/>
        </w:rPr>
        <w:t>Montáž</w:t>
      </w:r>
      <w:r w:rsidR="007F0732">
        <w:t>“)</w:t>
      </w:r>
      <w:r w:rsidR="007A7158">
        <w:t xml:space="preserve">, přičemž při provádění Montáže Prodávající postupuje podle čl. </w:t>
      </w:r>
      <w:r w:rsidR="007A7158">
        <w:fldChar w:fldCharType="begin"/>
      </w:r>
      <w:r w:rsidR="007A7158">
        <w:instrText xml:space="preserve"> REF _Ref31278541 \n \h </w:instrText>
      </w:r>
      <w:r w:rsidR="007A7158">
        <w:fldChar w:fldCharType="separate"/>
      </w:r>
      <w:r w:rsidR="00C850D0">
        <w:t>III</w:t>
      </w:r>
      <w:r w:rsidR="007A7158">
        <w:fldChar w:fldCharType="end"/>
      </w:r>
      <w:r w:rsidR="007A7158">
        <w:t xml:space="preserve"> této smlouvy</w:t>
      </w:r>
      <w:r w:rsidR="007F0732">
        <w:t>;</w:t>
      </w:r>
      <w:r w:rsidR="007A7158">
        <w:t xml:space="preserve"> pro vyloučení pochybností se uvádí, že Montáž se považuje za součás</w:t>
      </w:r>
      <w:r w:rsidR="008D2A71">
        <w:t>t Instalace, resp. Implementace</w:t>
      </w:r>
      <w:r w:rsidR="007A7158">
        <w:t>;</w:t>
      </w:r>
    </w:p>
    <w:bookmarkEnd w:id="2"/>
    <w:p w14:paraId="02483B80" w14:textId="55687696" w:rsidR="00342FCC" w:rsidRDefault="00E56FBC" w:rsidP="00342FCC">
      <w:pPr>
        <w:pStyle w:val="Psmenoodstavcesmlouvy"/>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499230E5" w:rsidR="009144E7" w:rsidRDefault="009144E7" w:rsidP="009144E7">
      <w:pPr>
        <w:pStyle w:val="Psmenoodstavcesmlouvy"/>
      </w:pPr>
      <w:r>
        <w:lastRenderedPageBreak/>
        <w:t>v součinnosti s Kupujícím provést akceptační proces a úspěšné testování Řešení podle této smlouvy (dále též jen „</w:t>
      </w:r>
      <w:r w:rsidRPr="00E52C5E">
        <w:rPr>
          <w:b/>
        </w:rPr>
        <w:t>Testování</w:t>
      </w:r>
      <w:r>
        <w:t>“);</w:t>
      </w:r>
    </w:p>
    <w:p w14:paraId="53A9218C" w14:textId="46B92330" w:rsidR="004226A3" w:rsidRPr="00156CC0" w:rsidRDefault="00E56FBC" w:rsidP="00346E28">
      <w:pPr>
        <w:pStyle w:val="Psmenoodstavcesmlouvy"/>
      </w:pPr>
      <w:r>
        <w:t xml:space="preserve">provést </w:t>
      </w:r>
      <w:r w:rsidR="004226A3">
        <w:t xml:space="preserve">školení </w:t>
      </w:r>
      <w:r w:rsidR="008D2A71">
        <w:t>obsluhy Řešení</w:t>
      </w:r>
      <w:r w:rsidR="004226A3" w:rsidRPr="0066571F">
        <w:t xml:space="preserve">, a to v rozsahu </w:t>
      </w:r>
      <w:r w:rsidR="006D739C">
        <w:t>nevyhnutném na splnění účelu této smlouvy</w:t>
      </w:r>
      <w:r w:rsidR="00967693">
        <w:t>, minimálně však 8 hodin pro tři pracovníky Kupujícího</w:t>
      </w:r>
      <w:r w:rsidR="008D2A71">
        <w:t xml:space="preserve">,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58644E2A" w14:textId="47864D14" w:rsidR="00FC76F2" w:rsidRDefault="00FC76F2" w:rsidP="00FC76F2">
      <w:pPr>
        <w:pStyle w:val="Odstavecsmlouvy"/>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hradit veškeré náklady nabyvatele licencí vyplývající z Licenčních smluv.</w:t>
      </w:r>
      <w:bookmarkEnd w:id="3"/>
      <w:r>
        <w:t xml:space="preserve"> </w:t>
      </w:r>
      <w:r w:rsidR="005B5DF9">
        <w:t xml:space="preserve">Veškeré Licence musí nabýt účinnosti </w:t>
      </w:r>
      <w:r w:rsidR="00783B90">
        <w:t>během lhůty</w:t>
      </w:r>
      <w:r w:rsidR="005B5DF9">
        <w:t xml:space="preserve"> pro provedení Registrace.</w:t>
      </w:r>
    </w:p>
    <w:p w14:paraId="6EA55590" w14:textId="1C37D7D8" w:rsidR="00896448" w:rsidRDefault="00896448" w:rsidP="00896448">
      <w:pPr>
        <w:pStyle w:val="Odstavecsmlouvy"/>
      </w:pPr>
      <w:bookmarkStart w:id="4" w:name="_Ref161214083"/>
      <w:bookmarkStart w:id="5" w:name="_Ref46315892"/>
      <w:bookmarkStart w:id="6" w:name="_Ref116304982"/>
      <w:r>
        <w:t>Prodávající</w:t>
      </w:r>
      <w:r w:rsidRPr="00BA39B0">
        <w:t xml:space="preserve"> je povinen </w:t>
      </w:r>
      <w:r w:rsidRPr="00F8005F">
        <w:t xml:space="preserve">po celou Záruční dobu </w:t>
      </w:r>
      <w:r>
        <w:t xml:space="preserve">k Software a </w:t>
      </w:r>
      <w:r w:rsidRPr="00F8005F">
        <w:t>ke každému kusu Zboží (</w:t>
      </w:r>
      <w:r>
        <w:t xml:space="preserve">tyto kusy </w:t>
      </w:r>
      <w:r w:rsidRPr="00F8005F">
        <w:t xml:space="preserve">dále </w:t>
      </w:r>
      <w:r>
        <w:t xml:space="preserve">jednotlivě </w:t>
      </w:r>
      <w:r w:rsidRPr="00F8005F">
        <w:t>též pouze „</w:t>
      </w:r>
      <w:r w:rsidRPr="00BA39B0">
        <w:rPr>
          <w:b/>
        </w:rPr>
        <w:t>Zařízení</w:t>
      </w:r>
      <w:r w:rsidRPr="00F8005F">
        <w:t>“) poskytovat služby</w:t>
      </w:r>
      <w:r>
        <w:rPr>
          <w:b/>
        </w:rPr>
        <w:t xml:space="preserve"> </w:t>
      </w:r>
      <w:r w:rsidRPr="00F8005F">
        <w:t>specifikované v příloze č. 2 této smlouvy</w:t>
      </w:r>
      <w:r>
        <w:t xml:space="preserve"> (tato specifikace Služby dále jen „</w:t>
      </w:r>
      <w:r w:rsidRPr="000A7307">
        <w:rPr>
          <w:b/>
        </w:rPr>
        <w:t>specifikace Služby</w:t>
      </w:r>
      <w:r>
        <w:t xml:space="preserve">“). Prodávající je povinen tyto služby poskytovat </w:t>
      </w:r>
      <w:r w:rsidRPr="00F8005F">
        <w:t>průběžně</w:t>
      </w:r>
      <w:r>
        <w:t>, tj.</w:t>
      </w:r>
      <w:r w:rsidRPr="00F8005F">
        <w:t xml:space="preserve"> i bez vyžádání, </w:t>
      </w:r>
      <w:r>
        <w:t>ledaže je ve specifikaci služby uvedeno, že se poskytuje na vyžádání</w:t>
      </w:r>
      <w:r w:rsidRPr="00F8005F">
        <w:t>.</w:t>
      </w:r>
      <w:r w:rsidRPr="00145BC8">
        <w:t xml:space="preserve"> </w:t>
      </w:r>
      <w:r>
        <w:t>V takovém případě je Prodávající povinen službu poskytovat na základě Požadavku, přičemž lhůty pro zahájení řešení i pro vyřešení Požadavku počínají běžet okamžikem jeho zadání. Prodávající je povinen tyto služby poskytovat za podmínek sjednaných v příloze č. 2 této smlouvy.</w:t>
      </w:r>
      <w:bookmarkEnd w:id="4"/>
    </w:p>
    <w:p w14:paraId="61BBA51C" w14:textId="1449CF60" w:rsidR="00A47CCF" w:rsidRDefault="00FE6C94" w:rsidP="001754BC">
      <w:pPr>
        <w:pStyle w:val="Odstavecsmlouvy"/>
      </w:pPr>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w:t>
      </w:r>
      <w:bookmarkEnd w:id="5"/>
      <w:r>
        <w:t>Prodávající je ve vztahu ke všem Smlouvám o poskytování Služby povinen hradit veškeré náklady objednatele z nich vyplývající.</w:t>
      </w:r>
      <w:bookmarkEnd w:id="6"/>
      <w:r w:rsidR="005B5DF9" w:rsidRPr="005B5DF9">
        <w:t xml:space="preserve"> </w:t>
      </w:r>
      <w:r w:rsidR="005B5DF9">
        <w:t xml:space="preserve">Poskytování veškerých Služeb musí být zahájeno </w:t>
      </w:r>
      <w:r w:rsidR="00783B90">
        <w:t>během</w:t>
      </w:r>
      <w:r w:rsidR="005B5DF9">
        <w:t xml:space="preserve"> lhůty pro provedení Registrace.</w:t>
      </w:r>
    </w:p>
    <w:p w14:paraId="06201AA6" w14:textId="18AAF620" w:rsidR="00896448" w:rsidRDefault="00896448" w:rsidP="008E31CE">
      <w:pPr>
        <w:pStyle w:val="Odstavecsmlouvy"/>
      </w:pPr>
      <w:bookmarkStart w:id="7" w:name="_Ref77341464"/>
      <w:bookmarkStart w:id="8" w:name="_Ref497387611"/>
      <w:bookmarkStart w:id="9" w:name="_Ref491769521"/>
      <w:bookmarkStart w:id="10" w:name="_Ref477347839"/>
      <w:r>
        <w:t xml:space="preserve">Veškeré služby, které je Prodávající podle této smlouvy povinen sám poskytovat nebo jejich poskytování pro Kupujícího zajistit, tj. zejména služby dle odst. </w:t>
      </w:r>
      <w:r>
        <w:fldChar w:fldCharType="begin"/>
      </w:r>
      <w:r>
        <w:instrText xml:space="preserve"> REF _Ref161214083 \r \h </w:instrText>
      </w:r>
      <w:r>
        <w:fldChar w:fldCharType="separate"/>
      </w:r>
      <w:r>
        <w:t>II.4</w:t>
      </w:r>
      <w:r>
        <w:fldChar w:fldCharType="end"/>
      </w:r>
      <w:r>
        <w:t xml:space="preserve"> a </w:t>
      </w:r>
      <w:r>
        <w:fldChar w:fldCharType="begin"/>
      </w:r>
      <w:r>
        <w:instrText xml:space="preserve"> REF _Ref161214085 \r \h </w:instrText>
      </w:r>
      <w:r>
        <w:fldChar w:fldCharType="separate"/>
      </w:r>
      <w:r>
        <w:t>II.5</w:t>
      </w:r>
      <w:r>
        <w:fldChar w:fldCharType="end"/>
      </w:r>
      <w:r>
        <w:t xml:space="preserve"> této smlouvy, dále a výše souhrnně jen „</w:t>
      </w:r>
      <w:r w:rsidRPr="00A47CCF">
        <w:rPr>
          <w:b/>
        </w:rPr>
        <w:t>Služby</w:t>
      </w:r>
      <w:r>
        <w:t>“, jednotlivě „</w:t>
      </w:r>
      <w:r w:rsidRPr="00E45EB7">
        <w:rPr>
          <w:b/>
        </w:rPr>
        <w:t>Služba</w:t>
      </w:r>
    </w:p>
    <w:p w14:paraId="221C4DA5" w14:textId="1B0ABDCD" w:rsidR="008E31CE" w:rsidRDefault="008E31CE" w:rsidP="008E31CE">
      <w:pPr>
        <w:pStyle w:val="Odstavecsmlouvy"/>
      </w:pPr>
      <w:r w:rsidRPr="00FB23A7">
        <w:lastRenderedPageBreak/>
        <w:t xml:space="preserve">Pokud je pro oprávněné užívání </w:t>
      </w:r>
      <w:r>
        <w:t>jakéhokoli součásti Řešení</w:t>
      </w:r>
      <w:r w:rsidRPr="00FB23A7">
        <w:t xml:space="preserve"> nezbytný licenční/produktový klíč nebo obdobný kód (dále jen „</w:t>
      </w:r>
      <w:r w:rsidRPr="006807B1">
        <w:rPr>
          <w:b/>
        </w:rPr>
        <w:t>Licenční klíč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7"/>
      <w:r w:rsidR="00925D71">
        <w:t xml:space="preserve"> </w:t>
      </w:r>
    </w:p>
    <w:bookmarkEnd w:id="8"/>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bookmarkEnd w:id="9"/>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82F3234" w14:textId="2F605DC4"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10"/>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68BE8DAF" w14:textId="3D8C4CDE" w:rsidR="004D2F7D" w:rsidRDefault="00FC76F2" w:rsidP="004D2F7D">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0ACC8AA4" w14:textId="77777777" w:rsidR="007F0732" w:rsidRDefault="007F0732" w:rsidP="00F34B32">
      <w:pPr>
        <w:pStyle w:val="Nadpis1"/>
      </w:pPr>
      <w:bookmarkStart w:id="11" w:name="_Ref31278541"/>
      <w:r>
        <w:t>Montáž</w:t>
      </w:r>
      <w:bookmarkEnd w:id="11"/>
    </w:p>
    <w:p w14:paraId="5B80394F" w14:textId="3C240743" w:rsidR="00456B89" w:rsidRDefault="00456B89" w:rsidP="00456B89">
      <w:pPr>
        <w:pStyle w:val="Odstavecsmlouvy"/>
      </w:pPr>
      <w:r>
        <w:t>Prodávající je povinen na svůj náklad a nebezpečí provést Montáž dle přílohy č. 1 této smlouvy, dle Zadávací dokumentace a v souladu s právními předpisy a s ohledem na provozní podmínky Kupujícího jakožto významného poskytovatele zdravotních služeb a provozovatele základní služby dle zákona č. 181/2014 Sb., o kybernetické bezpečnosti, ve znění pozdějších předpisů (dále jen „</w:t>
      </w:r>
      <w:r w:rsidRPr="5D0E4D1E">
        <w:rPr>
          <w:b/>
          <w:bCs/>
        </w:rPr>
        <w:t>ZKB</w:t>
      </w:r>
      <w:r>
        <w:t xml:space="preserve">“). 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2950EA66" w14:textId="77777777" w:rsidR="00456B89" w:rsidRDefault="00456B89" w:rsidP="00456B89">
      <w:pPr>
        <w:pStyle w:val="Odstavecsmlouvy"/>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5F791384" w14:textId="77777777" w:rsidR="00456B89" w:rsidRDefault="00456B89" w:rsidP="00456B89">
      <w:pPr>
        <w:pStyle w:val="Odstavecsmlouvy"/>
      </w:pPr>
      <w:r>
        <w:t xml:space="preserve">Prodávající je povinen na své náklady dodat veškerý materiál nezbytný k řádnému provedení Montáže. V rozsahu, ve kterém to nevyplývá z přílohy č. 1 této smlouvy ani ze Zadávací </w:t>
      </w:r>
      <w:r>
        <w:lastRenderedPageBreak/>
        <w:t>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5621ECF9" w14:textId="77777777" w:rsidR="00456B89" w:rsidRDefault="00456B89" w:rsidP="00456B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2472267E" w14:textId="77777777" w:rsidR="00E56FBC" w:rsidRDefault="00E56FBC" w:rsidP="00F34B32">
      <w:pPr>
        <w:pStyle w:val="Nadpis1"/>
      </w:pPr>
      <w:bookmarkStart w:id="12" w:name="_Ref497902648"/>
      <w:bookmarkStart w:id="13" w:name="_Ref46230551"/>
      <w:r>
        <w:t>Akcepta</w:t>
      </w:r>
      <w:bookmarkEnd w:id="12"/>
      <w:r>
        <w:t>ční procesy</w:t>
      </w:r>
      <w:bookmarkEnd w:id="13"/>
    </w:p>
    <w:p w14:paraId="18EDB163" w14:textId="327ED56B" w:rsidR="009144E7" w:rsidRDefault="009144E7" w:rsidP="009144E7">
      <w:pPr>
        <w:pStyle w:val="Odstavecsmlouvy"/>
        <w:numPr>
          <w:ilvl w:val="1"/>
          <w:numId w:val="20"/>
        </w:numPr>
      </w:pPr>
      <w:bookmarkStart w:id="14"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4"/>
    </w:p>
    <w:p w14:paraId="71BAF05D" w14:textId="69BD3A60" w:rsidR="009144E7" w:rsidRPr="00831747" w:rsidRDefault="00677517" w:rsidP="00C90F37">
      <w:pPr>
        <w:pStyle w:val="Psmenoodstavcesmlouvy"/>
      </w:pPr>
      <w:bookmarkStart w:id="15" w:name="_Ref497395305"/>
      <w:r>
        <w:t xml:space="preserve">Prodávající </w:t>
      </w:r>
      <w:r w:rsidR="009144E7" w:rsidRPr="001F0B34">
        <w:t>předloží</w:t>
      </w:r>
      <w:r w:rsidR="009144E7" w:rsidRPr="00831747">
        <w:t xml:space="preserve"> </w:t>
      </w:r>
      <w:r w:rsidR="009144E7">
        <w:t xml:space="preserve">dokument </w:t>
      </w:r>
      <w:r>
        <w:t>Kupujícímu</w:t>
      </w:r>
      <w:r w:rsidR="009144E7" w:rsidRPr="00831747">
        <w:t>.</w:t>
      </w:r>
      <w:bookmarkEnd w:id="15"/>
      <w:r w:rsidR="009144E7" w:rsidRPr="00831747">
        <w:t xml:space="preserve"> </w:t>
      </w:r>
      <w:r w:rsidR="009144E7">
        <w:t xml:space="preserve">Jde-li o textový dokument a tato smlouva nebo </w:t>
      </w:r>
      <w:r>
        <w:t xml:space="preserve">Kupující </w:t>
      </w:r>
      <w:r w:rsidR="009144E7">
        <w:t>nepožadují listinnou formu</w:t>
      </w:r>
      <w:r w:rsidR="009144E7" w:rsidRPr="00831747">
        <w:t xml:space="preserve">, může mít dokument elektronickou formu. </w:t>
      </w:r>
      <w:r w:rsidR="009144E7">
        <w:t xml:space="preserve">V rozsahu, ve kterém není v této smlouvě nebo v Zadávací dokumentaci stanoveno jinak nebo ve kterém se smluvní strany na základě této smlouvy nedohodly jinak, je </w:t>
      </w:r>
      <w:r>
        <w:t xml:space="preserve">Kupující </w:t>
      </w:r>
      <w:r w:rsidR="009144E7" w:rsidRPr="00831747">
        <w:t xml:space="preserve">pro elektronické dokumenty oprávněn stanovit způsob doručení, </w:t>
      </w:r>
      <w:r w:rsidR="009144E7">
        <w:t xml:space="preserve">míru detailu, </w:t>
      </w:r>
      <w:r w:rsidR="009144E7" w:rsidRPr="00831747">
        <w:t>kódování, strukturu</w:t>
      </w:r>
      <w:r w:rsidR="009144E7">
        <w:t xml:space="preserve">, </w:t>
      </w:r>
      <w:r w:rsidR="009144E7" w:rsidRPr="00831747">
        <w:t>formát dokumentu</w:t>
      </w:r>
      <w:r w:rsidR="009144E7">
        <w:t xml:space="preserve"> a další jeho vlastnosti</w:t>
      </w:r>
      <w:r w:rsidR="009144E7" w:rsidRPr="00831747">
        <w:t>.</w:t>
      </w:r>
    </w:p>
    <w:p w14:paraId="2BA411FA" w14:textId="5D2AB0B1" w:rsidR="009144E7" w:rsidRPr="00831747" w:rsidRDefault="00677517" w:rsidP="00C90F37">
      <w:pPr>
        <w:pStyle w:val="Psmenoodstavcesmlouvy"/>
      </w:pPr>
      <w:bookmarkStart w:id="16" w:name="_Ref497396546"/>
      <w:r>
        <w:t>Kupující</w:t>
      </w:r>
      <w:r w:rsidR="009144E7">
        <w:t xml:space="preserve"> </w:t>
      </w:r>
      <w:r w:rsidR="009144E7" w:rsidRPr="00831747">
        <w:t xml:space="preserve">k předloženému dokumentu písemnou formou buď vznese výhrady, nebo jej </w:t>
      </w:r>
      <w:r w:rsidR="009144E7">
        <w:t xml:space="preserve">písemně </w:t>
      </w:r>
      <w:r w:rsidR="009144E7" w:rsidRPr="00831747">
        <w:t xml:space="preserve">akceptuje. </w:t>
      </w:r>
      <w:bookmarkEnd w:id="16"/>
      <w:r w:rsidR="009144E7">
        <w:t xml:space="preserve">V rámci těchto výhrad </w:t>
      </w:r>
      <w:r>
        <w:t xml:space="preserve">Kupující </w:t>
      </w:r>
      <w:r w:rsidR="009144E7">
        <w:t>specifikuje vady a nedodělky dokumentu. Jestliže je to k ověření správnosti a úplnosti dokumentu nezbytné, ověří se jeho správnost a úplnost rovněž spuštěním příslušných funkcionalit Software, ledaže se smluvní strany dohodnou jinak.</w:t>
      </w:r>
    </w:p>
    <w:p w14:paraId="505276C4" w14:textId="411D0AB5" w:rsidR="009144E7" w:rsidRPr="00831747" w:rsidRDefault="009144E7" w:rsidP="00C90F37">
      <w:pPr>
        <w:pStyle w:val="Psmenoodstavcesmlouvy"/>
      </w:pPr>
      <w:bookmarkStart w:id="17" w:name="_Ref497396548"/>
      <w:bookmarkStart w:id="18" w:name="_Ref55430203"/>
      <w:r w:rsidRPr="00831747">
        <w:t xml:space="preserve">Vznese-li </w:t>
      </w:r>
      <w:r w:rsidR="00677517">
        <w:t xml:space="preserve">Kupující </w:t>
      </w:r>
      <w:r w:rsidRPr="00831747">
        <w:t xml:space="preserve">k dokumentu výhrady, je </w:t>
      </w:r>
      <w:r w:rsidR="00677517">
        <w:t xml:space="preserve">Prodávající </w:t>
      </w:r>
      <w:r>
        <w:t>povinen je v přiměřené</w:t>
      </w:r>
      <w:r w:rsidRPr="00831747">
        <w:t xml:space="preserve"> lhůtě stanovené </w:t>
      </w:r>
      <w:r w:rsidR="00677517">
        <w:t xml:space="preserve">Kupujícím </w:t>
      </w:r>
      <w:r w:rsidRPr="00831747">
        <w:t>vypořádat</w:t>
      </w:r>
      <w:r>
        <w:t>, tj. vady a nedodělky odstranit,</w:t>
      </w:r>
      <w:r w:rsidRPr="00831747">
        <w:t xml:space="preserve"> a dokument znovu předložit </w:t>
      </w:r>
      <w:r w:rsidR="00677517">
        <w:t>Kupujícímu</w:t>
      </w:r>
      <w:r w:rsidRPr="00831747">
        <w:t>, který je oprávněn vznášet výhrady i opakovaně.</w:t>
      </w:r>
      <w:bookmarkEnd w:id="17"/>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8"/>
    </w:p>
    <w:p w14:paraId="3A27EDA0" w14:textId="0609AC3C" w:rsidR="009144E7" w:rsidRDefault="009144E7" w:rsidP="009144E7">
      <w:pPr>
        <w:pStyle w:val="Odstavecsmlouvy"/>
      </w:pPr>
      <w:bookmarkStart w:id="19"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19"/>
    </w:p>
    <w:p w14:paraId="28D3E540" w14:textId="3E2CB755" w:rsidR="009144E7" w:rsidRDefault="009144E7" w:rsidP="00C90F37">
      <w:pPr>
        <w:pStyle w:val="Psmenoodstavcesmlouvy"/>
        <w:numPr>
          <w:ilvl w:val="2"/>
          <w:numId w:val="32"/>
        </w:numPr>
      </w:pPr>
      <w:bookmarkStart w:id="20" w:name="_Ref497903309"/>
      <w:bookmarkStart w:id="21" w:name="_Ref2176701"/>
      <w:r>
        <w:t xml:space="preserve">V rozsahu, ve kterém nejsou stanovena v Realizačním projektu, stanoví Kupující písemně akceptační kritéria, k čemuž mu Prodávající poskytuje součinnost. Akceptační kritéria budou </w:t>
      </w:r>
      <w:r>
        <w:lastRenderedPageBreak/>
        <w:t>dle volby Kupujícího obsahovat zejména postup provedení testu jednotlivých Zařízení</w:t>
      </w:r>
      <w:r w:rsidR="0006091C">
        <w:t>, 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 xml:space="preserve">oprávněn provádět i prostřednictvím třetích osob.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0"/>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akceptována, neprovede</w:t>
      </w:r>
      <w:r w:rsidR="0006091C">
        <w:t>-li Kupující její</w:t>
      </w:r>
      <w:r>
        <w:t xml:space="preserve"> testování do 1 měsíce od písemné výzvy </w:t>
      </w:r>
      <w:r w:rsidR="0006091C">
        <w:t xml:space="preserve">Prodávajícího a </w:t>
      </w:r>
      <w:r>
        <w:t>ani v této lhůtě nestanoví akceptační kritéria dle věty první tohoto písmene.</w:t>
      </w:r>
      <w:bookmarkEnd w:id="21"/>
      <w:r>
        <w:t xml:space="preserve"> To neplatí, prokáže-li se, že </w:t>
      </w:r>
      <w:r w:rsidR="0006091C">
        <w:t>dotčená úprava či oprava</w:t>
      </w:r>
      <w:r>
        <w:t xml:space="preserve"> Řešení nebyla v okamžiku této výzvy byť i jen zčásti provedena. </w:t>
      </w:r>
    </w:p>
    <w:p w14:paraId="640E7EB9" w14:textId="02E86283" w:rsidR="009144E7" w:rsidRDefault="009144E7" w:rsidP="00C90F37">
      <w:pPr>
        <w:pStyle w:val="Psmenoodstavcesmlouvy"/>
      </w:pPr>
      <w:bookmarkStart w:id="22"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2"/>
    </w:p>
    <w:p w14:paraId="1B205B12" w14:textId="69DAD231" w:rsidR="009144E7" w:rsidRDefault="0006091C" w:rsidP="00C90F37">
      <w:pPr>
        <w:pStyle w:val="Psmenoodstavcesmlouvy"/>
      </w:pPr>
      <w:bookmarkStart w:id="23" w:name="_Ref93918212"/>
      <w:r>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C850D0">
        <w:t>b)</w:t>
      </w:r>
      <w:r w:rsidR="009144E7">
        <w:fldChar w:fldCharType="end"/>
      </w:r>
      <w:r w:rsidR="009144E7">
        <w:t xml:space="preserve"> tohoto odstavce. Kybernetické bezpečnostní zranitelnosti, jejichž mitigace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odst. </w:t>
      </w:r>
      <w:r w:rsidR="00055DCE">
        <w:fldChar w:fldCharType="begin"/>
      </w:r>
      <w:r w:rsidR="00055DCE">
        <w:instrText xml:space="preserve"> REF _Ref98432875 \n \h </w:instrText>
      </w:r>
      <w:r w:rsidR="00055DCE">
        <w:fldChar w:fldCharType="separate"/>
      </w:r>
      <w:r w:rsidR="00C850D0">
        <w:t>X.9</w:t>
      </w:r>
      <w:r w:rsidR="00055DCE">
        <w:fldChar w:fldCharType="end"/>
      </w:r>
      <w:r>
        <w:t xml:space="preserve"> této smlouvy a lhůty sjednané v odst. </w:t>
      </w:r>
      <w:r w:rsidR="00055DCE">
        <w:fldChar w:fldCharType="begin"/>
      </w:r>
      <w:r w:rsidR="00055DCE">
        <w:instrText xml:space="preserve"> REF _Ref98432582 \n \h </w:instrText>
      </w:r>
      <w:r w:rsidR="00055DCE">
        <w:fldChar w:fldCharType="separate"/>
      </w:r>
      <w:r w:rsidR="00C850D0">
        <w:t>VII.6</w:t>
      </w:r>
      <w:r w:rsidR="00055DCE">
        <w:fldChar w:fldCharType="end"/>
      </w:r>
      <w:r>
        <w:t xml:space="preserve"> této smlouvy</w:t>
      </w:r>
      <w:r w:rsidR="007A7158">
        <w:t xml:space="preserve"> (včetně počátků jejich běhu)</w:t>
      </w:r>
      <w:r>
        <w:t xml:space="preserve">; nevztahuje se na ně však ujednání odst. </w:t>
      </w:r>
      <w:r w:rsidR="00783B90">
        <w:fldChar w:fldCharType="begin"/>
      </w:r>
      <w:r w:rsidR="00783B90">
        <w:instrText xml:space="preserve"> REF _Ref116310074 \r \h </w:instrText>
      </w:r>
      <w:r w:rsidR="00783B90">
        <w:fldChar w:fldCharType="separate"/>
      </w:r>
      <w:r w:rsidR="00783B90">
        <w:t>X.8</w:t>
      </w:r>
      <w:r w:rsidR="00783B90">
        <w:fldChar w:fldCharType="end"/>
      </w:r>
      <w:r w:rsidR="00055DCE">
        <w:t xml:space="preserve"> </w:t>
      </w:r>
      <w:r>
        <w:t>této smlouvy</w:t>
      </w:r>
      <w:r w:rsidR="009144E7">
        <w:t>.</w:t>
      </w:r>
      <w:bookmarkEnd w:id="23"/>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Default="00677517" w:rsidP="00C90F37">
      <w:pPr>
        <w:pStyle w:val="Psmenoodstavcesmlouvy"/>
        <w:numPr>
          <w:ilvl w:val="2"/>
          <w:numId w:val="33"/>
        </w:numPr>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C90F37">
      <w:pPr>
        <w:pStyle w:val="Psmenoodstavcesmlouvy"/>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62BDE1CA" w14:textId="77777777" w:rsidR="00726B26" w:rsidRDefault="00D20310" w:rsidP="00F34B32">
      <w:pPr>
        <w:pStyle w:val="Nadpis1"/>
      </w:pPr>
      <w:r>
        <w:t>Dodací podmínky</w:t>
      </w:r>
      <w:r w:rsidR="00862A4D">
        <w:t xml:space="preserve"> a lhůty plnění</w:t>
      </w:r>
    </w:p>
    <w:p w14:paraId="77C84EA4" w14:textId="77777777" w:rsidR="004226A3" w:rsidRDefault="007D5459" w:rsidP="004226A3">
      <w:pPr>
        <w:pStyle w:val="Odstavecsmlouvy"/>
      </w:pPr>
      <w:r>
        <w:t>Prodávající</w:t>
      </w:r>
      <w:r w:rsidR="004226A3" w:rsidRPr="00090218">
        <w:t xml:space="preserve"> </w:t>
      </w:r>
      <w:r w:rsidR="004226A3">
        <w:t>je povinen poskytnout plnění dle této smlouvy dle následujícího harmonogramu (dále a výše jen „</w:t>
      </w:r>
      <w:r w:rsidR="004226A3" w:rsidRPr="00A2087D">
        <w:rPr>
          <w:b/>
        </w:rPr>
        <w:t>Har</w:t>
      </w:r>
      <w:r w:rsidR="004226A3">
        <w:rPr>
          <w:b/>
        </w:rPr>
        <w:t>m</w:t>
      </w:r>
      <w:r w:rsidR="004226A3" w:rsidRPr="00A2087D">
        <w:rPr>
          <w:b/>
        </w:rPr>
        <w:t>onogram</w:t>
      </w:r>
      <w:r w:rsidR="004226A3">
        <w:t xml:space="preserve">“), přičemž etapa Harmonogramu se považuje za řádně dokončenou v okamžiku, kdy </w:t>
      </w:r>
      <w:r>
        <w:t>Kupující</w:t>
      </w:r>
      <w:r w:rsidR="004226A3">
        <w:t xml:space="preserve"> její řádné dokončení</w:t>
      </w:r>
      <w:r w:rsidR="004226A3" w:rsidRPr="00453FA3">
        <w:t xml:space="preserve"> </w:t>
      </w:r>
      <w:r w:rsidR="004226A3">
        <w:t>písemně akceptuje:</w:t>
      </w:r>
    </w:p>
    <w:p w14:paraId="5A7DDADE" w14:textId="77777777" w:rsidR="004226A3" w:rsidRDefault="004226A3" w:rsidP="004226A3">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06"/>
        <w:gridCol w:w="3260"/>
        <w:gridCol w:w="2420"/>
      </w:tblGrid>
      <w:tr w:rsidR="004226A3" w14:paraId="021120BB" w14:textId="77777777" w:rsidTr="008C2B99">
        <w:tc>
          <w:tcPr>
            <w:tcW w:w="817" w:type="dxa"/>
            <w:vAlign w:val="center"/>
          </w:tcPr>
          <w:p w14:paraId="29426911" w14:textId="77777777" w:rsidR="004226A3" w:rsidRPr="00FC798F" w:rsidRDefault="004226A3" w:rsidP="00611186">
            <w:pPr>
              <w:pStyle w:val="Odstavecsmlouvy"/>
              <w:numPr>
                <w:ilvl w:val="0"/>
                <w:numId w:val="0"/>
              </w:numPr>
              <w:jc w:val="center"/>
              <w:rPr>
                <w:b/>
              </w:rPr>
            </w:pPr>
            <w:r>
              <w:rPr>
                <w:b/>
              </w:rPr>
              <w:t>Etapa</w:t>
            </w:r>
          </w:p>
        </w:tc>
        <w:tc>
          <w:tcPr>
            <w:tcW w:w="3006" w:type="dxa"/>
            <w:vAlign w:val="center"/>
          </w:tcPr>
          <w:p w14:paraId="73C572A9" w14:textId="77777777" w:rsidR="004226A3" w:rsidRPr="00FC798F" w:rsidRDefault="004226A3" w:rsidP="00611186">
            <w:pPr>
              <w:pStyle w:val="Odstavecsmlouvy"/>
              <w:numPr>
                <w:ilvl w:val="0"/>
                <w:numId w:val="0"/>
              </w:numPr>
              <w:jc w:val="center"/>
              <w:rPr>
                <w:b/>
              </w:rPr>
            </w:pPr>
            <w:r w:rsidRPr="00FC798F">
              <w:rPr>
                <w:b/>
              </w:rPr>
              <w:t>Popis plnění</w:t>
            </w:r>
          </w:p>
        </w:tc>
        <w:tc>
          <w:tcPr>
            <w:tcW w:w="3260" w:type="dxa"/>
            <w:vAlign w:val="center"/>
          </w:tcPr>
          <w:p w14:paraId="78CCB427" w14:textId="25FF78E3" w:rsidR="004226A3" w:rsidRPr="00FC798F" w:rsidRDefault="008D2A71" w:rsidP="00530F1F">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w:t>
            </w:r>
            <w:r w:rsidR="00530F1F">
              <w:rPr>
                <w:b/>
              </w:rPr>
              <w:t>Prodávající</w:t>
            </w:r>
            <w:r>
              <w:rPr>
                <w:b/>
              </w:rPr>
              <w:t xml:space="preserve"> není oprávněn zahájit plnění dříve</w:t>
            </w:r>
          </w:p>
        </w:tc>
        <w:tc>
          <w:tcPr>
            <w:tcW w:w="2420" w:type="dxa"/>
          </w:tcPr>
          <w:p w14:paraId="6028389F" w14:textId="77777777" w:rsidR="004226A3" w:rsidRPr="00FC798F" w:rsidRDefault="004226A3" w:rsidP="00611186">
            <w:pPr>
              <w:pStyle w:val="Odstavecsmlouvy"/>
              <w:numPr>
                <w:ilvl w:val="0"/>
                <w:numId w:val="0"/>
              </w:numPr>
              <w:jc w:val="center"/>
              <w:rPr>
                <w:b/>
              </w:rPr>
            </w:pPr>
            <w:r>
              <w:rPr>
                <w:b/>
              </w:rPr>
              <w:t>Délka</w:t>
            </w:r>
            <w:r w:rsidRPr="00FC798F">
              <w:rPr>
                <w:b/>
              </w:rPr>
              <w:t xml:space="preserve"> lhůty pro řádné dokončení či poskytnutí plnění</w:t>
            </w:r>
          </w:p>
        </w:tc>
      </w:tr>
      <w:tr w:rsidR="00703435" w14:paraId="4EF2D524" w14:textId="77777777" w:rsidTr="008C2B99">
        <w:tc>
          <w:tcPr>
            <w:tcW w:w="817" w:type="dxa"/>
            <w:vAlign w:val="center"/>
          </w:tcPr>
          <w:p w14:paraId="662147CD" w14:textId="77777777" w:rsidR="00703435" w:rsidRDefault="00703435" w:rsidP="00703435">
            <w:pPr>
              <w:pStyle w:val="Odstavecsmlouvy"/>
              <w:numPr>
                <w:ilvl w:val="0"/>
                <w:numId w:val="0"/>
              </w:numPr>
              <w:jc w:val="center"/>
            </w:pPr>
            <w:r>
              <w:t>I.</w:t>
            </w:r>
          </w:p>
        </w:tc>
        <w:tc>
          <w:tcPr>
            <w:tcW w:w="3006" w:type="dxa"/>
            <w:vAlign w:val="center"/>
          </w:tcPr>
          <w:p w14:paraId="25CC6136" w14:textId="77777777" w:rsidR="00703435" w:rsidRDefault="00703435" w:rsidP="00703435">
            <w:pPr>
              <w:pStyle w:val="Odstavecsmlouvy"/>
              <w:numPr>
                <w:ilvl w:val="0"/>
                <w:numId w:val="0"/>
              </w:numPr>
              <w:jc w:val="left"/>
            </w:pPr>
            <w:r>
              <w:t>Provedení dodávky Zboží</w:t>
            </w:r>
          </w:p>
        </w:tc>
        <w:tc>
          <w:tcPr>
            <w:tcW w:w="3260" w:type="dxa"/>
            <w:vAlign w:val="center"/>
          </w:tcPr>
          <w:p w14:paraId="2CBA2804" w14:textId="77777777" w:rsidR="00703435" w:rsidRPr="00FB1A5E" w:rsidRDefault="00703435" w:rsidP="00703435">
            <w:pPr>
              <w:pStyle w:val="Odstavecsmlouvy"/>
              <w:numPr>
                <w:ilvl w:val="0"/>
                <w:numId w:val="0"/>
              </w:numPr>
              <w:jc w:val="left"/>
            </w:pPr>
            <w:r>
              <w:rPr>
                <w:color w:val="000000"/>
              </w:rPr>
              <w:t>Nabytí účinnosti této smlouvy</w:t>
            </w:r>
          </w:p>
        </w:tc>
        <w:tc>
          <w:tcPr>
            <w:tcW w:w="2420" w:type="dxa"/>
            <w:vAlign w:val="center"/>
          </w:tcPr>
          <w:p w14:paraId="7C9DDB4B" w14:textId="64A6E2BC" w:rsidR="00703435" w:rsidRPr="00FB1A5E" w:rsidRDefault="002372B2" w:rsidP="00703435">
            <w:pPr>
              <w:pStyle w:val="Odstavecsmlouvy"/>
              <w:numPr>
                <w:ilvl w:val="0"/>
                <w:numId w:val="0"/>
              </w:numPr>
              <w:jc w:val="right"/>
              <w:rPr>
                <w:color w:val="000000"/>
              </w:rPr>
            </w:pPr>
            <w:r>
              <w:t>4 týdny</w:t>
            </w:r>
          </w:p>
        </w:tc>
      </w:tr>
      <w:tr w:rsidR="00703435" w14:paraId="5D95ADF6" w14:textId="77777777" w:rsidTr="008C2B99">
        <w:tc>
          <w:tcPr>
            <w:tcW w:w="817" w:type="dxa"/>
            <w:vAlign w:val="center"/>
          </w:tcPr>
          <w:p w14:paraId="1C148834" w14:textId="14DC0932" w:rsidR="00703435" w:rsidRDefault="00703435" w:rsidP="00703435">
            <w:pPr>
              <w:pStyle w:val="Odstavecsmlouvy"/>
              <w:numPr>
                <w:ilvl w:val="0"/>
                <w:numId w:val="0"/>
              </w:numPr>
              <w:jc w:val="center"/>
            </w:pPr>
            <w:r>
              <w:t>II.</w:t>
            </w:r>
          </w:p>
        </w:tc>
        <w:tc>
          <w:tcPr>
            <w:tcW w:w="3006" w:type="dxa"/>
            <w:vAlign w:val="center"/>
          </w:tcPr>
          <w:p w14:paraId="5ABA04DC" w14:textId="1D121A25" w:rsidR="00703435" w:rsidRDefault="00703435" w:rsidP="00703435">
            <w:pPr>
              <w:pStyle w:val="Odstavecsmlouvy"/>
              <w:numPr>
                <w:ilvl w:val="0"/>
                <w:numId w:val="0"/>
              </w:numPr>
              <w:jc w:val="left"/>
            </w:pPr>
            <w:r>
              <w:t>Zpracování Realizačního projektu</w:t>
            </w:r>
          </w:p>
        </w:tc>
        <w:tc>
          <w:tcPr>
            <w:tcW w:w="3260" w:type="dxa"/>
            <w:vAlign w:val="center"/>
          </w:tcPr>
          <w:p w14:paraId="2D596130" w14:textId="0E309AC0" w:rsidR="00703435" w:rsidRDefault="00703435" w:rsidP="00703435">
            <w:pPr>
              <w:pStyle w:val="Odstavecsmlouvy"/>
              <w:numPr>
                <w:ilvl w:val="0"/>
                <w:numId w:val="0"/>
              </w:numPr>
              <w:jc w:val="left"/>
              <w:rPr>
                <w:color w:val="000000"/>
              </w:rPr>
            </w:pPr>
            <w:r>
              <w:rPr>
                <w:color w:val="000000"/>
              </w:rPr>
              <w:t>Nabytí účinnosti této smlouvy</w:t>
            </w:r>
          </w:p>
        </w:tc>
        <w:tc>
          <w:tcPr>
            <w:tcW w:w="2420" w:type="dxa"/>
            <w:vAlign w:val="center"/>
          </w:tcPr>
          <w:p w14:paraId="58F22C2D" w14:textId="2ACECF19" w:rsidR="00703435" w:rsidRDefault="002372B2" w:rsidP="00703435">
            <w:pPr>
              <w:pStyle w:val="Odstavecsmlouvy"/>
              <w:numPr>
                <w:ilvl w:val="0"/>
                <w:numId w:val="0"/>
              </w:numPr>
              <w:jc w:val="right"/>
            </w:pPr>
            <w:r>
              <w:t>4 týdny</w:t>
            </w:r>
          </w:p>
        </w:tc>
      </w:tr>
      <w:tr w:rsidR="00703435" w14:paraId="4068D7FC" w14:textId="77777777" w:rsidTr="008C2B99">
        <w:tc>
          <w:tcPr>
            <w:tcW w:w="817" w:type="dxa"/>
            <w:vAlign w:val="center"/>
          </w:tcPr>
          <w:p w14:paraId="54E79A85" w14:textId="1CF5D4E5" w:rsidR="00703435" w:rsidRDefault="00703435" w:rsidP="00703435">
            <w:pPr>
              <w:pStyle w:val="Odstavecsmlouvy"/>
              <w:numPr>
                <w:ilvl w:val="0"/>
                <w:numId w:val="0"/>
              </w:numPr>
              <w:jc w:val="center"/>
            </w:pPr>
            <w:r>
              <w:t>III.</w:t>
            </w:r>
          </w:p>
        </w:tc>
        <w:tc>
          <w:tcPr>
            <w:tcW w:w="3006" w:type="dxa"/>
            <w:vAlign w:val="center"/>
          </w:tcPr>
          <w:p w14:paraId="541FD55A" w14:textId="4C2BA39C" w:rsidR="00703435" w:rsidRDefault="00703435" w:rsidP="005B5DF9">
            <w:pPr>
              <w:pStyle w:val="Odstavecsmlouvy"/>
              <w:numPr>
                <w:ilvl w:val="0"/>
                <w:numId w:val="0"/>
              </w:numPr>
              <w:jc w:val="left"/>
            </w:pPr>
            <w:r>
              <w:t xml:space="preserve">Provedení </w:t>
            </w:r>
            <w:r w:rsidR="005B5DF9">
              <w:t>Implementace</w:t>
            </w:r>
            <w:r>
              <w:t xml:space="preserve"> včetně Montáže</w:t>
            </w:r>
            <w:r w:rsidR="008C2B99">
              <w:t xml:space="preserve"> a Registrace</w:t>
            </w:r>
          </w:p>
        </w:tc>
        <w:tc>
          <w:tcPr>
            <w:tcW w:w="3260" w:type="dxa"/>
            <w:vAlign w:val="center"/>
          </w:tcPr>
          <w:p w14:paraId="6448D342" w14:textId="100E095C" w:rsidR="00703435" w:rsidRDefault="00703435" w:rsidP="00703435">
            <w:pPr>
              <w:pStyle w:val="Odstavecsmlouvy"/>
              <w:numPr>
                <w:ilvl w:val="0"/>
                <w:numId w:val="0"/>
              </w:numPr>
              <w:jc w:val="left"/>
              <w:rPr>
                <w:color w:val="000000"/>
              </w:rPr>
            </w:pPr>
            <w:r>
              <w:rPr>
                <w:color w:val="000000"/>
              </w:rPr>
              <w:t xml:space="preserve">Řádné dokončení I. a II. etapy </w:t>
            </w:r>
          </w:p>
        </w:tc>
        <w:tc>
          <w:tcPr>
            <w:tcW w:w="2420" w:type="dxa"/>
            <w:vAlign w:val="center"/>
          </w:tcPr>
          <w:p w14:paraId="58DD6497" w14:textId="2190BEB4" w:rsidR="00703435" w:rsidRDefault="002372B2" w:rsidP="00703435">
            <w:pPr>
              <w:pStyle w:val="Odstavecsmlouvy"/>
              <w:numPr>
                <w:ilvl w:val="0"/>
                <w:numId w:val="0"/>
              </w:numPr>
              <w:jc w:val="right"/>
              <w:rPr>
                <w:color w:val="000000"/>
              </w:rPr>
            </w:pPr>
            <w:r>
              <w:t>4 týdny</w:t>
            </w:r>
          </w:p>
        </w:tc>
      </w:tr>
      <w:tr w:rsidR="0066571F" w:rsidRPr="00FB1A5E" w14:paraId="2230A747" w14:textId="77777777" w:rsidTr="008C2B99">
        <w:tc>
          <w:tcPr>
            <w:tcW w:w="817" w:type="dxa"/>
            <w:vAlign w:val="center"/>
          </w:tcPr>
          <w:p w14:paraId="7686EAEE" w14:textId="5EB9D9C8" w:rsidR="0066571F" w:rsidRDefault="008C2B99" w:rsidP="0066571F">
            <w:pPr>
              <w:pStyle w:val="Odstavecsmlouvy"/>
              <w:numPr>
                <w:ilvl w:val="0"/>
                <w:numId w:val="0"/>
              </w:numPr>
              <w:jc w:val="center"/>
            </w:pPr>
            <w:r>
              <w:t>I</w:t>
            </w:r>
            <w:r w:rsidR="0066571F">
              <w:t>V.</w:t>
            </w:r>
          </w:p>
        </w:tc>
        <w:tc>
          <w:tcPr>
            <w:tcW w:w="3006" w:type="dxa"/>
            <w:vAlign w:val="center"/>
          </w:tcPr>
          <w:p w14:paraId="30EF9237" w14:textId="77777777" w:rsidR="0066571F" w:rsidRDefault="0066571F" w:rsidP="0066571F">
            <w:pPr>
              <w:pStyle w:val="Odstavecsmlouvy"/>
              <w:numPr>
                <w:ilvl w:val="0"/>
                <w:numId w:val="0"/>
              </w:numPr>
              <w:jc w:val="left"/>
            </w:pPr>
            <w:r>
              <w:t xml:space="preserve">Úspěšné provedení Testování </w:t>
            </w:r>
          </w:p>
        </w:tc>
        <w:tc>
          <w:tcPr>
            <w:tcW w:w="3260" w:type="dxa"/>
            <w:vAlign w:val="center"/>
          </w:tcPr>
          <w:p w14:paraId="71C9153B" w14:textId="7F9AF36A" w:rsidR="0066571F" w:rsidRPr="00FB1A5E" w:rsidRDefault="0066571F" w:rsidP="008C2B99">
            <w:pPr>
              <w:pStyle w:val="Odstavecsmlouvy"/>
              <w:numPr>
                <w:ilvl w:val="0"/>
                <w:numId w:val="0"/>
              </w:numPr>
              <w:jc w:val="left"/>
            </w:pPr>
            <w:r>
              <w:rPr>
                <w:color w:val="000000"/>
              </w:rPr>
              <w:t xml:space="preserve">Řádné dokončení </w:t>
            </w:r>
            <w:r w:rsidR="008C2B99">
              <w:rPr>
                <w:color w:val="000000"/>
              </w:rPr>
              <w:t>III</w:t>
            </w:r>
            <w:r>
              <w:t>. etapy</w:t>
            </w:r>
          </w:p>
        </w:tc>
        <w:tc>
          <w:tcPr>
            <w:tcW w:w="2420" w:type="dxa"/>
            <w:vAlign w:val="center"/>
          </w:tcPr>
          <w:p w14:paraId="4A405CB0" w14:textId="580D1DA9" w:rsidR="0066571F" w:rsidRPr="00FB1A5E" w:rsidRDefault="002372B2" w:rsidP="0066571F">
            <w:pPr>
              <w:pStyle w:val="Odstavecsmlouvy"/>
              <w:numPr>
                <w:ilvl w:val="0"/>
                <w:numId w:val="0"/>
              </w:numPr>
              <w:jc w:val="right"/>
              <w:rPr>
                <w:color w:val="000000"/>
              </w:rPr>
            </w:pPr>
            <w:r>
              <w:t>4 týdny</w:t>
            </w:r>
          </w:p>
        </w:tc>
      </w:tr>
      <w:tr w:rsidR="0066571F" w14:paraId="1A62CC5E" w14:textId="77777777" w:rsidTr="008C2B99">
        <w:tc>
          <w:tcPr>
            <w:tcW w:w="817" w:type="dxa"/>
            <w:vAlign w:val="center"/>
          </w:tcPr>
          <w:p w14:paraId="3F8E1261" w14:textId="4EF219EF" w:rsidR="0066571F" w:rsidRDefault="0066571F" w:rsidP="008C2B99">
            <w:pPr>
              <w:pStyle w:val="Odstavecsmlouvy"/>
              <w:numPr>
                <w:ilvl w:val="0"/>
                <w:numId w:val="0"/>
              </w:numPr>
              <w:jc w:val="center"/>
            </w:pPr>
            <w:r>
              <w:t>V.</w:t>
            </w:r>
          </w:p>
        </w:tc>
        <w:tc>
          <w:tcPr>
            <w:tcW w:w="3006" w:type="dxa"/>
            <w:vAlign w:val="center"/>
          </w:tcPr>
          <w:p w14:paraId="4863E6EF" w14:textId="77777777" w:rsidR="0066571F" w:rsidRDefault="0066571F" w:rsidP="0066571F">
            <w:pPr>
              <w:pStyle w:val="Odstavecsmlouvy"/>
              <w:numPr>
                <w:ilvl w:val="0"/>
                <w:numId w:val="0"/>
              </w:numPr>
              <w:jc w:val="left"/>
            </w:pPr>
            <w:r>
              <w:t>Provedení Školení</w:t>
            </w:r>
          </w:p>
        </w:tc>
        <w:tc>
          <w:tcPr>
            <w:tcW w:w="3260" w:type="dxa"/>
            <w:vAlign w:val="center"/>
          </w:tcPr>
          <w:p w14:paraId="3B9F348B" w14:textId="708687B1" w:rsidR="0066571F" w:rsidRPr="00FB1A5E" w:rsidRDefault="00E56FBC" w:rsidP="0066571F">
            <w:pPr>
              <w:pStyle w:val="Odstavecsmlouvy"/>
              <w:numPr>
                <w:ilvl w:val="0"/>
                <w:numId w:val="0"/>
              </w:numPr>
              <w:jc w:val="left"/>
            </w:pPr>
            <w:r>
              <w:rPr>
                <w:color w:val="000000"/>
              </w:rPr>
              <w:t xml:space="preserve">Řádné dokončení </w:t>
            </w:r>
            <w:r w:rsidR="008C2B99">
              <w:rPr>
                <w:color w:val="000000"/>
              </w:rPr>
              <w:t>I</w:t>
            </w:r>
            <w:r w:rsidR="0066571F">
              <w:rPr>
                <w:color w:val="000000"/>
              </w:rPr>
              <w:t>V. etapy</w:t>
            </w:r>
          </w:p>
        </w:tc>
        <w:tc>
          <w:tcPr>
            <w:tcW w:w="2420" w:type="dxa"/>
            <w:vAlign w:val="center"/>
          </w:tcPr>
          <w:p w14:paraId="65AF8A8A" w14:textId="0BB80953" w:rsidR="0066571F" w:rsidRPr="00FB1A5E" w:rsidRDefault="002372B2" w:rsidP="0066571F">
            <w:pPr>
              <w:pStyle w:val="Odstavecsmlouvy"/>
              <w:numPr>
                <w:ilvl w:val="0"/>
                <w:numId w:val="0"/>
              </w:numPr>
              <w:jc w:val="right"/>
              <w:rPr>
                <w:color w:val="000000"/>
              </w:rPr>
            </w:pPr>
            <w:r>
              <w:t>2 týdny</w:t>
            </w:r>
          </w:p>
        </w:tc>
      </w:tr>
    </w:tbl>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5346685A" w14:textId="3C89146B" w:rsidR="00116BD7" w:rsidRDefault="00E52C5E" w:rsidP="003E1783">
      <w:pPr>
        <w:pStyle w:val="Odstavecsmlouvy"/>
      </w:pPr>
      <w:r>
        <w:t xml:space="preserve">Prodávající se zavazuje oznámit Kupujícímu konkrétní termín zahájení plnění dle této smlouvy pět pracovních dnů předem na Obchodní oddělení FN Brno paní </w:t>
      </w:r>
      <w:r w:rsidR="00391FA5" w:rsidRPr="00B6360A">
        <w:rPr>
          <w:highlight w:val="cyan"/>
        </w:rPr>
        <w:t>[DOPLNÍ FN BRNO]</w:t>
      </w:r>
      <w:r>
        <w:t xml:space="preserve">, tel: </w:t>
      </w:r>
      <w:r w:rsidRPr="00E52C5E">
        <w:rPr>
          <w:color w:val="000000"/>
        </w:rPr>
        <w:t>532</w:t>
      </w:r>
      <w:r w:rsidR="00E56FBC">
        <w:rPr>
          <w:color w:val="000000"/>
        </w:rPr>
        <w:t> </w:t>
      </w:r>
      <w:r w:rsidRPr="00E52C5E">
        <w:rPr>
          <w:color w:val="000000"/>
        </w:rPr>
        <w:t>23</w:t>
      </w:r>
      <w:r w:rsidR="00391FA5" w:rsidRPr="00B6360A">
        <w:rPr>
          <w:highlight w:val="cyan"/>
        </w:rPr>
        <w:t>[DOPLNÍ FN BRNO]</w:t>
      </w:r>
      <w:r>
        <w:t xml:space="preserve">, a potvrdit tento termín písemně e-mailem na adresu </w:t>
      </w:r>
      <w:r w:rsidR="00391FA5" w:rsidRPr="00B6360A">
        <w:rPr>
          <w:highlight w:val="cyan"/>
        </w:rPr>
        <w:t>[DOPLNÍ FN BRNO]</w:t>
      </w:r>
      <w:r w:rsidRPr="00E52C5E">
        <w:rPr>
          <w:color w:val="000000"/>
        </w:rPr>
        <w:t>@fnbrno.cz</w:t>
      </w:r>
      <w:r>
        <w:t>. Totéž oznámení je Prodávající povinen učinit</w:t>
      </w:r>
      <w:r w:rsidR="00391FA5">
        <w:t xml:space="preserve"> náměstkovi</w:t>
      </w:r>
      <w:r>
        <w:t xml:space="preserve"> pro informatiku,</w:t>
      </w:r>
      <w:r w:rsidR="00C50814">
        <w:t xml:space="preserve"> </w:t>
      </w:r>
      <w:r>
        <w:t xml:space="preserve">tel: 532 232 844, a potvrdit písemně e-mailem na adresu </w:t>
      </w:r>
      <w:r w:rsidR="003E1783" w:rsidRPr="003E1783">
        <w:t>ci-namestek@fnbrno.cz</w:t>
      </w:r>
      <w:r>
        <w:t>. Bez těchto oznámení není Kupujícímu povinen podepsat Předávací protokol</w:t>
      </w:r>
      <w:r w:rsidR="00F072A2">
        <w:t xml:space="preserve"> ani akceptovat Realizační projekt</w:t>
      </w:r>
      <w:r>
        <w:t>.</w:t>
      </w:r>
    </w:p>
    <w:p w14:paraId="52217875" w14:textId="057AB93D" w:rsidR="0066571F" w:rsidRDefault="0066571F" w:rsidP="0066571F">
      <w:pPr>
        <w:pStyle w:val="Odstavecsmlouvy"/>
      </w:pPr>
      <w:bookmarkStart w:id="24" w:name="_Ref55910714"/>
      <w:bookmarkStart w:id="25" w:name="_Ref480357618"/>
      <w:r>
        <w:t xml:space="preserve">Kupující </w:t>
      </w:r>
      <w:r w:rsidR="007668F4">
        <w:t xml:space="preserve">si </w:t>
      </w:r>
      <w:r>
        <w:t xml:space="preserve">vyhrazuje právo provést </w:t>
      </w:r>
      <w:r w:rsidR="007668F4">
        <w:t xml:space="preserve">před podpisem Předávacího protokolu </w:t>
      </w:r>
      <w:r>
        <w:t xml:space="preserve">kontrolu </w:t>
      </w:r>
      <w:r w:rsidR="00391FA5">
        <w:t>řádnosti provedení Registrace</w:t>
      </w:r>
      <w:r>
        <w:t xml:space="preserve">. </w:t>
      </w:r>
      <w:r w:rsidR="007668F4">
        <w:t xml:space="preserve">Prodávající je povinen za účelem provedení této kontroly poskytnout Kupujícímu nezbytnou součinnost, tj. zejména je povinen zpřístupnit Kupujícímu přístupové údaje k těmto databázím. </w:t>
      </w:r>
      <w:r>
        <w:t>Pokud bude u některé</w:t>
      </w:r>
      <w:r w:rsidR="007668F4">
        <w:t>ho dodaného Zařízení</w:t>
      </w:r>
      <w:r>
        <w:t xml:space="preserve"> v databázi </w:t>
      </w:r>
      <w:r w:rsidR="007668F4">
        <w:t xml:space="preserve">jeho </w:t>
      </w:r>
      <w:r>
        <w:t>výrobce uveden jiný koncový uživatel než Kupující, jedná se o podstatné porušení této smlouvy</w:t>
      </w:r>
      <w:r w:rsidR="007668F4">
        <w:t>, které Kupujícího opravňuje k okamžitému odstoupení od této smlouvy a to dle volby Kupujícího buď od celé této smlouv</w:t>
      </w:r>
      <w:r w:rsidR="00391FA5">
        <w:t>y, nebo pouze v rozsahu takové</w:t>
      </w:r>
      <w:r w:rsidR="007668F4">
        <w:t xml:space="preserve"> </w:t>
      </w:r>
      <w:r w:rsidR="00391FA5">
        <w:t>položky Zboží</w:t>
      </w:r>
      <w:r w:rsidR="007668F4">
        <w:t>.</w:t>
      </w:r>
      <w:bookmarkEnd w:id="24"/>
      <w:r w:rsidR="007668F4" w:rsidRPr="007668F4">
        <w:t xml:space="preserve"> </w:t>
      </w:r>
      <w:r w:rsidR="007668F4">
        <w:t xml:space="preserve">Kupující má v takovém případě nárok na vrácení kupní ceny v rozsahu tohoto odstoupení v plné výši bez ohledu na opotřebení </w:t>
      </w:r>
      <w:r w:rsidR="00AD1698">
        <w:t xml:space="preserve">dotčených </w:t>
      </w:r>
      <w:r w:rsidR="00391FA5">
        <w:t>položek Zboží</w:t>
      </w:r>
      <w:r w:rsidR="007668F4">
        <w:t>, a to do 21 dnů od doručení písemné výzvy Prodávajícímu k jejímu vrácení.</w:t>
      </w:r>
    </w:p>
    <w:p w14:paraId="32A2C73A" w14:textId="49D66143" w:rsidR="0066571F" w:rsidRDefault="0066571F" w:rsidP="0066571F">
      <w:pPr>
        <w:pStyle w:val="Odstavecsmlouvy"/>
      </w:pPr>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bookmarkEnd w:id="25"/>
    <w:p w14:paraId="29095FD1" w14:textId="0C652083" w:rsidR="004C60F5" w:rsidRDefault="004C60F5" w:rsidP="004C60F5">
      <w:pPr>
        <w:pStyle w:val="Odstavecsmlouvy"/>
      </w:pPr>
      <w:r>
        <w:t xml:space="preserve">Smluvní strany </w:t>
      </w:r>
      <w:r w:rsidRPr="00411036">
        <w:t>sepíš</w:t>
      </w:r>
      <w:r>
        <w:t>ou</w:t>
      </w:r>
      <w:r w:rsidRPr="00411036">
        <w:t xml:space="preserve"> </w:t>
      </w:r>
      <w:r>
        <w:t xml:space="preserve">o řádném splnění všech </w:t>
      </w:r>
      <w:r w:rsidR="005B5DF9">
        <w:t xml:space="preserve">povinností Prodávajícího vyjma povinnosti poskytovat Služby, tj. zejména o řádném splnění všech </w:t>
      </w:r>
      <w:r>
        <w:t>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rsidRPr="00A237CB">
        <w:t xml:space="preserve"> </w:t>
      </w:r>
      <w:r>
        <w:t xml:space="preserve">Zboží se považuje za řádně dodané okamžikem </w:t>
      </w:r>
      <w:r w:rsidR="00C53B89">
        <w:t xml:space="preserve">jeho písemného převzetí Kupujícím nebo okamžikem </w:t>
      </w:r>
      <w:r>
        <w:t>podpisu Předávacího protokolu oběma smluvními stranami</w:t>
      </w:r>
      <w:r w:rsidR="00C53B89">
        <w:t xml:space="preserve"> </w:t>
      </w:r>
      <w:r w:rsidR="00C53B89">
        <w:lastRenderedPageBreak/>
        <w:t>podle toho, co nastane dříve</w:t>
      </w:r>
      <w:r>
        <w:t xml:space="preserve">. </w:t>
      </w:r>
      <w:r w:rsidRPr="00B23E3B">
        <w:t>Smluvní strany jsou oprávněny v</w:t>
      </w:r>
      <w:r>
        <w:t> Předávací</w:t>
      </w:r>
      <w:r w:rsidRPr="00B23E3B">
        <w:t>m protokolu uvést jakékoliv</w:t>
      </w:r>
      <w:r>
        <w:t xml:space="preserve"> záznamy, oznámení vad Zboží nebo dalších plnění, vady a nedodělky Instalace nebo Montáže, jiné připomínky či výhrady k plnění povinností Prodávajícího,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neomezuje Kupujícího v právu oznamovat vady </w:t>
      </w:r>
      <w:r>
        <w:t xml:space="preserve">Zboží ani jiných plnění </w:t>
      </w:r>
      <w:r w:rsidRPr="00B23E3B">
        <w:t>Prodávajícímu po dodání Zboží</w:t>
      </w:r>
      <w:r w:rsidRPr="00411036">
        <w:t>.</w:t>
      </w:r>
    </w:p>
    <w:p w14:paraId="0BDA351B" w14:textId="358CD4FF" w:rsidR="004C60F5" w:rsidRDefault="00C53B89" w:rsidP="004C60F5">
      <w:pPr>
        <w:pStyle w:val="Odstavecsmlouvy"/>
      </w:pPr>
      <w:r>
        <w:t>Pokud je v Realizačním projektu uveden</w:t>
      </w:r>
      <w:r w:rsidR="004C60F5">
        <w:t xml:space="preserve"> </w:t>
      </w:r>
      <w:r>
        <w:t>podrobnější harmonogram plnění některých etap Harmonogramu</w:t>
      </w:r>
      <w:r w:rsidR="004C60F5">
        <w:t>, podléhá poskytnutí plnění uvedených v</w:t>
      </w:r>
      <w:r>
        <w:t xml:space="preserve"> takovém podrobnějším </w:t>
      </w:r>
      <w:r w:rsidR="004C60F5">
        <w:t xml:space="preserve">harmonogramu písemné akceptaci </w:t>
      </w:r>
      <w:r w:rsidR="003B6AF4">
        <w:t>Kupujícího</w:t>
      </w:r>
      <w:r>
        <w:t xml:space="preserve"> za podmínek této smlouvy</w:t>
      </w:r>
      <w:r w:rsidR="004C60F5">
        <w:t xml:space="preserve">. </w:t>
      </w:r>
      <w:r w:rsidR="004C60F5" w:rsidRPr="77F46396">
        <w:t xml:space="preserve">Řádným </w:t>
      </w:r>
      <w:r w:rsidR="004C60F5">
        <w:t xml:space="preserve">poskytnutím takového plnění </w:t>
      </w:r>
      <w:r w:rsidR="004C60F5" w:rsidRPr="77F46396">
        <w:t xml:space="preserve">se rozumí </w:t>
      </w:r>
      <w:r w:rsidR="004C60F5">
        <w:t xml:space="preserve">jeho řádné a bezvadné </w:t>
      </w:r>
      <w:r w:rsidR="004C60F5" w:rsidRPr="77F46396">
        <w:t xml:space="preserve">poskytnutí </w:t>
      </w:r>
      <w:r w:rsidR="004C60F5">
        <w:t>prostého vad a nedodělků</w:t>
      </w:r>
      <w:r w:rsidR="004C60F5" w:rsidRPr="77F46396">
        <w:t>.</w:t>
      </w:r>
    </w:p>
    <w:p w14:paraId="2DA36F7E" w14:textId="53B7BD24" w:rsidR="00D20310" w:rsidRPr="00C53B89"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w:t>
      </w:r>
      <w:r w:rsidR="005B5DF9">
        <w:t xml:space="preserve">písemně </w:t>
      </w:r>
      <w:r w:rsidR="00F941C4">
        <w:t xml:space="preserve">vymínit, že nebezpečí škody na věci přechází u některých nebo všech položek Zboží až </w:t>
      </w:r>
      <w:r w:rsidR="00F941C4" w:rsidRPr="00C53B89">
        <w:t>okamžikem podpisu Předávacího protokolu oběma smluvními stranami</w:t>
      </w:r>
      <w:r w:rsidRPr="00C53B89">
        <w:t xml:space="preserve">. Jedno vyhotovení dodacího listu náleží vždy Kupujícímu. Nebezpečí škody na díle, které je výsledkem Montáže, na věcech, u kterých nedošlo k přechodu nebezpečí škody podle věty první a na Řešení jako celku přechází na Kupujícího okamžikem podpisu Předávacího protokolu oběma smluvními stranami. Vlastnické právo ke </w:t>
      </w:r>
      <w:r w:rsidR="00726B26" w:rsidRPr="00C53B89">
        <w:t>Zboží</w:t>
      </w:r>
      <w:r w:rsidR="00B051C5">
        <w:t xml:space="preserve">, </w:t>
      </w:r>
      <w:r w:rsidR="00677517" w:rsidRPr="00C53B89">
        <w:t>k dílu, které je výsledkem Montáže,</w:t>
      </w:r>
      <w:r w:rsidR="00726B26" w:rsidRPr="00C53B89">
        <w:t xml:space="preserve"> </w:t>
      </w:r>
      <w:r w:rsidR="00B051C5">
        <w:t xml:space="preserve">a k Řešení jako celku </w:t>
      </w:r>
      <w:r w:rsidRPr="00C53B89">
        <w:t>přechází na Kupujícího okamžikem podpisu Předávacího protokolu oběma smluvními stranami</w:t>
      </w:r>
      <w:r w:rsidR="00726B26" w:rsidRPr="00C53B89">
        <w:t>.</w:t>
      </w:r>
    </w:p>
    <w:p w14:paraId="79F4B73D" w14:textId="1901B4A5" w:rsidR="00726B26" w:rsidRPr="002B77A6" w:rsidRDefault="009C7324" w:rsidP="00F34B32">
      <w:pPr>
        <w:pStyle w:val="Nadpis1"/>
      </w:pPr>
      <w:bookmarkStart w:id="26" w:name="_Ref477351956"/>
      <w:r>
        <w:t>Kupní cena</w:t>
      </w:r>
      <w:r w:rsidR="00726B26">
        <w:t xml:space="preserve"> </w:t>
      </w:r>
      <w:r w:rsidR="00726B26" w:rsidRPr="002B77A6">
        <w:t>a platební podmínky</w:t>
      </w:r>
      <w:bookmarkEnd w:id="26"/>
    </w:p>
    <w:p w14:paraId="49D81439" w14:textId="77777777" w:rsidR="00C7767D" w:rsidRDefault="00C7767D" w:rsidP="00C7767D">
      <w:pPr>
        <w:pStyle w:val="Odstavecsmlouvy"/>
      </w:pPr>
      <w:bookmarkStart w:id="27"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27"/>
    </w:p>
    <w:p w14:paraId="018CB13E" w14:textId="77777777" w:rsidR="00C7767D" w:rsidRDefault="00C7767D" w:rsidP="00D970F0"/>
    <w:tbl>
      <w:tblPr>
        <w:tblW w:w="0" w:type="auto"/>
        <w:tblInd w:w="709" w:type="dxa"/>
        <w:tblLook w:val="04A0" w:firstRow="1" w:lastRow="0" w:firstColumn="1" w:lastColumn="0" w:noHBand="0" w:noVBand="1"/>
      </w:tblPr>
      <w:tblGrid>
        <w:gridCol w:w="5157"/>
        <w:gridCol w:w="4214"/>
      </w:tblGrid>
      <w:tr w:rsidR="00C7767D" w:rsidRPr="005B49AA" w14:paraId="3B92495C" w14:textId="77777777" w:rsidTr="00346E28">
        <w:tc>
          <w:tcPr>
            <w:tcW w:w="5211" w:type="dxa"/>
          </w:tcPr>
          <w:p w14:paraId="0D784588" w14:textId="77777777" w:rsidR="00C7767D" w:rsidRPr="005B49AA" w:rsidRDefault="00C7767D" w:rsidP="00346E28">
            <w:pPr>
              <w:pStyle w:val="Zkladntext3"/>
              <w:rPr>
                <w:b/>
                <w:sz w:val="22"/>
                <w:szCs w:val="22"/>
              </w:rPr>
            </w:pPr>
            <w:r w:rsidRPr="005B49AA">
              <w:rPr>
                <w:b/>
                <w:sz w:val="22"/>
                <w:szCs w:val="22"/>
              </w:rPr>
              <w:t>Kupní cena bez DPH:</w:t>
            </w:r>
          </w:p>
        </w:tc>
        <w:tc>
          <w:tcPr>
            <w:tcW w:w="4253" w:type="dxa"/>
          </w:tcPr>
          <w:p w14:paraId="5A103A1D" w14:textId="77777777" w:rsidR="00C7767D" w:rsidRPr="005B49AA" w:rsidRDefault="00C7767D" w:rsidP="00346E28">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04C33218" w14:textId="77777777" w:rsidTr="00346E28">
        <w:tc>
          <w:tcPr>
            <w:tcW w:w="5211" w:type="dxa"/>
          </w:tcPr>
          <w:p w14:paraId="76150FE8" w14:textId="77777777" w:rsidR="00C7767D" w:rsidRPr="005B49AA" w:rsidRDefault="00C7767D" w:rsidP="00346E28">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21102E0B" w14:textId="77777777" w:rsidR="00C7767D" w:rsidRPr="005B49AA" w:rsidRDefault="00C7767D" w:rsidP="00346E28">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3286CEA5" w14:textId="77777777" w:rsidTr="00346E28">
        <w:tc>
          <w:tcPr>
            <w:tcW w:w="5211" w:type="dxa"/>
          </w:tcPr>
          <w:p w14:paraId="4F656AE1" w14:textId="77777777" w:rsidR="00C7767D" w:rsidRPr="005B49AA" w:rsidRDefault="00C7767D" w:rsidP="00346E28">
            <w:pPr>
              <w:pStyle w:val="Zkladntext3"/>
              <w:rPr>
                <w:b/>
                <w:sz w:val="22"/>
                <w:szCs w:val="22"/>
              </w:rPr>
            </w:pPr>
            <w:r w:rsidRPr="005B49AA">
              <w:rPr>
                <w:b/>
                <w:sz w:val="22"/>
                <w:szCs w:val="22"/>
              </w:rPr>
              <w:t>Kupní cena včetně DPH:</w:t>
            </w:r>
          </w:p>
        </w:tc>
        <w:tc>
          <w:tcPr>
            <w:tcW w:w="4253" w:type="dxa"/>
          </w:tcPr>
          <w:p w14:paraId="00C2215E" w14:textId="77777777" w:rsidR="00C7767D" w:rsidRPr="005B49AA" w:rsidRDefault="00C7767D" w:rsidP="00346E28">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78B24BF5" w14:textId="77777777" w:rsidR="00C7767D" w:rsidRDefault="00C7767D" w:rsidP="00D970F0"/>
    <w:p w14:paraId="72E57A0F" w14:textId="165F227C" w:rsidR="00C7767D" w:rsidRDefault="00C7767D" w:rsidP="00346E28">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Montáže a Registrace</w:t>
      </w:r>
      <w:r w:rsidRPr="00EE7E7C">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p>
    <w:p w14:paraId="68887387" w14:textId="7619AFC4"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w:t>
      </w:r>
      <w:r w:rsidR="001B4002">
        <w:t>do Veřejné zakázky</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6A47525D" w14:textId="77777777" w:rsidR="00137683" w:rsidRDefault="00C7767D" w:rsidP="00C7767D">
      <w:pPr>
        <w:pStyle w:val="Odstavecsmlouvy"/>
      </w:pPr>
      <w:r w:rsidRPr="00F052B6">
        <w:t xml:space="preserve">Kupující se zavazuje uhradit Kupní cenu na základě faktury – daňového dokladu vystaveného Prodávajícím po podpisu Předávacího protokolu oběma smluvními stranami. Prodávající není oprávněn vystavit tuto fakturu dříve. </w:t>
      </w:r>
      <w:r w:rsidRPr="00DF417F">
        <w:t xml:space="preserve">Splatnost faktury je </w:t>
      </w:r>
      <w:r>
        <w:t>sjednána na 60 dnů</w:t>
      </w:r>
      <w:r w:rsidR="00137683">
        <w:t xml:space="preserve"> ode dne doručení Kupujícímu</w:t>
      </w:r>
      <w:r w:rsidRPr="00DF417F">
        <w:t xml:space="preserve">. </w:t>
      </w:r>
      <w:r w:rsidRPr="00F052B6">
        <w:t>Datum uskutečnění zdanitelného plnění bude shodné s datem podpisu Předávacího protokolu oběma smluvními stranami.</w:t>
      </w:r>
      <w:r>
        <w:t xml:space="preserve"> </w:t>
      </w:r>
    </w:p>
    <w:p w14:paraId="7CE54006" w14:textId="5A1A52CF" w:rsidR="00137683" w:rsidRDefault="00C7767D" w:rsidP="00137683">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00137683" w:rsidRPr="00137683">
        <w:t xml:space="preserve"> </w:t>
      </w:r>
      <w:r w:rsidR="00137683">
        <w:t>Vystavenou fakturu zašle Prodávající na adresu: eo-faktury@fnbrno.cz, ve formátu PDF ve strojově čitelném formátu. Faktura musí kromě náležitostí dle ZDPH obsahovat minimálně:</w:t>
      </w:r>
    </w:p>
    <w:p w14:paraId="01D625C9" w14:textId="6B93B8B9" w:rsidR="00137683" w:rsidRDefault="00137683" w:rsidP="004B7E23">
      <w:pPr>
        <w:pStyle w:val="Psmenoodstavcesmlouvy"/>
      </w:pPr>
      <w:r>
        <w:lastRenderedPageBreak/>
        <w:t xml:space="preserve">označení </w:t>
      </w:r>
      <w:r w:rsidR="004B7E23">
        <w:t>smluvních stran</w:t>
      </w:r>
      <w:r>
        <w:t>;</w:t>
      </w:r>
    </w:p>
    <w:p w14:paraId="0F745063" w14:textId="77777777" w:rsidR="00137683" w:rsidRDefault="00137683" w:rsidP="004B7E23">
      <w:pPr>
        <w:pStyle w:val="Psmenoodstavcesmlouvy"/>
      </w:pPr>
      <w:r>
        <w:t>označení banky a č. účtu dle této smlouvy;</w:t>
      </w:r>
    </w:p>
    <w:p w14:paraId="7C3C9A90" w14:textId="77777777" w:rsidR="00137683" w:rsidRDefault="00137683" w:rsidP="004B7E23">
      <w:pPr>
        <w:pStyle w:val="Psmenoodstavcesmlouvy"/>
      </w:pPr>
      <w:r>
        <w:t>fakturační období;</w:t>
      </w:r>
    </w:p>
    <w:p w14:paraId="3C028AC9" w14:textId="40E09299" w:rsidR="00137683" w:rsidRDefault="004B7E23" w:rsidP="004B7E23">
      <w:pPr>
        <w:pStyle w:val="Psmenoodstavcesmlouvy"/>
      </w:pPr>
      <w:r>
        <w:t>Kupní cenu</w:t>
      </w:r>
      <w:r w:rsidR="00137683">
        <w:t>;</w:t>
      </w:r>
    </w:p>
    <w:p w14:paraId="48932041" w14:textId="1CF2E327" w:rsidR="00137683" w:rsidRDefault="00137683" w:rsidP="004B7E23">
      <w:pPr>
        <w:pStyle w:val="Psmenoodstavcesmlouvy"/>
      </w:pPr>
      <w:r>
        <w:t xml:space="preserve">evidenční číslo smlouvy </w:t>
      </w:r>
      <w:r w:rsidR="004B7E23">
        <w:t>Kupujícího</w:t>
      </w:r>
      <w:r>
        <w:t xml:space="preserve"> a (případně) P</w:t>
      </w:r>
      <w:r w:rsidR="004B7E23">
        <w:t>rodávajícího</w:t>
      </w:r>
      <w:r>
        <w:t>;</w:t>
      </w:r>
    </w:p>
    <w:p w14:paraId="4F493248" w14:textId="77777777" w:rsidR="00137683" w:rsidRDefault="00137683" w:rsidP="004B7E23">
      <w:pPr>
        <w:pStyle w:val="Psmenoodstavcesmlouvy"/>
      </w:pPr>
      <w:r>
        <w:t>číslo Veřejné zakázky;</w:t>
      </w:r>
    </w:p>
    <w:p w14:paraId="461AD7BC" w14:textId="77777777" w:rsidR="00137683" w:rsidRDefault="00137683" w:rsidP="004B7E23">
      <w:pPr>
        <w:pStyle w:val="Psmenoodstavcesmlouvy"/>
      </w:pPr>
      <w:r>
        <w:t>číselný kód klasifikace produkce (CZ-CPA) a v případě režimu přenesené daňové povinnosti text „daň odvede zákazník“;</w:t>
      </w:r>
    </w:p>
    <w:p w14:paraId="0ED33080" w14:textId="731455A9" w:rsidR="00137683" w:rsidRDefault="00137683" w:rsidP="004B7E23">
      <w:pPr>
        <w:pStyle w:val="Psmenoodstavcesmlouvy"/>
      </w:pPr>
      <w:r>
        <w:t xml:space="preserve">prohlášení </w:t>
      </w:r>
      <w:r w:rsidR="004B7E23">
        <w:t>Prodávajícího</w:t>
      </w:r>
      <w:r>
        <w:t xml:space="preserve">, že ke dni vystavení faktury není veden v registru nespolehlivých plátců daně z přidané hodnoty; </w:t>
      </w:r>
    </w:p>
    <w:p w14:paraId="56F852E0" w14:textId="77777777" w:rsidR="00137683" w:rsidRDefault="00137683" w:rsidP="004B7E23">
      <w:pPr>
        <w:pStyle w:val="Psmenoodstavcesmlouvy"/>
      </w:pPr>
      <w:r>
        <w:t>kontaktní údaje osoby, která daňový doklad vystavila;</w:t>
      </w:r>
    </w:p>
    <w:p w14:paraId="1ACDB28F" w14:textId="02791CE7" w:rsidR="00C7767D" w:rsidRDefault="004B7E23" w:rsidP="004B7E23">
      <w:pPr>
        <w:pStyle w:val="Psmenoodstavcesmlouvy"/>
      </w:pPr>
      <w:r>
        <w:t>přílohy dle této smlouvy – minimálně v rozsahu Předávací protokol</w:t>
      </w:r>
      <w:r w:rsidR="00C7767D" w:rsidRPr="006925A2">
        <w:t>.</w:t>
      </w: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07943CE4" w14:textId="3D5E3EF9" w:rsidR="00C7767D" w:rsidRPr="00536AE8"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3A2BCE2" w14:textId="4FC892F3" w:rsidR="00536AE8" w:rsidRPr="001B5F9C" w:rsidRDefault="00536AE8" w:rsidP="00536AE8">
      <w:pPr>
        <w:pStyle w:val="Odstavecsmlouvy"/>
      </w:pPr>
      <w:r>
        <w:t>Kupující</w:t>
      </w:r>
      <w:r w:rsidRPr="00536AE8">
        <w:t xml:space="preserve"> je oprávněn jednostranně započíst své pohledávky vůči </w:t>
      </w:r>
      <w:r>
        <w:t>Prodávajícímu</w:t>
      </w:r>
      <w:r w:rsidRPr="00536AE8">
        <w:t xml:space="preserve"> proti pohledávkám </w:t>
      </w:r>
      <w:r>
        <w:t>Prodávajícího</w:t>
      </w:r>
      <w:r w:rsidRPr="00536AE8">
        <w:t xml:space="preserve"> vůči </w:t>
      </w:r>
      <w:r>
        <w:t>Kupujícímu</w:t>
      </w:r>
      <w:r w:rsidRPr="00536AE8">
        <w:t>, a to i v případě, že některé z těchto pohledávek dosud nenabyly splatnosti</w:t>
      </w:r>
      <w:r>
        <w:t>.</w:t>
      </w:r>
    </w:p>
    <w:p w14:paraId="354F848B" w14:textId="77777777" w:rsidR="00726B26" w:rsidRPr="002B77A6" w:rsidRDefault="0030437C" w:rsidP="00F34B32">
      <w:pPr>
        <w:pStyle w:val="Nadpis1"/>
      </w:pPr>
      <w:r>
        <w:t>Kvalita zboží a odpovědnost za vady</w:t>
      </w: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17129FA5" w14:textId="3E013218" w:rsidR="007F0732" w:rsidRDefault="007F0732" w:rsidP="009B2CB4">
      <w:pPr>
        <w:pStyle w:val="Odstavecsmlouvy"/>
        <w:rPr>
          <w:color w:val="000000"/>
        </w:rPr>
      </w:pPr>
      <w:r>
        <w:t xml:space="preserve">Prodávající poskytuje kupujícímu záruku za jakost </w:t>
      </w:r>
      <w:r w:rsidR="006B590A">
        <w:t xml:space="preserve">Řešení, </w:t>
      </w:r>
      <w:r>
        <w:t xml:space="preserve">Zboží a montážních prací, tj. Montáže, po dobu </w:t>
      </w:r>
      <w:r w:rsidR="00A92ACE" w:rsidRPr="4151A0F9">
        <w:rPr>
          <w:b/>
          <w:bCs/>
        </w:rPr>
        <w:t>60</w:t>
      </w:r>
      <w:r w:rsidRPr="4151A0F9">
        <w:rPr>
          <w:b/>
          <w:bCs/>
        </w:rPr>
        <w:t xml:space="preserve"> měsíců</w:t>
      </w:r>
      <w:r>
        <w:t xml:space="preserve"> </w:t>
      </w:r>
      <w:bookmarkStart w:id="28" w:name="_GoBack"/>
      <w:bookmarkEnd w:id="28"/>
      <w:r>
        <w:t>ode dne podpisu Předávacího protokolu Kupujícím (tato doba včetně počátku jejího běhu dále a výše jen „</w:t>
      </w:r>
      <w:r w:rsidRPr="4151A0F9">
        <w:rPr>
          <w:b/>
          <w:bCs/>
        </w:rPr>
        <w:t>Záruční doba</w:t>
      </w:r>
      <w:r>
        <w:t xml:space="preserve">“). Obsahem této záruky za jakost je závazek </w:t>
      </w:r>
      <w:r>
        <w:lastRenderedPageBreak/>
        <w:t xml:space="preserve">Prodávajícího, že </w:t>
      </w:r>
      <w:r w:rsidR="006B590A">
        <w:t xml:space="preserve">Řešení, </w:t>
      </w:r>
      <w:r>
        <w:t xml:space="preserve">Zboží </w:t>
      </w:r>
      <w:r w:rsidR="006B590A">
        <w:t>a Montáž budou</w:t>
      </w:r>
      <w:r>
        <w:t xml:space="preserve"> v Záruční době způsobilé pro použití k obvyklému účelu a že</w:t>
      </w:r>
      <w:r w:rsidR="006B590A">
        <w:t xml:space="preserve"> si nejméně po tuto dobu zachovají</w:t>
      </w:r>
      <w:r>
        <w:t xml:space="preserve"> své vlastnosti sjednané v této smlouvě a specifikované v Zadávací dokumentaci. </w:t>
      </w:r>
      <w:r w:rsidR="006B590A">
        <w:t>Montáž má vady zejména tehdy, jestliže má vady materiál použitý při Montáže nebo jestliže provedení Montáže nemá vlastnosti stanovené touto smlouvou</w:t>
      </w:r>
      <w:r w:rsidR="009814AD">
        <w:t>, Realizačním projektem</w:t>
      </w:r>
      <w:r w:rsidR="006B590A">
        <w:t xml:space="preserve"> nebo Zadávací dokumentací, právními předpisy, technickými normami a v rozsahu, ve kterém nejsou vlastnosti Montáže takto stanoveny, vlastnosti obvyklé. </w:t>
      </w:r>
      <w:r w:rsidR="00055BD4">
        <w:t xml:space="preserve">Obsahem této záruky jsou rovněž záruky a garance specifikované v příloze č. 1 této smlouvy. </w:t>
      </w:r>
      <w:r>
        <w:t xml:space="preserve">Prodávající tedy poskytuje Kupujícímu záruku za jakost </w:t>
      </w:r>
      <w:r w:rsidR="006B590A">
        <w:t xml:space="preserve">Řešení, </w:t>
      </w:r>
      <w:r>
        <w:t xml:space="preserve">Zboží a Montáže </w:t>
      </w:r>
      <w:r w:rsidR="006B590A">
        <w:t>v délkách uvedených v předaných</w:t>
      </w:r>
      <w:r>
        <w:t xml:space="preserve"> </w:t>
      </w:r>
      <w:r w:rsidR="006B590A">
        <w:t>záručních</w:t>
      </w:r>
      <w:r>
        <w:t xml:space="preserve"> list</w:t>
      </w:r>
      <w:r w:rsidR="006B590A">
        <w:t>ech</w:t>
      </w:r>
      <w:r w:rsidR="009814AD">
        <w:t xml:space="preserve"> nebo uvedených v příloze č. 1 této smlouvy podle toho, co je delší</w:t>
      </w:r>
      <w:r>
        <w:t xml:space="preserve">, </w:t>
      </w:r>
      <w:r w:rsidR="006B590A">
        <w:t xml:space="preserve">vždy však </w:t>
      </w:r>
      <w:r>
        <w:t>nejméně po Záruční dobu. Obsahem této záruky za jakost je dále závazek Prodávajícího, že montážní práce, tj. Montáž</w:t>
      </w:r>
      <w:r w:rsidR="006B590A">
        <w:t>, včetně použitého materiálu budou v Záruční době způsobilé</w:t>
      </w:r>
      <w:r>
        <w:t xml:space="preserve"> pro použití k obvyklému účelu</w:t>
      </w:r>
      <w:r w:rsidR="006B590A">
        <w:t>, prosté</w:t>
      </w:r>
      <w:r>
        <w:t xml:space="preserve"> vad a nedodělků a že</w:t>
      </w:r>
      <w:r w:rsidR="006B590A">
        <w:t xml:space="preserve"> si nejméně po tuto dobu zachovají</w:t>
      </w:r>
      <w:r>
        <w:t xml:space="preserve"> své vlastnosti sjednané v této smlouvě</w:t>
      </w:r>
      <w:r w:rsidR="006B590A">
        <w:t xml:space="preserve">, </w:t>
      </w:r>
      <w:r>
        <w:t>specifikované v</w:t>
      </w:r>
      <w:r w:rsidR="00C50814">
        <w:t> Realizačním projektu</w:t>
      </w:r>
      <w:r>
        <w:t xml:space="preserve"> a v Zadávací dokumentaci.</w:t>
      </w:r>
      <w:r w:rsidR="00F9164C">
        <w:t xml:space="preserve"> </w:t>
      </w:r>
    </w:p>
    <w:p w14:paraId="03838EF2" w14:textId="38703A44" w:rsidR="007F0732" w:rsidRPr="00D43846" w:rsidRDefault="007F0732" w:rsidP="009C7324">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w:t>
      </w:r>
      <w:r w:rsidR="006B590A">
        <w:t xml:space="preserve">Řešení nebo </w:t>
      </w:r>
      <w:r w:rsidRPr="003F3A0D">
        <w:t xml:space="preserve">Zboží </w:t>
      </w:r>
      <w:r>
        <w:t xml:space="preserve">nebo </w:t>
      </w:r>
      <w:r w:rsidR="004F2028">
        <w:t xml:space="preserve">vady nebo nedodělku </w:t>
      </w:r>
      <w:r>
        <w:t xml:space="preserve">Montáže </w:t>
      </w:r>
      <w:r w:rsidR="004F2028">
        <w:t>oznámených</w:t>
      </w:r>
      <w:r>
        <w:t xml:space="preserve"> během Záruční doby bez zbytečného odkladu po </w:t>
      </w:r>
      <w:r w:rsidR="004F2028">
        <w:t>jejich</w:t>
      </w:r>
      <w:r>
        <w:t xml:space="preserve"> oznámení</w:t>
      </w:r>
      <w:r w:rsidR="00875A48">
        <w:t xml:space="preserve"> Prodávajícímu</w:t>
      </w:r>
      <w:r w:rsidR="006F06BA">
        <w:t xml:space="preserve">, ledaže </w:t>
      </w:r>
      <w:r w:rsidR="009814AD">
        <w:t>z přílohy</w:t>
      </w:r>
      <w:r w:rsidR="006F06BA">
        <w:t xml:space="preserve"> č. 1 této smlouvy </w:t>
      </w:r>
      <w:r w:rsidR="009814AD">
        <w:t xml:space="preserve">nebo z odpovídající Smlouvy o poskytování Služby vyplývá </w:t>
      </w:r>
      <w:r w:rsidR="006F06BA">
        <w:t>lhůta jiná</w:t>
      </w:r>
      <w:r>
        <w:t xml:space="preserve">. </w:t>
      </w:r>
      <w:r w:rsidRPr="003F3A0D">
        <w:t xml:space="preserve">Prodávající </w:t>
      </w:r>
      <w:r>
        <w:t xml:space="preserve">je povinen vadu </w:t>
      </w:r>
      <w:r w:rsidR="004F2028">
        <w:t xml:space="preserve">či nedodělek </w:t>
      </w:r>
      <w:r>
        <w:t xml:space="preserve">odstranit, tj. uvést </w:t>
      </w:r>
      <w:r w:rsidR="006B590A">
        <w:t xml:space="preserve">Řešení, </w:t>
      </w:r>
      <w:r>
        <w:t>Zboží nebo Montáž do bezvadného stavu</w:t>
      </w:r>
      <w:r w:rsidRPr="003F3A0D">
        <w:t xml:space="preserve"> </w:t>
      </w:r>
      <w:r>
        <w:t>do konce pracovního dne následujícího po dni, ve kterém Kupující vadu oznámil</w:t>
      </w:r>
      <w:r w:rsidR="00875A48">
        <w:t xml:space="preserve"> Prodávajícímu</w:t>
      </w:r>
      <w:r>
        <w:t xml:space="preserve">, </w:t>
      </w:r>
      <w:r w:rsidR="00875A48">
        <w:t>ledaže z přílohy č. 1 této smlouvy nebo z odpovídající Smlouvy o poskytování Služby vyplývá lhůta jiná</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29772B72" w14:textId="45349C81" w:rsidR="00456B89" w:rsidRPr="000976C2" w:rsidRDefault="00456B89" w:rsidP="00456B89">
      <w:pPr>
        <w:pStyle w:val="Odstavecsmlouvy"/>
        <w:rPr>
          <w:b/>
          <w:bCs/>
        </w:rPr>
      </w:pPr>
      <w:bookmarkStart w:id="29"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r w:rsidR="006B590A">
        <w:t xml:space="preserve"> nebo související s vadami či nedodělky Montáže</w:t>
      </w:r>
      <w:r w:rsidRPr="0030437C">
        <w:t>.</w:t>
      </w:r>
    </w:p>
    <w:p w14:paraId="2C959C0F" w14:textId="77CC5B9B" w:rsidR="00456B89" w:rsidRDefault="007F7647" w:rsidP="00456B89">
      <w:pPr>
        <w:pStyle w:val="Odstavecsmlouvy"/>
      </w:pPr>
      <w:bookmarkStart w:id="30" w:name="_Ref98432582"/>
      <w:bookmarkEnd w:id="29"/>
      <w:r w:rsidRPr="00515C36">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FA7E8E">
        <w:t>neumožňují komunikaci</w:t>
      </w:r>
      <w:r>
        <w:t xml:space="preserve"> prostřednictvím </w:t>
      </w:r>
      <w:r w:rsidR="00FA7E8E">
        <w:t>počítačové</w:t>
      </w:r>
      <w:r>
        <w:t xml:space="preserve"> sítě. Zranitelnost zjištěná při testování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w:t>
      </w:r>
      <w:r>
        <w:lastRenderedPageBreak/>
        <w:t>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30"/>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r w:rsidRPr="005203B5">
              <w:rPr>
                <w:b/>
              </w:rPr>
              <w:t>Severita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6F4F198E" w14:textId="77777777" w:rsidR="00456B89" w:rsidRPr="00D859C2" w:rsidRDefault="00456B89" w:rsidP="00456B89">
      <w:pPr>
        <w:spacing w:line="240" w:lineRule="auto"/>
        <w:jc w:val="center"/>
        <w:rPr>
          <w:b/>
          <w:bCs/>
        </w:rPr>
      </w:pPr>
    </w:p>
    <w:p w14:paraId="010F33CD" w14:textId="77777777" w:rsidR="000976C2" w:rsidRPr="000976C2" w:rsidRDefault="000976C2" w:rsidP="00F34B32">
      <w:pPr>
        <w:pStyle w:val="Nadpis1"/>
      </w:pPr>
      <w:bookmarkStart w:id="31" w:name="_Ref497897106"/>
      <w:r w:rsidRPr="000976C2">
        <w:t>Bezpečnost informací</w:t>
      </w: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994FD7">
      <w:pPr>
        <w:pStyle w:val="Psmenoodstavcesmlouvy"/>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3E45EB73" w14:textId="77777777" w:rsidR="000976C2" w:rsidRDefault="000976C2" w:rsidP="00994FD7">
      <w:pPr>
        <w:pStyle w:val="Psmenoodstavcesmlouvy"/>
      </w:pPr>
      <w:r w:rsidRPr="004D3843">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4543FB2E" w14:textId="77777777" w:rsidR="000976C2" w:rsidRDefault="000976C2" w:rsidP="000976C2">
      <w:pPr>
        <w:pStyle w:val="Odstavecsmlouvy"/>
      </w:pPr>
      <w:r>
        <w:t>Za Důvěrné informace se vždy považují:</w:t>
      </w:r>
    </w:p>
    <w:p w14:paraId="5C07FE42" w14:textId="77777777" w:rsidR="000976C2" w:rsidRDefault="000976C2" w:rsidP="00994FD7">
      <w:pPr>
        <w:pStyle w:val="Psmenoodstavcesmlouvy"/>
        <w:numPr>
          <w:ilvl w:val="2"/>
          <w:numId w:val="34"/>
        </w:numPr>
      </w:pPr>
      <w:r>
        <w:t>veškeré Osobní údaje;</w:t>
      </w:r>
    </w:p>
    <w:p w14:paraId="39B20F0E" w14:textId="77777777" w:rsidR="000976C2" w:rsidRDefault="000976C2" w:rsidP="00994FD7">
      <w:pPr>
        <w:pStyle w:val="Psmenoodstavcesmlouvy"/>
      </w:pPr>
      <w:r>
        <w:t>informace, které jako důvěrné smluvní strana výslovně označí;</w:t>
      </w:r>
    </w:p>
    <w:p w14:paraId="7EF86732" w14:textId="77777777" w:rsidR="000976C2" w:rsidRDefault="000976C2" w:rsidP="00994FD7">
      <w:pPr>
        <w:pStyle w:val="Psmenoodstavcesmlouvy"/>
      </w:pPr>
      <w:r>
        <w:t>veškeré informace související se zabezpečením Důvěrných informací;</w:t>
      </w:r>
    </w:p>
    <w:p w14:paraId="1A9BE493" w14:textId="77777777" w:rsidR="000976C2" w:rsidRDefault="000976C2" w:rsidP="00994FD7">
      <w:pPr>
        <w:pStyle w:val="Psmenoodstavcesmlouvy"/>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994FD7">
      <w:pPr>
        <w:pStyle w:val="Psmenoodstavcesmlouvy"/>
      </w:pPr>
      <w:r>
        <w:t xml:space="preserve">veškeré informace související s provozem a zabezpečením počítačových sítí a informační a komunikační infrastruktury </w:t>
      </w:r>
      <w:r w:rsidR="002F47E4">
        <w:t>Kupujícího</w:t>
      </w:r>
      <w:r>
        <w:t>.</w:t>
      </w: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8082662" w14:textId="77777777" w:rsidR="000976C2" w:rsidRDefault="000976C2" w:rsidP="000976C2">
      <w:pPr>
        <w:pStyle w:val="Odstavecsmlouvy"/>
      </w:pPr>
      <w:bookmarkStart w:id="32" w:name="_Ref41464712"/>
      <w:bookmarkStart w:id="33"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2"/>
    </w:p>
    <w:bookmarkEnd w:id="33"/>
    <w:p w14:paraId="19E7D932" w14:textId="77777777" w:rsidR="000976C2" w:rsidRDefault="000976C2" w:rsidP="000976C2">
      <w:pPr>
        <w:pStyle w:val="Odstavecsmlouvy"/>
      </w:pPr>
      <w:r>
        <w:lastRenderedPageBreak/>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0FD4A4B2" w14:textId="77777777" w:rsidR="000976C2" w:rsidRDefault="000976C2" w:rsidP="00F34B32">
      <w:pPr>
        <w:pStyle w:val="Nadpis1"/>
      </w:pPr>
      <w:bookmarkStart w:id="34" w:name="_Ref41464266"/>
      <w:r>
        <w:t>Ochrana osobních údajů a kybernetická bezpečnost</w:t>
      </w:r>
      <w:bookmarkEnd w:id="34"/>
    </w:p>
    <w:p w14:paraId="196F0652" w14:textId="77777777" w:rsidR="000976C2" w:rsidRDefault="000976C2" w:rsidP="000976C2">
      <w:pPr>
        <w:pStyle w:val="Odstavecsmlouvy"/>
      </w:pPr>
      <w:bookmarkStart w:id="35"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5"/>
      <w:r>
        <w:t xml:space="preserve"> </w:t>
      </w:r>
    </w:p>
    <w:p w14:paraId="1269A058" w14:textId="77777777" w:rsidR="000976C2" w:rsidRDefault="000976C2" w:rsidP="000976C2">
      <w:pPr>
        <w:pStyle w:val="Odstavecsmlouvy"/>
      </w:pPr>
      <w:bookmarkStart w:id="36"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6"/>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69851D5E" w14:textId="3E9D0396"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C850D0">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31"/>
    <w:p w14:paraId="25A0AD3E" w14:textId="77777777" w:rsidR="00726B26" w:rsidRDefault="00726B26" w:rsidP="00F34B32">
      <w:pPr>
        <w:pStyle w:val="Nadpis1"/>
      </w:pPr>
      <w:r w:rsidRPr="002B77A6">
        <w:t>Sankce a odstoupení od smlouvy</w:t>
      </w: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0BDC306E" w14:textId="4517414F" w:rsidR="00127C11" w:rsidRDefault="00127C11" w:rsidP="00127C11">
      <w:pPr>
        <w:pStyle w:val="Odstavecsmlouvy"/>
      </w:pPr>
      <w:r>
        <w:lastRenderedPageBreak/>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r w:rsidR="00F041B3">
        <w:t>dva</w:t>
      </w:r>
      <w:r w:rsidR="004D2F7D">
        <w:t>tisíc</w:t>
      </w:r>
      <w:r w:rsidR="00F041B3">
        <w:t>e</w:t>
      </w:r>
      <w:r w:rsidR="004D2F7D">
        <w:t xml:space="preserve"> </w:t>
      </w:r>
      <w:r>
        <w:t>korun českých), a to</w:t>
      </w:r>
      <w:r w:rsidRPr="003E18B2">
        <w:t xml:space="preserve"> za každý </w:t>
      </w:r>
      <w:r>
        <w:t xml:space="preserve">takový případ a za každý i </w:t>
      </w:r>
      <w:r w:rsidRPr="003E18B2">
        <w:t>započatý den prodlení.</w:t>
      </w: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r w:rsidR="00F041B3">
        <w:t>jeden</w:t>
      </w:r>
      <w:r>
        <w:t>tisíc korun českých), a to</w:t>
      </w:r>
      <w:r w:rsidRPr="003E18B2">
        <w:t xml:space="preserve"> za každý </w:t>
      </w:r>
      <w:r>
        <w:t xml:space="preserve">takový případ a za každý i </w:t>
      </w:r>
      <w:r w:rsidRPr="003E18B2">
        <w:t>započatý den prodlení.</w:t>
      </w:r>
    </w:p>
    <w:p w14:paraId="7BEBDBDC" w14:textId="0A3A3E05"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r w:rsidR="00C850D0">
        <w:t>II.3</w:t>
      </w:r>
      <w:r w:rsidR="00445F4C">
        <w:fldChar w:fldCharType="end"/>
      </w:r>
      <w:r w:rsidR="00445F4C">
        <w:t xml:space="preserve"> </w:t>
      </w:r>
      <w:r w:rsidR="00127C11">
        <w:t xml:space="preserve">této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r w:rsidR="001A0315">
        <w:t>jeden</w:t>
      </w:r>
      <w:r w:rsidR="004D2F7D">
        <w:t xml:space="preserve">tisíc </w:t>
      </w:r>
      <w:r w:rsidR="00127C11">
        <w:t>korun českých), a to</w:t>
      </w:r>
      <w:r w:rsidR="00127C11" w:rsidRPr="003E18B2">
        <w:t xml:space="preserve"> za každý </w:t>
      </w:r>
      <w:r w:rsidR="00127C11">
        <w:t>takový případ a za každý i započatý den prodlení</w:t>
      </w:r>
      <w:r w:rsidRPr="003E18B2">
        <w:t>.</w:t>
      </w:r>
    </w:p>
    <w:p w14:paraId="0F94951B" w14:textId="37FABF01" w:rsidR="001A0315" w:rsidRDefault="001A0315" w:rsidP="001A0315">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r w:rsidR="00C850D0">
        <w:t>II.4</w:t>
      </w:r>
      <w:r>
        <w:fldChar w:fldCharType="end"/>
      </w:r>
      <w:r>
        <w:t xml:space="preserve"> této smlouvy, 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 den prodlení</w:t>
      </w:r>
      <w:r w:rsidRPr="003E18B2">
        <w:t>.</w:t>
      </w: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r w:rsidR="00925D71">
        <w:t>jeden</w:t>
      </w:r>
      <w:r>
        <w:t>tisíc korun českých), a to</w:t>
      </w:r>
      <w:r w:rsidRPr="003E18B2">
        <w:t xml:space="preserve"> za každý </w:t>
      </w:r>
      <w:r>
        <w:t>takový případ a za každý i započatý den prodlení</w:t>
      </w:r>
      <w:r w:rsidRPr="003E18B2">
        <w:t>.</w:t>
      </w: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534D8076" w14:textId="702699C4" w:rsidR="00A72619" w:rsidRDefault="00726B26" w:rsidP="00A72619">
      <w:pPr>
        <w:pStyle w:val="Odstavecsmlouvy"/>
      </w:pPr>
      <w:bookmarkStart w:id="37" w:name="_Ref116310074"/>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8E35B5">
        <w:fldChar w:fldCharType="begin"/>
      </w:r>
      <w:r w:rsidR="008E35B5">
        <w:instrText xml:space="preserve"> REF _Ref98432582 \n \h </w:instrText>
      </w:r>
      <w:r w:rsidR="008E35B5">
        <w:fldChar w:fldCharType="separate"/>
      </w:r>
      <w:r w:rsidR="00C850D0">
        <w:t>VII.6</w:t>
      </w:r>
      <w:r w:rsidR="008E35B5">
        <w:fldChar w:fldCharType="end"/>
      </w:r>
      <w:r w:rsidR="008E35B5">
        <w:t xml:space="preserve"> této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7"/>
    </w:p>
    <w:p w14:paraId="53AFB7F4" w14:textId="00CE7B00" w:rsidR="008E35B5" w:rsidRDefault="008E35B5" w:rsidP="008E35B5">
      <w:pPr>
        <w:pStyle w:val="Odstavecsmlouvy"/>
      </w:pPr>
      <w:bookmarkStart w:id="38"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jedentisíc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1000,- Kč (slovy: jedentisíc korun českých), a to za každou takovou vadu či nedodělek a</w:t>
      </w:r>
      <w:r w:rsidRPr="00A72619">
        <w:t xml:space="preserve"> za každý i započatý kalendářní den prodlení.</w:t>
      </w:r>
    </w:p>
    <w:bookmarkEnd w:id="38"/>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73988D7E" w14:textId="78B2C1F4"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C850D0">
        <w:t>IX.1</w:t>
      </w:r>
      <w:r>
        <w:fldChar w:fldCharType="end"/>
      </w:r>
      <w:r>
        <w:t xml:space="preserve"> této smlouvy, je povinen zaplatit Kupujícímu smluvní pokutu ve výši 50.000,</w:t>
      </w:r>
      <w:r>
        <w:noBreakHyphen/>
        <w:t> Kč (slovy: padesáttisíc korun českých) za každé takové porušení povinnosti.</w:t>
      </w:r>
    </w:p>
    <w:p w14:paraId="44DC33B6" w14:textId="14A9DA88"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850D0">
        <w:t>VIII.5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1C8AFAF2" w14:textId="239EA79B" w:rsidR="00F77AD2" w:rsidRDefault="00F77AD2" w:rsidP="00F77AD2">
      <w:pPr>
        <w:pStyle w:val="Odstavecsmlouvy"/>
      </w:pPr>
      <w:r>
        <w:lastRenderedPageBreak/>
        <w:t xml:space="preserve">V případě, že bude Prodávající v prodlení s předáním informací dle odst. </w:t>
      </w:r>
      <w:r>
        <w:fldChar w:fldCharType="begin"/>
      </w:r>
      <w:r>
        <w:instrText xml:space="preserve"> REF _Ref46315956 \n \h </w:instrText>
      </w:r>
      <w:r>
        <w:fldChar w:fldCharType="separate"/>
      </w:r>
      <w:r w:rsidR="00C850D0">
        <w:t>IX.2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4D508FB2" w14:textId="77777777" w:rsidR="002F47E4" w:rsidRDefault="002F47E4" w:rsidP="002F47E4">
      <w:pPr>
        <w:pStyle w:val="Odstavecsmlouvy"/>
      </w:pPr>
      <w:r>
        <w:t>Splatnost smluvních pokut je 21 dnů od doručení výzvy k jejich uhrazení.</w:t>
      </w: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381C2419" w14:textId="77777777" w:rsidR="0080120B" w:rsidRDefault="0080120B" w:rsidP="0080120B">
      <w:pPr>
        <w:pStyle w:val="Odstavecsmlouvy"/>
      </w:pPr>
      <w:bookmarkStart w:id="39" w:name="_Ref85294093"/>
      <w:r w:rsidRPr="00C92C8B">
        <w:t xml:space="preserve">Za podstatné porušení této smlouvy, které opravňuje </w:t>
      </w:r>
      <w:r>
        <w:t>Kupujícího</w:t>
      </w:r>
      <w:r w:rsidRPr="00C92C8B">
        <w:t xml:space="preserve"> k odstoupe</w:t>
      </w:r>
      <w:r>
        <w:t>ní od této smlouvy, se dále považuje:</w:t>
      </w:r>
      <w:bookmarkEnd w:id="39"/>
    </w:p>
    <w:p w14:paraId="2AA19399" w14:textId="77777777" w:rsidR="0080120B" w:rsidRDefault="0080120B" w:rsidP="00AD2A7C">
      <w:pPr>
        <w:pStyle w:val="Psmenoodstavcesmlouvy"/>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28BBF21" w14:textId="77777777" w:rsidR="0080120B" w:rsidRDefault="0080120B" w:rsidP="00AD2A7C">
      <w:pPr>
        <w:pStyle w:val="Psmenoodstavcesmlouvy"/>
      </w:pPr>
      <w:bookmarkStart w:id="40" w:name="_Ref85294096"/>
      <w:bookmarkStart w:id="41" w:name="_Ref85294274"/>
      <w:r>
        <w:t>odmítne-li Kupující akceptovat Realizační projekt, jestliže předtím již nejméně jedenkrát vznesl k předloženému Realizačnímu projektu výhrady;</w:t>
      </w:r>
      <w:bookmarkEnd w:id="40"/>
      <w:bookmarkEnd w:id="41"/>
    </w:p>
    <w:p w14:paraId="363017AD" w14:textId="77777777" w:rsidR="0080120B" w:rsidRDefault="0080120B" w:rsidP="00AD2A7C">
      <w:pPr>
        <w:pStyle w:val="Psmenoodstavcesmlouvy"/>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AD2A7C">
      <w:pPr>
        <w:pStyle w:val="Psmenoodstavcesmlouvy"/>
      </w:pPr>
      <w:r>
        <w:t>Prodávající bude odsouzen dle zákona č. 418/2011 Sb., o trestní odpovědnosti právnických osob, ve znění pozdějších předpisů.</w:t>
      </w:r>
    </w:p>
    <w:p w14:paraId="1752F717" w14:textId="7F225E9A" w:rsidR="0080120B" w:rsidRDefault="0080120B" w:rsidP="0080120B">
      <w:pPr>
        <w:pStyle w:val="Odstavecsmlouvy"/>
      </w:pPr>
      <w:r>
        <w:t xml:space="preserve">Odstoupí-li Kupující od této smlouvy podle odst. </w:t>
      </w:r>
      <w:r>
        <w:fldChar w:fldCharType="begin"/>
      </w:r>
      <w:r>
        <w:instrText xml:space="preserve"> REF _Ref85294093 \n \h </w:instrText>
      </w:r>
      <w:r>
        <w:fldChar w:fldCharType="separate"/>
      </w:r>
      <w:r w:rsidR="00C850D0">
        <w:t>X.18</w:t>
      </w:r>
      <w:r>
        <w:fldChar w:fldCharType="end"/>
      </w:r>
      <w:r>
        <w:t xml:space="preserve"> této smlouvy, nemá Prodávající nárok na úhradu ani části </w:t>
      </w:r>
      <w:r w:rsidR="009C7324">
        <w:t>Kupní ceny</w:t>
      </w:r>
      <w:r>
        <w:t>.</w:t>
      </w: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4936687E" w14:textId="77777777" w:rsidR="00726B26" w:rsidRDefault="00726B26" w:rsidP="00F34B32">
      <w:pPr>
        <w:pStyle w:val="Nadpis1"/>
      </w:pPr>
      <w:r w:rsidRPr="002B77A6">
        <w:t>Závěrečná ujednání</w:t>
      </w:r>
    </w:p>
    <w:p w14:paraId="6C375552" w14:textId="4AE35A09" w:rsidR="00C468BC" w:rsidRDefault="00C468BC" w:rsidP="00C468BC">
      <w:pPr>
        <w:pStyle w:val="Odstavecsmlouvy"/>
      </w:pPr>
      <w:r>
        <w:t>Prodávající s ohledem na povinnosti Kupujícího vyplývající zejména ze zákona č. 340/2015 Sb., zákon o registru smluv, ve znění pozdějších předpisů (dále jen „</w:t>
      </w:r>
      <w:r w:rsidRPr="3E8BE71A">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32E62B6" w14:textId="77777777"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5798D131" w14:textId="77777777" w:rsidR="001D61F8" w:rsidRDefault="001D61F8" w:rsidP="001D61F8">
      <w:pPr>
        <w:pStyle w:val="Odstavecsmlouvy"/>
      </w:pPr>
      <w:r>
        <w:t>Nedílnou součástí této smlouvy jsou:</w:t>
      </w:r>
    </w:p>
    <w:p w14:paraId="7A07B90F" w14:textId="29D46D50" w:rsidR="000171A9" w:rsidRDefault="001D61F8" w:rsidP="00AD2A7C">
      <w:pPr>
        <w:pStyle w:val="Psmenoodstavcesmlouvy"/>
      </w:pPr>
      <w:r>
        <w:t>Př</w:t>
      </w:r>
      <w:r w:rsidR="00A44797">
        <w:t xml:space="preserve">íloha č. 1: Specifikace </w:t>
      </w:r>
      <w:r w:rsidR="007650BD">
        <w:t>Řešení</w:t>
      </w:r>
      <w:r w:rsidR="00AD2A7C">
        <w:t>;</w:t>
      </w:r>
    </w:p>
    <w:p w14:paraId="55726E67" w14:textId="24783419" w:rsidR="00AD2A7C" w:rsidRDefault="00AD2A7C" w:rsidP="00AD2A7C">
      <w:pPr>
        <w:pStyle w:val="Psmenoodstavcesmlouvy"/>
      </w:pPr>
      <w:r>
        <w:t>Příloha č. 2: Specifikace Služeb;</w:t>
      </w:r>
    </w:p>
    <w:p w14:paraId="327375A7" w14:textId="48140870" w:rsidR="002E5AD9" w:rsidRDefault="002E5AD9" w:rsidP="002E5AD9">
      <w:pPr>
        <w:pStyle w:val="Psmenoodstavcesmlouvy"/>
      </w:pPr>
      <w:r>
        <w:t xml:space="preserve">Příloha č. 3: </w:t>
      </w:r>
      <w:r w:rsidRPr="002E5AD9">
        <w:t>Požadavky z oblasti informačních a komunikačních technologií</w:t>
      </w:r>
      <w:r w:rsidR="007B346A">
        <w:t>.</w:t>
      </w:r>
    </w:p>
    <w:p w14:paraId="6B7D9980" w14:textId="446B68FB"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67A73009" w14:textId="13EAB4B8" w:rsidR="00AD6D77" w:rsidRDefault="00AD6D77" w:rsidP="00AD6D77">
      <w:pPr>
        <w:pStyle w:val="Odstavecsmlouvy"/>
        <w:numPr>
          <w:ilvl w:val="0"/>
          <w:numId w:val="0"/>
        </w:numPr>
        <w:ind w:left="567"/>
      </w:pPr>
    </w:p>
    <w:p w14:paraId="2E23BC74" w14:textId="2C017E2A" w:rsidR="00AD6D77" w:rsidRDefault="00AD6D77" w:rsidP="00AD6D77">
      <w:pPr>
        <w:pStyle w:val="Odstavecsmlouvy"/>
        <w:numPr>
          <w:ilvl w:val="0"/>
          <w:numId w:val="0"/>
        </w:numPr>
        <w:ind w:left="567"/>
      </w:pPr>
    </w:p>
    <w:p w14:paraId="5051EACC" w14:textId="71A97045" w:rsidR="00AD6D77" w:rsidRDefault="00AD6D77" w:rsidP="00AD6D77">
      <w:pPr>
        <w:pStyle w:val="Odstavecsmlouvy"/>
        <w:numPr>
          <w:ilvl w:val="0"/>
          <w:numId w:val="0"/>
        </w:numPr>
        <w:ind w:left="567"/>
      </w:pPr>
    </w:p>
    <w:p w14:paraId="0C44F0F2" w14:textId="1B3B9B81" w:rsidR="00AD6D77" w:rsidRDefault="00460C37" w:rsidP="00460C37">
      <w:pPr>
        <w:tabs>
          <w:tab w:val="center" w:pos="2268"/>
          <w:tab w:val="center" w:pos="7088"/>
        </w:tabs>
      </w:pPr>
      <w:r>
        <w:tab/>
      </w:r>
      <w:r w:rsidRPr="00D722DC">
        <w:t>V</w:t>
      </w:r>
      <w:r w:rsidRPr="00301F37">
        <w:rPr>
          <w:sz w:val="24"/>
        </w:rPr>
        <w:t> </w:t>
      </w:r>
      <w:r w:rsidRPr="00301F37">
        <w:rPr>
          <w:highlight w:val="yellow"/>
        </w:rPr>
        <w:t>[DOPLNÍ DODAVATEL]</w:t>
      </w:r>
      <w:r w:rsidRPr="00301F37">
        <w:t xml:space="preserve"> </w:t>
      </w:r>
      <w:r w:rsidRPr="00D722DC">
        <w:t>dne</w:t>
      </w:r>
      <w:r>
        <w:tab/>
      </w:r>
      <w:r w:rsidRPr="00D722DC">
        <w:t>V Brně dne</w:t>
      </w:r>
    </w:p>
    <w:p w14:paraId="58C95996" w14:textId="3F7EB266" w:rsidR="00460C37" w:rsidRDefault="00460C37" w:rsidP="00460C37">
      <w:pPr>
        <w:tabs>
          <w:tab w:val="center" w:pos="2268"/>
          <w:tab w:val="center" w:pos="7088"/>
        </w:tabs>
      </w:pPr>
    </w:p>
    <w:p w14:paraId="7A8EC3E6" w14:textId="51FE4E62" w:rsidR="00460C37" w:rsidRDefault="00460C37" w:rsidP="00460C37">
      <w:pPr>
        <w:tabs>
          <w:tab w:val="center" w:pos="2268"/>
          <w:tab w:val="center" w:pos="7088"/>
        </w:tabs>
      </w:pPr>
    </w:p>
    <w:p w14:paraId="2411DAF2" w14:textId="35A970E0" w:rsidR="00460C37" w:rsidRDefault="00460C37" w:rsidP="00460C37">
      <w:pPr>
        <w:tabs>
          <w:tab w:val="center" w:pos="2268"/>
          <w:tab w:val="center" w:pos="7088"/>
        </w:tabs>
      </w:pPr>
      <w:r>
        <w:tab/>
        <w:t>________________________</w:t>
      </w:r>
      <w:r>
        <w:tab/>
        <w:t>_______________________</w:t>
      </w:r>
    </w:p>
    <w:p w14:paraId="405C008A" w14:textId="0DBD9468" w:rsidR="00460C37" w:rsidRDefault="00460C37" w:rsidP="00460C37">
      <w:pPr>
        <w:tabs>
          <w:tab w:val="center" w:pos="2268"/>
          <w:tab w:val="center" w:pos="7088"/>
        </w:tabs>
      </w:pPr>
      <w:r>
        <w:tab/>
        <w:t>za Prodávajícího</w:t>
      </w:r>
      <w:r>
        <w:tab/>
        <w:t>za Kupujícího</w:t>
      </w:r>
    </w:p>
    <w:p w14:paraId="3CF302FE" w14:textId="6650D0A1" w:rsidR="00460C37" w:rsidRDefault="00460C37" w:rsidP="00460C37">
      <w:pPr>
        <w:tabs>
          <w:tab w:val="center" w:pos="2268"/>
          <w:tab w:val="center" w:pos="7088"/>
        </w:tabs>
        <w:rPr>
          <w:b/>
        </w:rPr>
      </w:pPr>
      <w:r>
        <w:tab/>
      </w:r>
      <w:r w:rsidRPr="00301F37">
        <w:rPr>
          <w:b/>
          <w:highlight w:val="yellow"/>
        </w:rPr>
        <w:t>[DOPLNÍ DODAVATEL]</w:t>
      </w:r>
      <w:r>
        <w:rPr>
          <w:b/>
        </w:rPr>
        <w:tab/>
      </w:r>
      <w:r w:rsidRPr="00D722DC">
        <w:rPr>
          <w:b/>
        </w:rPr>
        <w:t>Fakultní nemocnice Brno</w:t>
      </w:r>
    </w:p>
    <w:p w14:paraId="456090C5" w14:textId="43D32A20" w:rsidR="00460C37" w:rsidRPr="001D71E3" w:rsidRDefault="00460C37" w:rsidP="00460C37">
      <w:pPr>
        <w:tabs>
          <w:tab w:val="center" w:pos="2268"/>
          <w:tab w:val="center" w:pos="7088"/>
        </w:tabs>
      </w:pPr>
      <w:r>
        <w:rPr>
          <w:b/>
        </w:rPr>
        <w:tab/>
      </w:r>
      <w:r w:rsidRPr="00301F37">
        <w:rPr>
          <w:highlight w:val="yellow"/>
        </w:rPr>
        <w:t>[DOPLNÍ DODAVATEL]</w:t>
      </w:r>
      <w:r>
        <w:tab/>
      </w:r>
      <w:r w:rsidRPr="00D722DC">
        <w:t xml:space="preserve">MUDr. </w:t>
      </w:r>
      <w:r>
        <w:t>Ivo Rovný</w:t>
      </w:r>
      <w:r w:rsidRPr="00D722DC">
        <w:t xml:space="preserve">, </w:t>
      </w:r>
      <w:r>
        <w:t>MBA</w:t>
      </w:r>
      <w:r w:rsidRPr="00D722DC">
        <w:t>, ředitel</w:t>
      </w:r>
    </w:p>
    <w:p w14:paraId="4C76BB4F" w14:textId="77777777" w:rsidR="004A45B0" w:rsidRPr="00D722DC" w:rsidRDefault="004A45B0" w:rsidP="00815BB8"/>
    <w:p w14:paraId="54479D02" w14:textId="77777777" w:rsidR="00726B26" w:rsidRPr="000729CF" w:rsidRDefault="000729CF" w:rsidP="000729CF">
      <w:pPr>
        <w:jc w:val="center"/>
        <w:rPr>
          <w:b/>
        </w:rPr>
      </w:pPr>
      <w:r>
        <w:br w:type="page"/>
      </w:r>
      <w:r w:rsidRPr="000729CF">
        <w:rPr>
          <w:b/>
        </w:rPr>
        <w:lastRenderedPageBreak/>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2022B9BC" w14:textId="77777777" w:rsidR="00F6328C" w:rsidRPr="00703435" w:rsidRDefault="00F6328C" w:rsidP="00F6328C">
      <w:pPr>
        <w:pStyle w:val="odstavecnormal"/>
        <w:ind w:firstLine="0"/>
        <w:rPr>
          <w:sz w:val="22"/>
        </w:rPr>
      </w:pPr>
    </w:p>
    <w:p w14:paraId="1FB7FFF7" w14:textId="6F7C7FBA" w:rsidR="00BA39B0" w:rsidRDefault="002F47E4" w:rsidP="00F041B3">
      <w:pPr>
        <w:pStyle w:val="odstavecnormal"/>
        <w:ind w:firstLine="0"/>
        <w:rPr>
          <w:sz w:val="22"/>
          <w:highlight w:val="yellow"/>
        </w:rPr>
      </w:pPr>
      <w:r w:rsidRPr="00703435">
        <w:rPr>
          <w:sz w:val="22"/>
          <w:highlight w:val="yellow"/>
        </w:rPr>
        <w:t>[DOPLNÍ DODAVATEL]</w:t>
      </w:r>
    </w:p>
    <w:p w14:paraId="163CE960" w14:textId="39D1C372" w:rsidR="00530C41" w:rsidRDefault="00530C41" w:rsidP="00F041B3">
      <w:pPr>
        <w:pStyle w:val="odstavecnormal"/>
        <w:ind w:firstLine="0"/>
        <w:rPr>
          <w:sz w:val="22"/>
          <w:highlight w:val="yellow"/>
        </w:rPr>
      </w:pPr>
    </w:p>
    <w:p w14:paraId="0B0A5508" w14:textId="77777777" w:rsidR="00530C41" w:rsidRDefault="00530C41" w:rsidP="00F041B3">
      <w:pPr>
        <w:pStyle w:val="odstavecnormal"/>
        <w:ind w:firstLine="0"/>
        <w:rPr>
          <w:sz w:val="22"/>
          <w:highlight w:val="yellow"/>
        </w:rPr>
        <w:sectPr w:rsidR="00530C41" w:rsidSect="00F041B3">
          <w:footerReference w:type="default" r:id="rId14"/>
          <w:headerReference w:type="first" r:id="rId15"/>
          <w:pgSz w:w="11906" w:h="16838"/>
          <w:pgMar w:top="1417" w:right="926" w:bottom="1417" w:left="900" w:header="709" w:footer="708" w:gutter="0"/>
          <w:cols w:space="708"/>
          <w:titlePg/>
          <w:docGrid w:linePitch="360"/>
        </w:sectPr>
      </w:pPr>
    </w:p>
    <w:p w14:paraId="556391C8" w14:textId="77777777" w:rsidR="00530C41" w:rsidRPr="000729CF" w:rsidRDefault="00530C41" w:rsidP="00530C41">
      <w:pPr>
        <w:jc w:val="center"/>
        <w:rPr>
          <w:b/>
        </w:rPr>
      </w:pPr>
      <w:r>
        <w:rPr>
          <w:b/>
        </w:rPr>
        <w:lastRenderedPageBreak/>
        <w:t>PŘÍLOHA Č. 2</w:t>
      </w:r>
    </w:p>
    <w:p w14:paraId="67DC7CA5" w14:textId="77777777" w:rsidR="00530C41" w:rsidRPr="000729CF" w:rsidRDefault="00530C41" w:rsidP="00530C41">
      <w:pPr>
        <w:jc w:val="center"/>
        <w:rPr>
          <w:b/>
        </w:rPr>
      </w:pPr>
    </w:p>
    <w:p w14:paraId="10A6C1BA" w14:textId="77777777" w:rsidR="00530C41" w:rsidRPr="000729CF" w:rsidRDefault="00530C41" w:rsidP="00530C41">
      <w:pPr>
        <w:jc w:val="center"/>
        <w:rPr>
          <w:b/>
        </w:rPr>
      </w:pPr>
      <w:r>
        <w:rPr>
          <w:b/>
        </w:rPr>
        <w:t>S</w:t>
      </w:r>
      <w:r w:rsidRPr="000729CF">
        <w:rPr>
          <w:b/>
        </w:rPr>
        <w:t xml:space="preserve">pecifikace </w:t>
      </w:r>
      <w:r>
        <w:rPr>
          <w:b/>
        </w:rPr>
        <w:t>Služeb</w:t>
      </w:r>
    </w:p>
    <w:p w14:paraId="6862B2BE" w14:textId="77777777" w:rsidR="00530C41" w:rsidRDefault="00530C41" w:rsidP="00530C41"/>
    <w:p w14:paraId="2D700960" w14:textId="77777777" w:rsidR="00530C41" w:rsidRDefault="00530C41" w:rsidP="00530C41">
      <w:r>
        <w:t>Význam pojmů:</w:t>
      </w:r>
    </w:p>
    <w:p w14:paraId="3E24865C" w14:textId="77777777" w:rsidR="00530C41" w:rsidRDefault="00530C41" w:rsidP="00530C41">
      <w:pPr>
        <w:numPr>
          <w:ilvl w:val="0"/>
          <w:numId w:val="22"/>
        </w:numPr>
      </w:pPr>
      <w:r>
        <w:rPr>
          <w:b/>
        </w:rPr>
        <w:t>Pracovní doba</w:t>
      </w:r>
      <w:r w:rsidRPr="00A842F5">
        <w:t>:</w:t>
      </w:r>
      <w:r>
        <w:t xml:space="preserve"> v pracovních dnech od 8:00 do 16:00 hodin (dále též „</w:t>
      </w:r>
      <w:r>
        <w:rPr>
          <w:b/>
        </w:rPr>
        <w:t>Pracovní doba</w:t>
      </w:r>
      <w:r>
        <w:t>“).</w:t>
      </w:r>
    </w:p>
    <w:p w14:paraId="1A435323" w14:textId="77777777" w:rsidR="00530C41" w:rsidRDefault="00530C41" w:rsidP="00530C41">
      <w:pPr>
        <w:numPr>
          <w:ilvl w:val="0"/>
          <w:numId w:val="22"/>
        </w:numPr>
      </w:pPr>
      <w:r>
        <w:rPr>
          <w:b/>
        </w:rPr>
        <w:t>NONSTOP</w:t>
      </w:r>
      <w:r>
        <w:t xml:space="preserve">: </w:t>
      </w:r>
      <w:r w:rsidRPr="00B313ED">
        <w:t>24 hodin denně, 7 dnů v týdnu, 365 dnů v</w:t>
      </w:r>
      <w:r>
        <w:t> </w:t>
      </w:r>
      <w:r w:rsidRPr="00B313ED">
        <w:t>roce</w:t>
      </w:r>
      <w:r>
        <w:t>.</w:t>
      </w:r>
    </w:p>
    <w:p w14:paraId="23D925C8" w14:textId="77777777" w:rsidR="00530C41" w:rsidRDefault="00530C41" w:rsidP="00530C41">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96"/>
        <w:gridCol w:w="4376"/>
        <w:gridCol w:w="1452"/>
        <w:gridCol w:w="727"/>
      </w:tblGrid>
      <w:tr w:rsidR="00530C41" w:rsidRPr="006624C4" w14:paraId="0F422BA7" w14:textId="77777777" w:rsidTr="00346E28">
        <w:tc>
          <w:tcPr>
            <w:tcW w:w="1797" w:type="dxa"/>
            <w:shd w:val="clear" w:color="auto" w:fill="D9D9D9"/>
          </w:tcPr>
          <w:p w14:paraId="5C8B28BF" w14:textId="77777777" w:rsidR="00530C41" w:rsidRPr="006624C4" w:rsidRDefault="00530C41" w:rsidP="00346E28">
            <w:pPr>
              <w:rPr>
                <w:b/>
              </w:rPr>
            </w:pPr>
            <w:r w:rsidRPr="006624C4">
              <w:rPr>
                <w:b/>
              </w:rPr>
              <w:t>Název Služby:</w:t>
            </w:r>
          </w:p>
        </w:tc>
        <w:tc>
          <w:tcPr>
            <w:tcW w:w="5976" w:type="dxa"/>
            <w:gridSpan w:val="2"/>
            <w:shd w:val="clear" w:color="auto" w:fill="D9D9D9"/>
          </w:tcPr>
          <w:p w14:paraId="61A6FEFA" w14:textId="77777777" w:rsidR="00530C41" w:rsidRPr="006624C4" w:rsidRDefault="00530C41" w:rsidP="00346E28">
            <w:pPr>
              <w:rPr>
                <w:b/>
              </w:rPr>
            </w:pPr>
            <w:r>
              <w:rPr>
                <w:b/>
              </w:rPr>
              <w:t>Profylaxe</w:t>
            </w:r>
          </w:p>
        </w:tc>
        <w:tc>
          <w:tcPr>
            <w:tcW w:w="1545" w:type="dxa"/>
            <w:shd w:val="clear" w:color="auto" w:fill="D9D9D9"/>
          </w:tcPr>
          <w:p w14:paraId="5E90A39F" w14:textId="77777777" w:rsidR="00530C41" w:rsidRPr="006624C4" w:rsidRDefault="00530C41" w:rsidP="00346E28">
            <w:pPr>
              <w:rPr>
                <w:b/>
              </w:rPr>
            </w:pPr>
            <w:r w:rsidRPr="006624C4">
              <w:rPr>
                <w:b/>
              </w:rPr>
              <w:t>Kód Služby:</w:t>
            </w:r>
          </w:p>
        </w:tc>
        <w:tc>
          <w:tcPr>
            <w:tcW w:w="752" w:type="dxa"/>
            <w:shd w:val="clear" w:color="auto" w:fill="D9D9D9"/>
          </w:tcPr>
          <w:p w14:paraId="6DE1ECB1" w14:textId="77777777" w:rsidR="00530C41" w:rsidRPr="006624C4" w:rsidRDefault="00530C41" w:rsidP="00346E28">
            <w:pPr>
              <w:rPr>
                <w:b/>
              </w:rPr>
            </w:pPr>
            <w:r>
              <w:rPr>
                <w:b/>
              </w:rPr>
              <w:t>P01</w:t>
            </w:r>
          </w:p>
        </w:tc>
      </w:tr>
      <w:tr w:rsidR="00530C41" w14:paraId="24AB577A" w14:textId="77777777" w:rsidTr="00346E28">
        <w:tc>
          <w:tcPr>
            <w:tcW w:w="2689" w:type="dxa"/>
            <w:gridSpan w:val="2"/>
          </w:tcPr>
          <w:p w14:paraId="78916820" w14:textId="77777777" w:rsidR="00530C41" w:rsidRDefault="00530C41" w:rsidP="00346E28">
            <w:r>
              <w:t>Vymezení Služby a dalších povinností Prodávajícího, včetně smluvních pokut:</w:t>
            </w:r>
          </w:p>
        </w:tc>
        <w:tc>
          <w:tcPr>
            <w:tcW w:w="7381" w:type="dxa"/>
            <w:gridSpan w:val="3"/>
          </w:tcPr>
          <w:p w14:paraId="7D54983F" w14:textId="77777777" w:rsidR="00530C41" w:rsidRDefault="00530C41" w:rsidP="00346E28">
            <w:r>
              <w:t xml:space="preserve">Provádění health-check Řešení, tj. preventivních prohlídek Řešení za účelem předcházení vadám Zařízení a nestandardním stavům Řešení. </w:t>
            </w:r>
          </w:p>
          <w:p w14:paraId="31619635" w14:textId="77777777" w:rsidR="00530C41" w:rsidRDefault="00530C41" w:rsidP="00346E28"/>
          <w:p w14:paraId="07CC49B2" w14:textId="77777777" w:rsidR="00530C41" w:rsidRDefault="00530C41" w:rsidP="00346E28">
            <w:r>
              <w:t>Bude-li prohlídka vyžadovat provozní omezení Řešení, je Prodávající povinen Kupujícího informovat o zahájení každé prohlídky nejméně jeden pracovní den předem s tím, že Kupujícímu současně sdělí dobu, po kterou bude prohlídku provádět, přičemž termín zahájení prohlídky v takovém případě podléhá souhlasu Kupujícího.</w:t>
            </w:r>
          </w:p>
          <w:p w14:paraId="4333EE5B" w14:textId="77777777" w:rsidR="00530C41" w:rsidRDefault="00530C41" w:rsidP="00346E28"/>
          <w:p w14:paraId="3A4BF7D8" w14:textId="77777777" w:rsidR="00530C41" w:rsidRDefault="00530C41" w:rsidP="00346E28">
            <w:r>
              <w:t>Veškeré vady zjištěné při prohlídce je Prodávající povinen odstranit za podmínek sjednaných v této smlouvě, přičemž vady se považují za řádně oznámené okamžikem, kdy je Prodávající při provádění prohlídky zjistil nebo měl zjistit. Pro vyloučení pochybností se uvádí, že na tyto vady se uplatní rovněž veškerá ujednání této smlouvy o smluvních pokutách týkající se odstraňování vad.</w:t>
            </w:r>
          </w:p>
          <w:p w14:paraId="0F6FEAB2" w14:textId="77777777" w:rsidR="00530C41" w:rsidRDefault="00530C41" w:rsidP="00346E28"/>
          <w:p w14:paraId="538B5E3E" w14:textId="77777777" w:rsidR="00530C41" w:rsidRPr="00F46062" w:rsidRDefault="00530C41" w:rsidP="00346E28">
            <w:r>
              <w:t>V případě, že Prodávající nesplní svou povinnost Kupujícího předem informovat o zahájení prohlídky, je Prodávající povinen zaplatit Kupujícímu smluvní pokutu ve výši 5000,- Kč (slovy: pěttisíc korun českých) za každý takový případ. V případě, že v určitém kalendářním čtvrtletí neprovede Prodávající minimální sjednaný počet prohlídek, je Prodávající povinen zaplatit Kupujícímu smluvní pokutu ve výši 10000,- Kč (slovy: desettisíc korun českých) za každou neprovedenou prohlídku.</w:t>
            </w:r>
          </w:p>
        </w:tc>
      </w:tr>
      <w:tr w:rsidR="00530C41" w14:paraId="47702AE7" w14:textId="77777777" w:rsidTr="00346E28">
        <w:tc>
          <w:tcPr>
            <w:tcW w:w="2689" w:type="dxa"/>
            <w:gridSpan w:val="2"/>
          </w:tcPr>
          <w:p w14:paraId="5C47ACD3" w14:textId="77777777" w:rsidR="00530C41" w:rsidRDefault="00530C41" w:rsidP="00346E28">
            <w:r>
              <w:t>Časový rozsah poskytování Služby:</w:t>
            </w:r>
          </w:p>
        </w:tc>
        <w:tc>
          <w:tcPr>
            <w:tcW w:w="7381" w:type="dxa"/>
            <w:gridSpan w:val="3"/>
          </w:tcPr>
          <w:p w14:paraId="44BDFBC2" w14:textId="01A838BF" w:rsidR="00530C41" w:rsidRPr="00F46062" w:rsidRDefault="00530C41" w:rsidP="00346E28">
            <w:r>
              <w:t>Nejméně j</w:t>
            </w:r>
            <w:r w:rsidRPr="00F46062">
              <w:t xml:space="preserve">edna </w:t>
            </w:r>
            <w:r>
              <w:t>prohlídka za každý kalendářní</w:t>
            </w:r>
            <w:r w:rsidRPr="00F46062">
              <w:t xml:space="preserve"> </w:t>
            </w:r>
            <w:r>
              <w:t>půlro</w:t>
            </w:r>
            <w:r w:rsidR="00DF6EFA">
              <w:t xml:space="preserve">  </w:t>
            </w:r>
            <w:r>
              <w:t>k</w:t>
            </w:r>
          </w:p>
        </w:tc>
      </w:tr>
      <w:tr w:rsidR="00530C41" w14:paraId="4E79365B" w14:textId="77777777" w:rsidTr="00346E28">
        <w:tc>
          <w:tcPr>
            <w:tcW w:w="2689" w:type="dxa"/>
            <w:gridSpan w:val="2"/>
          </w:tcPr>
          <w:p w14:paraId="352AA933" w14:textId="77777777" w:rsidR="00530C41" w:rsidRDefault="00530C41" w:rsidP="00346E28">
            <w:r>
              <w:t>Lhůta pro zahájení řešení Požadavku:</w:t>
            </w:r>
          </w:p>
        </w:tc>
        <w:tc>
          <w:tcPr>
            <w:tcW w:w="7381" w:type="dxa"/>
            <w:gridSpan w:val="3"/>
          </w:tcPr>
          <w:p w14:paraId="40A9D5BB" w14:textId="77777777" w:rsidR="00530C41" w:rsidRPr="00F46062" w:rsidRDefault="00530C41" w:rsidP="00346E28">
            <w:r>
              <w:t>---</w:t>
            </w:r>
          </w:p>
        </w:tc>
      </w:tr>
      <w:tr w:rsidR="00530C41" w14:paraId="79E8A348" w14:textId="77777777" w:rsidTr="00346E28">
        <w:tc>
          <w:tcPr>
            <w:tcW w:w="2689" w:type="dxa"/>
            <w:gridSpan w:val="2"/>
          </w:tcPr>
          <w:p w14:paraId="1B272F95" w14:textId="77777777" w:rsidR="00530C41" w:rsidRDefault="00530C41" w:rsidP="00346E28">
            <w:r>
              <w:t>Lhůta pro vyřešení Požadavku:</w:t>
            </w:r>
          </w:p>
        </w:tc>
        <w:tc>
          <w:tcPr>
            <w:tcW w:w="7381" w:type="dxa"/>
            <w:gridSpan w:val="3"/>
          </w:tcPr>
          <w:p w14:paraId="49591788" w14:textId="77777777" w:rsidR="00530C41" w:rsidRDefault="00530C41" w:rsidP="00346E28">
            <w:r>
              <w:t>---</w:t>
            </w:r>
          </w:p>
        </w:tc>
      </w:tr>
    </w:tbl>
    <w:p w14:paraId="6CCCEA0E" w14:textId="77777777" w:rsidR="00530C41" w:rsidRDefault="00530C41" w:rsidP="00530C41"/>
    <w:p w14:paraId="0C3C0051" w14:textId="77777777" w:rsidR="00530C41" w:rsidRDefault="00530C41" w:rsidP="00530C41">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758"/>
        <w:gridCol w:w="3496"/>
        <w:gridCol w:w="1442"/>
        <w:gridCol w:w="725"/>
      </w:tblGrid>
      <w:tr w:rsidR="00530C41" w:rsidRPr="006624C4" w14:paraId="3EB72558" w14:textId="77777777" w:rsidTr="00346E28">
        <w:tc>
          <w:tcPr>
            <w:tcW w:w="1789" w:type="dxa"/>
            <w:shd w:val="clear" w:color="auto" w:fill="D9D9D9"/>
          </w:tcPr>
          <w:p w14:paraId="74E4E62F" w14:textId="77777777" w:rsidR="00530C41" w:rsidRPr="006624C4" w:rsidRDefault="00530C41" w:rsidP="00346E28">
            <w:pPr>
              <w:rPr>
                <w:b/>
              </w:rPr>
            </w:pPr>
            <w:r w:rsidRPr="006624C4">
              <w:rPr>
                <w:b/>
              </w:rPr>
              <w:lastRenderedPageBreak/>
              <w:t>Název Služby:</w:t>
            </w:r>
          </w:p>
        </w:tc>
        <w:tc>
          <w:tcPr>
            <w:tcW w:w="5984" w:type="dxa"/>
            <w:gridSpan w:val="2"/>
            <w:shd w:val="clear" w:color="auto" w:fill="D9D9D9"/>
          </w:tcPr>
          <w:p w14:paraId="0C5F9336" w14:textId="77777777" w:rsidR="00530C41" w:rsidRPr="006624C4" w:rsidRDefault="00530C41" w:rsidP="00346E28">
            <w:pPr>
              <w:jc w:val="left"/>
              <w:rPr>
                <w:b/>
              </w:rPr>
            </w:pPr>
            <w:r>
              <w:rPr>
                <w:b/>
              </w:rPr>
              <w:t>Aktualizace firmware/software</w:t>
            </w:r>
          </w:p>
        </w:tc>
        <w:tc>
          <w:tcPr>
            <w:tcW w:w="1545" w:type="dxa"/>
            <w:shd w:val="clear" w:color="auto" w:fill="D9D9D9"/>
          </w:tcPr>
          <w:p w14:paraId="499F3517" w14:textId="77777777" w:rsidR="00530C41" w:rsidRPr="006624C4" w:rsidRDefault="00530C41" w:rsidP="00346E28">
            <w:pPr>
              <w:rPr>
                <w:b/>
              </w:rPr>
            </w:pPr>
            <w:r w:rsidRPr="006624C4">
              <w:rPr>
                <w:b/>
              </w:rPr>
              <w:t>Kód Služby:</w:t>
            </w:r>
          </w:p>
        </w:tc>
        <w:tc>
          <w:tcPr>
            <w:tcW w:w="752" w:type="dxa"/>
            <w:shd w:val="clear" w:color="auto" w:fill="D9D9D9"/>
          </w:tcPr>
          <w:p w14:paraId="7BC48F37" w14:textId="77777777" w:rsidR="00530C41" w:rsidRPr="006624C4" w:rsidRDefault="00530C41" w:rsidP="00346E28">
            <w:pPr>
              <w:rPr>
                <w:b/>
              </w:rPr>
            </w:pPr>
            <w:r>
              <w:rPr>
                <w:b/>
              </w:rPr>
              <w:t>P02</w:t>
            </w:r>
          </w:p>
        </w:tc>
      </w:tr>
      <w:tr w:rsidR="00530C41" w14:paraId="4D0CBD91" w14:textId="77777777" w:rsidTr="00346E28">
        <w:tc>
          <w:tcPr>
            <w:tcW w:w="3742" w:type="dxa"/>
            <w:gridSpan w:val="2"/>
          </w:tcPr>
          <w:p w14:paraId="13207E42" w14:textId="77777777" w:rsidR="00530C41" w:rsidRDefault="00530C41" w:rsidP="00346E28">
            <w:r>
              <w:t>Vymezení Služby a dalších povinností Prodávajícího, včetně smluvních pokut:</w:t>
            </w:r>
          </w:p>
        </w:tc>
        <w:tc>
          <w:tcPr>
            <w:tcW w:w="6328" w:type="dxa"/>
            <w:gridSpan w:val="3"/>
          </w:tcPr>
          <w:p w14:paraId="609862EC" w14:textId="77777777" w:rsidR="00530C41" w:rsidRDefault="00530C41" w:rsidP="00346E28">
            <w:r>
              <w:t>Implementace aktualizací firmware a jiného software Zařízení vydaných jeho výrobcem.</w:t>
            </w:r>
          </w:p>
          <w:p w14:paraId="5117D35F" w14:textId="77777777" w:rsidR="00530C41" w:rsidRDefault="00530C41" w:rsidP="00346E28"/>
          <w:p w14:paraId="1A14C2F9" w14:textId="77777777" w:rsidR="00530C41" w:rsidRDefault="00530C41" w:rsidP="00346E28">
            <w:r>
              <w:t>Prodávající je povinen o vydání nové verze firmware Zařízení informovat Kupujícího, a to bez zbytečného odkladu po jejím vydání. Implementaci této aktualizace je Prodávající oprávněn provést pouze s výslovným souhlasem Kupujícího a během níže uvedeného časového rozsahu poskytování Služby, ledaže se smluvní strany dohodnou, že implementace proběhne v jiné době. Pokud Kupující s implementací vysloví souhlas dle věty předchozí, je Prodávající povinen ji provést do 5 pracovních dnů od takového souhlasu Kupujícího, ledaže se smluvní strany dohodnou na lhůtě jiné.</w:t>
            </w:r>
          </w:p>
          <w:p w14:paraId="29888DAB" w14:textId="77777777" w:rsidR="00530C41" w:rsidRDefault="00530C41" w:rsidP="00346E28"/>
          <w:p w14:paraId="76AFB056" w14:textId="77777777" w:rsidR="00530C41" w:rsidRDefault="00530C41" w:rsidP="00346E28">
            <w:r>
              <w:t>V případě prodlení s implementací aktualizace firmware Zařízení, je Prodávající povinen zaplatit Kupujícímu smluvní pokutu ve výši 1000,- Kč (slovy: jedentisíc korun českých) za každý pracovní den prodlení a za každý takový případ.</w:t>
            </w:r>
          </w:p>
        </w:tc>
      </w:tr>
      <w:tr w:rsidR="00530C41" w14:paraId="26CF5BA9" w14:textId="77777777" w:rsidTr="00346E28">
        <w:tc>
          <w:tcPr>
            <w:tcW w:w="3742" w:type="dxa"/>
            <w:gridSpan w:val="2"/>
          </w:tcPr>
          <w:p w14:paraId="7CD133EC" w14:textId="77777777" w:rsidR="00530C41" w:rsidRDefault="00530C41" w:rsidP="00346E28">
            <w:r>
              <w:t>Časový rozsah poskytování Služby:</w:t>
            </w:r>
          </w:p>
        </w:tc>
        <w:tc>
          <w:tcPr>
            <w:tcW w:w="6328" w:type="dxa"/>
            <w:gridSpan w:val="3"/>
          </w:tcPr>
          <w:p w14:paraId="00C1D32F" w14:textId="77777777" w:rsidR="00530C41" w:rsidRDefault="00530C41" w:rsidP="00346E28">
            <w:r>
              <w:t>Pracovní doba</w:t>
            </w:r>
          </w:p>
        </w:tc>
      </w:tr>
      <w:tr w:rsidR="00530C41" w14:paraId="3D2740DA" w14:textId="77777777" w:rsidTr="00346E28">
        <w:tc>
          <w:tcPr>
            <w:tcW w:w="3742" w:type="dxa"/>
            <w:gridSpan w:val="2"/>
          </w:tcPr>
          <w:p w14:paraId="7BFC34F7" w14:textId="77777777" w:rsidR="00530C41" w:rsidRDefault="00530C41" w:rsidP="00346E28">
            <w:r>
              <w:t>Lhůta pro zahájení řešení Požadavku:</w:t>
            </w:r>
          </w:p>
        </w:tc>
        <w:tc>
          <w:tcPr>
            <w:tcW w:w="6328" w:type="dxa"/>
            <w:gridSpan w:val="3"/>
          </w:tcPr>
          <w:p w14:paraId="1588D385" w14:textId="77777777" w:rsidR="00530C41" w:rsidRDefault="00530C41" w:rsidP="00346E28">
            <w:r>
              <w:t>---</w:t>
            </w:r>
          </w:p>
        </w:tc>
      </w:tr>
      <w:tr w:rsidR="00530C41" w14:paraId="5E880A12" w14:textId="77777777" w:rsidTr="00346E28">
        <w:tc>
          <w:tcPr>
            <w:tcW w:w="3742" w:type="dxa"/>
            <w:gridSpan w:val="2"/>
          </w:tcPr>
          <w:p w14:paraId="25EFB321" w14:textId="77777777" w:rsidR="00530C41" w:rsidRDefault="00530C41" w:rsidP="00346E28">
            <w:r>
              <w:t>Lhůta pro vyřešení Požadavku:</w:t>
            </w:r>
          </w:p>
        </w:tc>
        <w:tc>
          <w:tcPr>
            <w:tcW w:w="6328" w:type="dxa"/>
            <w:gridSpan w:val="3"/>
          </w:tcPr>
          <w:p w14:paraId="77B7BAD9" w14:textId="77777777" w:rsidR="00530C41" w:rsidRDefault="00530C41" w:rsidP="00346E28">
            <w:r>
              <w:t>---</w:t>
            </w:r>
          </w:p>
        </w:tc>
      </w:tr>
    </w:tbl>
    <w:p w14:paraId="23F73C77" w14:textId="77777777" w:rsidR="00530C41" w:rsidRDefault="00530C41" w:rsidP="00530C41">
      <w:pPr>
        <w:spacing w:line="240" w:lineRule="auto"/>
        <w:jc w:val="left"/>
      </w:pPr>
    </w:p>
    <w:p w14:paraId="5ED77898" w14:textId="77777777" w:rsidR="00530C41" w:rsidRDefault="00530C41" w:rsidP="00530C41">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739"/>
        <w:gridCol w:w="3493"/>
        <w:gridCol w:w="1451"/>
        <w:gridCol w:w="727"/>
      </w:tblGrid>
      <w:tr w:rsidR="00530C41" w:rsidRPr="006624C4" w14:paraId="4C477CC1" w14:textId="77777777" w:rsidTr="00346E28">
        <w:tc>
          <w:tcPr>
            <w:tcW w:w="1789" w:type="dxa"/>
            <w:shd w:val="clear" w:color="auto" w:fill="D9D9D9"/>
          </w:tcPr>
          <w:p w14:paraId="0B3A577B" w14:textId="77777777" w:rsidR="00530C41" w:rsidRPr="006624C4" w:rsidRDefault="00530C41" w:rsidP="00346E28">
            <w:pPr>
              <w:rPr>
                <w:b/>
              </w:rPr>
            </w:pPr>
            <w:r w:rsidRPr="006624C4">
              <w:rPr>
                <w:b/>
              </w:rPr>
              <w:lastRenderedPageBreak/>
              <w:t>Název Služby:</w:t>
            </w:r>
          </w:p>
        </w:tc>
        <w:tc>
          <w:tcPr>
            <w:tcW w:w="5984" w:type="dxa"/>
            <w:gridSpan w:val="2"/>
            <w:shd w:val="clear" w:color="auto" w:fill="D9D9D9"/>
          </w:tcPr>
          <w:p w14:paraId="583AD19D" w14:textId="77777777" w:rsidR="00530C41" w:rsidRPr="006624C4" w:rsidRDefault="00530C41" w:rsidP="00346E28">
            <w:pPr>
              <w:jc w:val="left"/>
              <w:rPr>
                <w:b/>
              </w:rPr>
            </w:pPr>
            <w:r>
              <w:rPr>
                <w:b/>
              </w:rPr>
              <w:t>Odstraňování vad</w:t>
            </w:r>
          </w:p>
        </w:tc>
        <w:tc>
          <w:tcPr>
            <w:tcW w:w="1545" w:type="dxa"/>
            <w:shd w:val="clear" w:color="auto" w:fill="D9D9D9"/>
          </w:tcPr>
          <w:p w14:paraId="63885C42" w14:textId="77777777" w:rsidR="00530C41" w:rsidRPr="006624C4" w:rsidRDefault="00530C41" w:rsidP="00346E28">
            <w:pPr>
              <w:rPr>
                <w:b/>
              </w:rPr>
            </w:pPr>
            <w:r w:rsidRPr="006624C4">
              <w:rPr>
                <w:b/>
              </w:rPr>
              <w:t>Kód Služby:</w:t>
            </w:r>
          </w:p>
        </w:tc>
        <w:tc>
          <w:tcPr>
            <w:tcW w:w="752" w:type="dxa"/>
            <w:shd w:val="clear" w:color="auto" w:fill="D9D9D9"/>
          </w:tcPr>
          <w:p w14:paraId="01484338" w14:textId="77777777" w:rsidR="00530C41" w:rsidRPr="006624C4" w:rsidRDefault="00530C41" w:rsidP="00346E28">
            <w:pPr>
              <w:rPr>
                <w:b/>
              </w:rPr>
            </w:pPr>
            <w:r>
              <w:rPr>
                <w:b/>
              </w:rPr>
              <w:t>P03</w:t>
            </w:r>
          </w:p>
        </w:tc>
      </w:tr>
      <w:tr w:rsidR="00530C41" w14:paraId="027B33DF" w14:textId="77777777" w:rsidTr="00346E28">
        <w:tc>
          <w:tcPr>
            <w:tcW w:w="3742" w:type="dxa"/>
            <w:gridSpan w:val="2"/>
          </w:tcPr>
          <w:p w14:paraId="6D89E7E8" w14:textId="77777777" w:rsidR="00530C41" w:rsidRDefault="00530C41" w:rsidP="00346E28">
            <w:r>
              <w:t>Vymezení Služby a dalších povinností Prodávajícího, včetně smluvních pokut:</w:t>
            </w:r>
          </w:p>
        </w:tc>
        <w:tc>
          <w:tcPr>
            <w:tcW w:w="6328" w:type="dxa"/>
            <w:gridSpan w:val="3"/>
          </w:tcPr>
          <w:p w14:paraId="5E9294E2" w14:textId="77777777" w:rsidR="00530C41" w:rsidRDefault="00530C41" w:rsidP="00346E28">
            <w:r>
              <w:t>Odstraňování vad Řešení a jeho integračních vazeb, tj. včetně připojení Zdrojů.</w:t>
            </w:r>
          </w:p>
          <w:p w14:paraId="386687A1" w14:textId="77777777" w:rsidR="00530C41" w:rsidRDefault="00530C41" w:rsidP="00346E28"/>
          <w:p w14:paraId="506E0A0C" w14:textId="77777777" w:rsidR="00530C41" w:rsidRPr="00506281" w:rsidRDefault="00530C41" w:rsidP="00346E28">
            <w:pPr>
              <w:jc w:val="left"/>
            </w:pPr>
            <w:r w:rsidRPr="00506281">
              <w:t>Tato služba se poskytuje na vyžádání Kupujícího.</w:t>
            </w:r>
          </w:p>
          <w:p w14:paraId="2884510B" w14:textId="77777777" w:rsidR="00530C41" w:rsidRDefault="00530C41" w:rsidP="00346E28"/>
          <w:p w14:paraId="7725CEF0" w14:textId="77777777" w:rsidR="00530C41" w:rsidRDefault="00530C41" w:rsidP="00346E28">
            <w:r>
              <w:t xml:space="preserve">Za vady Řešení a jeho integračních vazeb se považují rovněž veškeré rozpory s touto smlouvou, Zadávací dokumentací, Dokumentací, účelem Řešení a stavem, ve kterém Řešení podle této smlouvy v daném časovém okamžiku má být. </w:t>
            </w:r>
          </w:p>
          <w:p w14:paraId="0080B305" w14:textId="77777777" w:rsidR="00530C41" w:rsidRDefault="00530C41" w:rsidP="00346E28"/>
          <w:p w14:paraId="64607499" w14:textId="77777777" w:rsidR="00530C41" w:rsidRDefault="00530C41" w:rsidP="00346E28">
            <w:r>
              <w:t>Pokud je pro provozování Řešení nezbytné využívat internetový prohlížeč, považuje se za vadu Řešení rovněž nekompatibilita s posledními verzemi běžných internetových prohlížečů, kterými se rozumí alespoň prohlížeče společností Google a Microsoft.</w:t>
            </w:r>
          </w:p>
          <w:p w14:paraId="6365EABF" w14:textId="77777777" w:rsidR="00530C41" w:rsidRDefault="00530C41" w:rsidP="00346E28"/>
          <w:p w14:paraId="57EB8C88" w14:textId="77777777" w:rsidR="00530C41" w:rsidRDefault="00530C41" w:rsidP="00346E28">
            <w:r>
              <w:t>V případě prodlení s odstraněním vady, je Prodávající povinen zaplatit Kupujícímu smluvní pokutu ve výši 500,- Kč (slovy: pětset korun českých) za každou hodinu prodlení a za každý takový případ.</w:t>
            </w:r>
          </w:p>
        </w:tc>
      </w:tr>
      <w:tr w:rsidR="00530C41" w14:paraId="158AAC4B" w14:textId="77777777" w:rsidTr="00346E28">
        <w:tc>
          <w:tcPr>
            <w:tcW w:w="3742" w:type="dxa"/>
            <w:gridSpan w:val="2"/>
          </w:tcPr>
          <w:p w14:paraId="4B81AC28" w14:textId="77777777" w:rsidR="00530C41" w:rsidRDefault="00530C41" w:rsidP="00346E28">
            <w:r>
              <w:t>Časový rozsah poskytování Služby:</w:t>
            </w:r>
          </w:p>
        </w:tc>
        <w:tc>
          <w:tcPr>
            <w:tcW w:w="6328" w:type="dxa"/>
            <w:gridSpan w:val="3"/>
          </w:tcPr>
          <w:p w14:paraId="48B65293" w14:textId="77777777" w:rsidR="00530C41" w:rsidRDefault="00530C41" w:rsidP="00346E28">
            <w:r>
              <w:t>Pracovní doba</w:t>
            </w:r>
          </w:p>
        </w:tc>
      </w:tr>
      <w:tr w:rsidR="00530C41" w14:paraId="51F166A6" w14:textId="77777777" w:rsidTr="00346E28">
        <w:tc>
          <w:tcPr>
            <w:tcW w:w="3742" w:type="dxa"/>
            <w:gridSpan w:val="2"/>
          </w:tcPr>
          <w:p w14:paraId="04007964" w14:textId="77777777" w:rsidR="00530C41" w:rsidRDefault="00530C41" w:rsidP="00346E28">
            <w:r>
              <w:t>Lhůta pro zahájení řešení Požadavku:</w:t>
            </w:r>
          </w:p>
        </w:tc>
        <w:tc>
          <w:tcPr>
            <w:tcW w:w="6328" w:type="dxa"/>
            <w:gridSpan w:val="3"/>
          </w:tcPr>
          <w:p w14:paraId="213D9106" w14:textId="77777777" w:rsidR="00530C41" w:rsidRDefault="00530C41" w:rsidP="00346E28">
            <w:r>
              <w:t>Bez zbytečného odkladu</w:t>
            </w:r>
          </w:p>
        </w:tc>
      </w:tr>
      <w:tr w:rsidR="00530C41" w14:paraId="0BD8A377" w14:textId="77777777" w:rsidTr="00346E28">
        <w:tc>
          <w:tcPr>
            <w:tcW w:w="3742" w:type="dxa"/>
            <w:gridSpan w:val="2"/>
          </w:tcPr>
          <w:p w14:paraId="34FBD57B" w14:textId="77777777" w:rsidR="00530C41" w:rsidRDefault="00530C41" w:rsidP="00346E28">
            <w:r>
              <w:t>Lhůta pro vyřešení Požadavku:</w:t>
            </w:r>
          </w:p>
        </w:tc>
        <w:tc>
          <w:tcPr>
            <w:tcW w:w="6328" w:type="dxa"/>
            <w:gridSpan w:val="3"/>
          </w:tcPr>
          <w:p w14:paraId="3C39AE18" w14:textId="77777777" w:rsidR="00530C41" w:rsidRDefault="00530C41" w:rsidP="00346E28">
            <w:r>
              <w:t>8 hodin</w:t>
            </w:r>
          </w:p>
        </w:tc>
      </w:tr>
    </w:tbl>
    <w:p w14:paraId="1103D06B" w14:textId="77777777" w:rsidR="00530C41" w:rsidRDefault="00530C41" w:rsidP="00530C41"/>
    <w:p w14:paraId="1E55CDB9" w14:textId="77777777" w:rsidR="007B346A" w:rsidRDefault="007B346A" w:rsidP="00F041B3">
      <w:pPr>
        <w:pStyle w:val="odstavecnormal"/>
        <w:ind w:firstLine="0"/>
        <w:rPr>
          <w:sz w:val="22"/>
          <w:highlight w:val="yellow"/>
        </w:rPr>
        <w:sectPr w:rsidR="007B346A">
          <w:pgSz w:w="11906" w:h="16838"/>
          <w:pgMar w:top="1417" w:right="1417" w:bottom="1417" w:left="1417" w:header="708" w:footer="708" w:gutter="0"/>
          <w:cols w:space="708"/>
          <w:docGrid w:linePitch="360"/>
        </w:sectPr>
      </w:pPr>
    </w:p>
    <w:p w14:paraId="3F43AF66" w14:textId="0CC05EDB" w:rsidR="00530C41" w:rsidRPr="007B346A" w:rsidRDefault="007B346A" w:rsidP="007B346A">
      <w:pPr>
        <w:pStyle w:val="odstavecnormal"/>
        <w:ind w:firstLine="0"/>
        <w:jc w:val="center"/>
        <w:rPr>
          <w:sz w:val="22"/>
        </w:rPr>
      </w:pPr>
      <w:r w:rsidRPr="007B346A">
        <w:rPr>
          <w:sz w:val="22"/>
        </w:rPr>
        <w:lastRenderedPageBreak/>
        <w:t>Příloha č. 3</w:t>
      </w:r>
    </w:p>
    <w:p w14:paraId="0C54D1DE" w14:textId="77777777" w:rsidR="007B346A" w:rsidRDefault="007B346A" w:rsidP="007B346A">
      <w:pPr>
        <w:jc w:val="center"/>
        <w:rPr>
          <w:b/>
        </w:rPr>
      </w:pPr>
      <w:r>
        <w:rPr>
          <w:b/>
        </w:rPr>
        <w:t>Požadavky z oblasti informačních a komunikačních technologií</w:t>
      </w:r>
    </w:p>
    <w:p w14:paraId="2D03E234" w14:textId="77777777" w:rsidR="007B346A" w:rsidRDefault="007B346A" w:rsidP="007B346A"/>
    <w:p w14:paraId="0909B358" w14:textId="77777777" w:rsidR="007B346A" w:rsidRDefault="007B346A" w:rsidP="007B346A">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5431F143" w14:textId="77777777" w:rsidR="007B346A" w:rsidRDefault="007B346A" w:rsidP="007B346A"/>
    <w:p w14:paraId="1B017D52" w14:textId="77777777" w:rsidR="007B346A" w:rsidRPr="00AE7134" w:rsidRDefault="007B346A" w:rsidP="007B346A">
      <w:pPr>
        <w:rPr>
          <w:b/>
        </w:rPr>
      </w:pPr>
      <w:r w:rsidRPr="00AE7134">
        <w:rPr>
          <w:b/>
        </w:rPr>
        <w:t>Blokové komunikační schéma:</w:t>
      </w:r>
    </w:p>
    <w:p w14:paraId="23316E6F" w14:textId="77777777" w:rsidR="007B346A" w:rsidRDefault="007B346A" w:rsidP="007B346A"/>
    <w:p w14:paraId="3A666247" w14:textId="77777777" w:rsidR="007B346A" w:rsidRDefault="007B346A" w:rsidP="007B346A">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04D5225A" w14:textId="77777777" w:rsidR="007B346A" w:rsidRDefault="007B346A" w:rsidP="007B346A"/>
    <w:p w14:paraId="7F938107" w14:textId="77777777" w:rsidR="007B346A" w:rsidRDefault="007B346A" w:rsidP="007B346A">
      <w:r>
        <w:t>Toto blokové komunikační schéma dále jen „</w:t>
      </w:r>
      <w:r w:rsidRPr="00831725">
        <w:rPr>
          <w:b/>
        </w:rPr>
        <w:t>blokové komunikační schéma</w:t>
      </w:r>
      <w:r>
        <w:t>“.</w:t>
      </w:r>
    </w:p>
    <w:p w14:paraId="58C9DB6F" w14:textId="77777777" w:rsidR="007B346A" w:rsidRDefault="007B346A" w:rsidP="007B346A"/>
    <w:p w14:paraId="52F40EC2" w14:textId="77777777" w:rsidR="007B346A" w:rsidRPr="00AE7134" w:rsidRDefault="007B346A" w:rsidP="007B346A">
      <w:pPr>
        <w:rPr>
          <w:b/>
        </w:rPr>
      </w:pPr>
      <w:r>
        <w:rPr>
          <w:b/>
        </w:rPr>
        <w:t>Další práva a povinnosti smluvních stran týkající se oblasti informačních a komunikačních technologií</w:t>
      </w:r>
      <w:r w:rsidRPr="00AE7134">
        <w:rPr>
          <w:b/>
        </w:rPr>
        <w:t>:</w:t>
      </w:r>
    </w:p>
    <w:p w14:paraId="77E715B8" w14:textId="77777777" w:rsidR="007B346A" w:rsidRDefault="007B346A" w:rsidP="007B346A"/>
    <w:p w14:paraId="77392D99" w14:textId="77777777" w:rsidR="007B346A" w:rsidRPr="003F229F" w:rsidRDefault="007B346A" w:rsidP="007B346A">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67974D3A" w14:textId="77777777" w:rsidR="007B346A" w:rsidRDefault="007B346A" w:rsidP="007B346A"/>
    <w:p w14:paraId="327A93A5" w14:textId="77777777" w:rsidR="007B346A" w:rsidRDefault="007B346A" w:rsidP="007B346A">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237EF829" w14:textId="77777777" w:rsidR="007B346A" w:rsidRDefault="007B346A" w:rsidP="007B346A">
      <w:pPr>
        <w:spacing w:line="240" w:lineRule="auto"/>
      </w:pPr>
    </w:p>
    <w:p w14:paraId="590300DA" w14:textId="77777777" w:rsidR="007B346A" w:rsidRDefault="007B346A" w:rsidP="007B346A">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6344A1BB" w14:textId="77777777" w:rsidR="007B346A" w:rsidRDefault="007B346A" w:rsidP="007B346A"/>
    <w:p w14:paraId="5AFD6A69" w14:textId="77777777" w:rsidR="007B346A" w:rsidRPr="002C402F" w:rsidRDefault="007B346A" w:rsidP="007B346A">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46E81210" w14:textId="77777777" w:rsidR="007B346A" w:rsidRPr="002C402F" w:rsidRDefault="007B346A" w:rsidP="007B346A">
      <w:pPr>
        <w:spacing w:line="240" w:lineRule="auto"/>
      </w:pPr>
    </w:p>
    <w:p w14:paraId="5009DA6F" w14:textId="77777777" w:rsidR="007B346A" w:rsidRPr="002C402F" w:rsidRDefault="007B346A" w:rsidP="007B346A">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w:t>
      </w:r>
      <w:r w:rsidRPr="002C402F">
        <w:lastRenderedPageBreak/>
        <w:t xml:space="preserve">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250DC05F" w14:textId="77777777" w:rsidR="007B346A" w:rsidRPr="002C402F" w:rsidRDefault="007B346A" w:rsidP="007B346A">
      <w:pPr>
        <w:spacing w:line="240" w:lineRule="auto"/>
      </w:pPr>
    </w:p>
    <w:p w14:paraId="1B99D382" w14:textId="77777777" w:rsidR="007B346A" w:rsidRDefault="007B346A" w:rsidP="007B346A">
      <w:pPr>
        <w:spacing w:line="240" w:lineRule="auto"/>
        <w:rPr>
          <w:b/>
        </w:rPr>
      </w:pPr>
      <w:r>
        <w:rPr>
          <w:b/>
        </w:rPr>
        <w:t>Jestliže je součástí předmětu smlouvy:</w:t>
      </w:r>
    </w:p>
    <w:p w14:paraId="7753D147" w14:textId="77777777" w:rsidR="007B346A" w:rsidRDefault="007B346A" w:rsidP="007B346A">
      <w:pPr>
        <w:pStyle w:val="Odstavecseseznamem"/>
        <w:numPr>
          <w:ilvl w:val="0"/>
          <w:numId w:val="35"/>
        </w:numPr>
        <w:spacing w:after="0" w:line="240" w:lineRule="auto"/>
        <w:rPr>
          <w:b/>
          <w:bCs/>
        </w:rPr>
      </w:pPr>
      <w:r w:rsidRPr="2025FF0F">
        <w:rPr>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659093B1" w14:textId="77777777" w:rsidR="007B346A" w:rsidRDefault="007B346A" w:rsidP="007B346A">
      <w:pPr>
        <w:pStyle w:val="Odstavecseseznamem"/>
        <w:numPr>
          <w:ilvl w:val="0"/>
          <w:numId w:val="35"/>
        </w:numPr>
        <w:spacing w:after="0" w:line="240" w:lineRule="auto"/>
        <w:rPr>
          <w:b/>
          <w:bCs/>
        </w:rPr>
      </w:pPr>
      <w:r w:rsidRPr="2025FF0F">
        <w:rPr>
          <w:b/>
          <w:bCs/>
        </w:rPr>
        <w:t>dodávka software, který je registrován jakožto zdravotnický prostředek nebo jako diagnostický prostředek in vitro dle zákona č. 375/2022 Sb., a tento software je určen pro operační systém Microsoft Windows a má být instalován na počítači, fyzickém serveru nebo virtuálním serveru Kupujícího, pak</w:t>
      </w:r>
    </w:p>
    <w:p w14:paraId="767ED3BA" w14:textId="77777777" w:rsidR="007B346A" w:rsidRPr="005C28FE" w:rsidRDefault="007B346A" w:rsidP="007B346A">
      <w:pPr>
        <w:pStyle w:val="Odstavecseseznamem"/>
        <w:spacing w:line="240" w:lineRule="auto"/>
        <w:rPr>
          <w:b/>
        </w:rPr>
      </w:pPr>
      <w:r w:rsidRPr="005C28FE">
        <w:rPr>
          <w:b/>
        </w:rPr>
        <w:t>takové počítače</w:t>
      </w:r>
      <w:r>
        <w:rPr>
          <w:b/>
        </w:rPr>
        <w:t>, servery, appliance</w:t>
      </w:r>
      <w:r w:rsidRPr="005C28FE">
        <w:rPr>
          <w:b/>
        </w:rPr>
        <w:t xml:space="preserve"> a takový software </w:t>
      </w:r>
      <w:r>
        <w:rPr>
          <w:b/>
        </w:rPr>
        <w:t xml:space="preserve">musí </w:t>
      </w:r>
      <w:r w:rsidRPr="005C28FE">
        <w:rPr>
          <w:b/>
        </w:rPr>
        <w:t>splňovat následující požadavky Kupujícího:</w:t>
      </w:r>
    </w:p>
    <w:p w14:paraId="7A8D6C05" w14:textId="77777777" w:rsidR="007B346A" w:rsidRPr="00FC19B2" w:rsidRDefault="007B346A" w:rsidP="007B346A">
      <w:pPr>
        <w:pStyle w:val="Odstavecseseznamem"/>
        <w:numPr>
          <w:ilvl w:val="0"/>
          <w:numId w:val="35"/>
        </w:numPr>
        <w:spacing w:after="0" w:line="240" w:lineRule="auto"/>
        <w:ind w:left="1068"/>
      </w:pPr>
      <w:r w:rsidRPr="00FC19B2">
        <w:t>Instalac</w:t>
      </w:r>
      <w:r>
        <w:t>i</w:t>
      </w:r>
      <w:r w:rsidRPr="00FC19B2">
        <w:t xml:space="preserve"> </w:t>
      </w:r>
      <w:r>
        <w:t>operačního systému (dále též jen „</w:t>
      </w:r>
      <w:r w:rsidRPr="005F3510">
        <w:rPr>
          <w:b/>
        </w:rPr>
        <w:t>OS</w:t>
      </w:r>
      <w:r>
        <w:t>“)</w:t>
      </w:r>
      <w:r w:rsidRPr="00FC19B2">
        <w:t xml:space="preserve"> a </w:t>
      </w:r>
      <w:r>
        <w:t>software (dále též jen „</w:t>
      </w:r>
      <w:r w:rsidRPr="000F773F">
        <w:rPr>
          <w:b/>
        </w:rPr>
        <w:t>SW</w:t>
      </w:r>
      <w:r>
        <w:t>“) provede</w:t>
      </w:r>
      <w:r w:rsidRPr="00FC19B2">
        <w:t xml:space="preserve"> </w:t>
      </w:r>
      <w:r>
        <w:t>Kupující</w:t>
      </w:r>
      <w:r w:rsidRPr="00FC19B2">
        <w:t xml:space="preserve">. </w:t>
      </w:r>
      <w:r>
        <w:t xml:space="preserve">Kupující </w:t>
      </w:r>
      <w:r w:rsidRPr="00FC19B2">
        <w:t xml:space="preserve">zavede </w:t>
      </w:r>
      <w:r>
        <w:t xml:space="preserve">OS </w:t>
      </w:r>
      <w:r w:rsidRPr="00FC19B2">
        <w:t>do domény fnbrno.cz</w:t>
      </w:r>
      <w:r>
        <w:t>, tj. Zařízení musí umožňovat toto zavedení.</w:t>
      </w:r>
    </w:p>
    <w:p w14:paraId="1E75F9EC" w14:textId="77777777" w:rsidR="007B346A" w:rsidRPr="00FC19B2" w:rsidRDefault="007B346A" w:rsidP="007B346A">
      <w:pPr>
        <w:pStyle w:val="Odstavecseseznamem"/>
        <w:numPr>
          <w:ilvl w:val="0"/>
          <w:numId w:val="35"/>
        </w:numPr>
        <w:spacing w:after="0" w:line="240" w:lineRule="auto"/>
        <w:ind w:left="1068"/>
      </w:pPr>
      <w:r w:rsidRPr="00FC19B2">
        <w:t xml:space="preserve">Instalace serverové </w:t>
      </w:r>
      <w:r>
        <w:t xml:space="preserve">i klientské </w:t>
      </w:r>
      <w:r w:rsidRPr="00FC19B2">
        <w:t xml:space="preserve">části SW je </w:t>
      </w:r>
      <w:r w:rsidRPr="00331521">
        <w:t>povolena pouze do %ProgramFiles% a %ProgramFiles</w:t>
      </w:r>
      <w:r w:rsidRPr="00331521">
        <w:rPr>
          <w:lang w:val="en-US"/>
        </w:rPr>
        <w:t>(x86)</w:t>
      </w:r>
      <w:r w:rsidRPr="00331521">
        <w:t>%. Klientská část SW bu</w:t>
      </w:r>
      <w:r w:rsidRPr="00FC19B2">
        <w:t>de uživatelům poskytována přes DFS ze síťového úložiště</w:t>
      </w:r>
      <w:r>
        <w:t xml:space="preserve">, nebo </w:t>
      </w:r>
      <w:r w:rsidRPr="00FC19B2">
        <w:t>bude virtualizována technologií VMware ThinApp</w:t>
      </w:r>
      <w:r>
        <w:t>.</w:t>
      </w:r>
    </w:p>
    <w:p w14:paraId="2F01A130" w14:textId="77777777" w:rsidR="007B346A" w:rsidRPr="00FC19B2" w:rsidRDefault="007B346A" w:rsidP="007B346A">
      <w:pPr>
        <w:pStyle w:val="Odstavecseseznamem"/>
        <w:numPr>
          <w:ilvl w:val="0"/>
          <w:numId w:val="35"/>
        </w:numPr>
        <w:spacing w:after="0" w:line="240" w:lineRule="auto"/>
        <w:ind w:left="1068"/>
      </w:pPr>
      <w:r>
        <w:t>Zařízení ani SW n</w:t>
      </w:r>
      <w:r w:rsidRPr="00FC19B2">
        <w:t>esmí vytváře</w:t>
      </w:r>
      <w:r>
        <w:t>t</w:t>
      </w:r>
      <w:r w:rsidRPr="00FC19B2">
        <w:t xml:space="preserve"> složky a soubory v kořenovém adresáři systémového oddílu</w:t>
      </w:r>
      <w:r>
        <w:t>.</w:t>
      </w:r>
    </w:p>
    <w:p w14:paraId="6C9168BB" w14:textId="77777777" w:rsidR="007B346A" w:rsidRPr="00FC19B2" w:rsidRDefault="007B346A" w:rsidP="007B346A">
      <w:pPr>
        <w:pStyle w:val="Odstavecseseznamem"/>
        <w:numPr>
          <w:ilvl w:val="0"/>
          <w:numId w:val="35"/>
        </w:numPr>
        <w:spacing w:after="0" w:line="240" w:lineRule="auto"/>
        <w:ind w:left="1068"/>
      </w:pPr>
      <w:r w:rsidRPr="00FC19B2">
        <w:t>SW nesmí pro svůj provoz vyžadovat jiná oprávnění k OS, než která má v defaultním nas</w:t>
      </w:r>
      <w:r>
        <w:t>tavení nastavena skupina Users.</w:t>
      </w:r>
    </w:p>
    <w:p w14:paraId="216BB3EA" w14:textId="77777777" w:rsidR="007B346A" w:rsidRPr="00FC19B2" w:rsidRDefault="007B346A" w:rsidP="007B346A">
      <w:pPr>
        <w:pStyle w:val="Odstavecseseznamem"/>
        <w:numPr>
          <w:ilvl w:val="0"/>
          <w:numId w:val="35"/>
        </w:numPr>
        <w:spacing w:after="0" w:line="240" w:lineRule="auto"/>
        <w:ind w:left="1068"/>
      </w:pPr>
      <w:r>
        <w:t>Zařízení ani SW n</w:t>
      </w:r>
      <w:r w:rsidRPr="00FC19B2">
        <w:t>esmí jakýmkoliv způsobem manipulov</w:t>
      </w:r>
      <w:r>
        <w:t>at</w:t>
      </w:r>
      <w:r w:rsidRPr="00FC19B2">
        <w:t xml:space="preserve"> s oprávněním jednotlivých položek reg</w:t>
      </w:r>
      <w:r>
        <w:t>istru OS, ledaže Kupující předem písemně schválí výjimku.</w:t>
      </w:r>
    </w:p>
    <w:p w14:paraId="3BE1D3BA" w14:textId="77777777" w:rsidR="007B346A" w:rsidRDefault="007B346A" w:rsidP="007B346A">
      <w:pPr>
        <w:pStyle w:val="Odstavecseseznamem"/>
        <w:numPr>
          <w:ilvl w:val="0"/>
          <w:numId w:val="35"/>
        </w:numPr>
        <w:spacing w:after="0" w:line="240" w:lineRule="auto"/>
        <w:ind w:left="1068"/>
      </w:pPr>
      <w:r>
        <w:t>Zařízení ani SW n</w:t>
      </w:r>
      <w:r w:rsidRPr="00FC19B2">
        <w:t>esmí jakýmkoliv způsobem manipulov</w:t>
      </w:r>
      <w:r>
        <w:t>at</w:t>
      </w:r>
      <w:r w:rsidRPr="00FC19B2">
        <w:t xml:space="preserve"> s</w:t>
      </w:r>
      <w:r>
        <w:t> </w:t>
      </w:r>
      <w:r w:rsidRPr="00FC19B2">
        <w:t>oprávněním</w:t>
      </w:r>
      <w:r>
        <w:t xml:space="preserve"> souborových systémů, ledaže Kupující předem písemně schválí výjimku.</w:t>
      </w:r>
    </w:p>
    <w:p w14:paraId="6184577E" w14:textId="77777777" w:rsidR="007B346A" w:rsidRDefault="007B346A" w:rsidP="007B346A">
      <w:pPr>
        <w:pStyle w:val="Odstavecseseznamem"/>
        <w:numPr>
          <w:ilvl w:val="0"/>
          <w:numId w:val="35"/>
        </w:numPr>
        <w:spacing w:after="0" w:line="240" w:lineRule="auto"/>
        <w:ind w:left="1068"/>
      </w:pPr>
      <w:r w:rsidRPr="005F3510">
        <w:t xml:space="preserve">Veškeré požadované (dokumentované) funkcionality </w:t>
      </w:r>
      <w:r>
        <w:t>SW</w:t>
      </w:r>
      <w:r w:rsidRPr="005F3510">
        <w:t xml:space="preserve"> musí pracovat s aktivovaným a standardně nastaveným firewallem v</w:t>
      </w:r>
      <w:r>
        <w:t xml:space="preserve"> OS </w:t>
      </w:r>
      <w:r w:rsidRPr="005F3510">
        <w:t>Windows</w:t>
      </w:r>
      <w:r>
        <w:t>.</w:t>
      </w:r>
    </w:p>
    <w:p w14:paraId="2D1D5D35" w14:textId="77777777" w:rsidR="007B346A" w:rsidRPr="005F3510" w:rsidRDefault="007B346A" w:rsidP="007B346A">
      <w:pPr>
        <w:pStyle w:val="Odstavecseseznamem"/>
        <w:numPr>
          <w:ilvl w:val="0"/>
          <w:numId w:val="35"/>
        </w:numPr>
        <w:spacing w:after="0" w:line="240" w:lineRule="auto"/>
        <w:ind w:left="1068"/>
      </w:pPr>
      <w:r>
        <w:t>Na počítači musí být možné instalovat a používat antivirový systém zadavatele.</w:t>
      </w:r>
      <w:r w:rsidRPr="004912B6">
        <w:rPr>
          <w:rFonts w:cs="Calibri"/>
          <w:color w:val="000000"/>
        </w:rPr>
        <w:t xml:space="preserve"> </w:t>
      </w:r>
      <w:r w:rsidRPr="005C28FE">
        <w:t>Kupující si vyhrazuje právo v průběhu plnění smlouvy antivirov</w:t>
      </w:r>
      <w:r>
        <w:t>ý systém</w:t>
      </w:r>
      <w:r w:rsidRPr="005C28FE">
        <w:t xml:space="preserve"> </w:t>
      </w:r>
      <w:r w:rsidRPr="00107A42">
        <w:t>s ohledem na aktuální technologický vývoj</w:t>
      </w:r>
      <w:r w:rsidRPr="005C28FE">
        <w:t xml:space="preserve"> změnit.</w:t>
      </w:r>
    </w:p>
    <w:p w14:paraId="5A8D8B53" w14:textId="77777777" w:rsidR="007B346A" w:rsidRPr="00FC19B2" w:rsidRDefault="007B346A" w:rsidP="007B346A">
      <w:pPr>
        <w:pStyle w:val="Odstavecseseznamem"/>
        <w:numPr>
          <w:ilvl w:val="0"/>
          <w:numId w:val="35"/>
        </w:numPr>
        <w:spacing w:after="0" w:line="240" w:lineRule="auto"/>
        <w:ind w:left="1068"/>
      </w:pPr>
      <w:r w:rsidRPr="00FC19B2">
        <w:t xml:space="preserve">Veškeré požadované (dokumentované) funkcionality </w:t>
      </w:r>
      <w:r>
        <w:t xml:space="preserve">SW </w:t>
      </w:r>
      <w:r w:rsidRPr="00FC19B2">
        <w:t>musí pracovat s aktivovaným řízením uživatelských účtů (User Account Control, UAC)</w:t>
      </w:r>
      <w:r>
        <w:t>.</w:t>
      </w:r>
    </w:p>
    <w:p w14:paraId="0326DD87" w14:textId="77777777" w:rsidR="007B346A" w:rsidRPr="00331521" w:rsidRDefault="007B346A" w:rsidP="007B346A">
      <w:pPr>
        <w:pStyle w:val="Odstavecseseznamem"/>
        <w:numPr>
          <w:ilvl w:val="0"/>
          <w:numId w:val="35"/>
        </w:numPr>
        <w:spacing w:after="0" w:line="240" w:lineRule="auto"/>
        <w:ind w:left="1068"/>
      </w:pPr>
      <w:r w:rsidRPr="00331521">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lang w:val="en-US"/>
        </w:rPr>
        <w:t>(LTS) a garantovanou podporou výrobce minimálně 2 roky</w:t>
      </w:r>
      <w:r w:rsidRPr="00331521">
        <w:t>.</w:t>
      </w:r>
    </w:p>
    <w:p w14:paraId="050D2684" w14:textId="77777777" w:rsidR="007B346A" w:rsidRPr="00FC19B2" w:rsidRDefault="007B346A" w:rsidP="007B346A">
      <w:pPr>
        <w:pStyle w:val="Odstavecseseznamem"/>
        <w:numPr>
          <w:ilvl w:val="0"/>
          <w:numId w:val="35"/>
        </w:numPr>
        <w:spacing w:after="0" w:line="240" w:lineRule="auto"/>
        <w:ind w:left="1068"/>
      </w:pPr>
      <w:r>
        <w:t>Součástí dodávky počítače musí být licence OS v rozsahu nezbytném pro provoz počítače, Zařízení a SW.</w:t>
      </w:r>
    </w:p>
    <w:p w14:paraId="648B3858" w14:textId="77777777" w:rsidR="007B346A" w:rsidRDefault="007B346A" w:rsidP="007B346A">
      <w:pPr>
        <w:pStyle w:val="Odstavecseseznamem"/>
        <w:numPr>
          <w:ilvl w:val="0"/>
          <w:numId w:val="35"/>
        </w:numPr>
        <w:spacing w:after="0" w:line="240" w:lineRule="auto"/>
        <w:ind w:left="1068"/>
      </w:pPr>
      <w:r w:rsidRPr="00FC19B2">
        <w:t xml:space="preserve">Pokud je </w:t>
      </w:r>
      <w:r>
        <w:t>pro provoz SW</w:t>
      </w:r>
      <w:r w:rsidRPr="00FC19B2">
        <w:t xml:space="preserve"> </w:t>
      </w:r>
      <w:r>
        <w:t xml:space="preserve">nezbytný </w:t>
      </w:r>
      <w:r w:rsidRPr="00FC19B2">
        <w:t>HW klíč</w:t>
      </w:r>
      <w:r>
        <w:t>,</w:t>
      </w:r>
      <w:r w:rsidRPr="00FC19B2">
        <w:t xml:space="preserve"> musí </w:t>
      </w:r>
      <w:r>
        <w:t xml:space="preserve">být takový </w:t>
      </w:r>
      <w:r w:rsidRPr="00FC19B2">
        <w:t>HW klíč</w:t>
      </w:r>
      <w:r>
        <w:t xml:space="preserve"> připojitelný přes USB rozhraní a musí být</w:t>
      </w:r>
      <w:r w:rsidRPr="00FC19B2">
        <w:t xml:space="preserve"> </w:t>
      </w:r>
      <w:r>
        <w:t xml:space="preserve">součástí dodávky. HW klíč musí </w:t>
      </w:r>
      <w:r w:rsidRPr="00FC19B2">
        <w:t xml:space="preserve">podporovat provoz </w:t>
      </w:r>
      <w:r>
        <w:t>SW na</w:t>
      </w:r>
      <w:r w:rsidRPr="00FC19B2">
        <w:t xml:space="preserve"> virtualizační</w:t>
      </w:r>
      <w:r>
        <w:t xml:space="preserve"> platformě Vmware.</w:t>
      </w:r>
    </w:p>
    <w:p w14:paraId="4BFD871D" w14:textId="77777777" w:rsidR="007B346A" w:rsidRDefault="007B346A" w:rsidP="007B346A">
      <w:pPr>
        <w:pStyle w:val="Odstavecseseznamem"/>
        <w:numPr>
          <w:ilvl w:val="0"/>
          <w:numId w:val="35"/>
        </w:numPr>
        <w:spacing w:after="0" w:line="240" w:lineRule="auto"/>
        <w:ind w:left="1068"/>
      </w:pPr>
      <w:r w:rsidRPr="00EE0B43">
        <w:t>Přístup do SW musí být možné zabezpečit pomocí LDAP</w:t>
      </w:r>
      <w:r>
        <w:t>s</w:t>
      </w:r>
      <w:r w:rsidRPr="00EE0B43">
        <w:t xml:space="preserve"> (server</w:t>
      </w:r>
      <w:r>
        <w:t>u</w:t>
      </w:r>
      <w:r w:rsidRPr="00EE0B43">
        <w:t>) / SSO (klient).</w:t>
      </w:r>
    </w:p>
    <w:p w14:paraId="58353774" w14:textId="77777777" w:rsidR="007B346A" w:rsidRDefault="007B346A" w:rsidP="007B346A">
      <w:pPr>
        <w:pStyle w:val="Odstavecseseznamem"/>
        <w:numPr>
          <w:ilvl w:val="0"/>
          <w:numId w:val="35"/>
        </w:numPr>
        <w:spacing w:after="0" w:line="240" w:lineRule="auto"/>
        <w:ind w:left="1068"/>
      </w:pPr>
      <w:r w:rsidRPr="00331521">
        <w:t>Všechny bezpečnostní aktualizace (operační systémy, aplikace a další instalované SW komponenty) musí být možné instalovat kdykoli; umožňuje-li výrobce software automatickou aktualizaci, musí být povolena a přednastavena.</w:t>
      </w:r>
    </w:p>
    <w:p w14:paraId="0C9D47C4" w14:textId="77777777" w:rsidR="007B346A" w:rsidRDefault="007B346A" w:rsidP="007B346A">
      <w:pPr>
        <w:pStyle w:val="Odstavecseseznamem"/>
        <w:numPr>
          <w:ilvl w:val="0"/>
          <w:numId w:val="35"/>
        </w:numPr>
        <w:spacing w:after="0" w:line="240" w:lineRule="auto"/>
        <w:ind w:left="1068"/>
      </w:pPr>
      <w:r>
        <w:t>Při plnění smlouvy je zakázáno, resp. Kupující nepřipouští:</w:t>
      </w:r>
    </w:p>
    <w:p w14:paraId="08D6EFE4" w14:textId="77777777" w:rsidR="007B346A" w:rsidRPr="00331521" w:rsidRDefault="007B346A" w:rsidP="007B346A">
      <w:pPr>
        <w:pStyle w:val="Odstavecseseznamem"/>
        <w:numPr>
          <w:ilvl w:val="1"/>
          <w:numId w:val="39"/>
        </w:numPr>
        <w:spacing w:after="0" w:line="240" w:lineRule="auto"/>
        <w:ind w:left="1788"/>
      </w:pPr>
      <w:r w:rsidRPr="00331521">
        <w:lastRenderedPageBreak/>
        <w:t>přímý přístup z vnějšku FN Brno do vnitřní datové sítě FN Brno;</w:t>
      </w:r>
    </w:p>
    <w:p w14:paraId="38BDAE75" w14:textId="77777777" w:rsidR="007B346A" w:rsidRPr="00331521" w:rsidRDefault="007B346A" w:rsidP="007B346A">
      <w:pPr>
        <w:pStyle w:val="Odstavecseseznamem"/>
        <w:numPr>
          <w:ilvl w:val="1"/>
          <w:numId w:val="39"/>
        </w:numPr>
        <w:spacing w:after="0" w:line="240" w:lineRule="auto"/>
        <w:ind w:left="1788"/>
      </w:pPr>
      <w:r w:rsidRPr="00331521">
        <w:t>provádět instalaci dodavatelských ROOT certifikátů (PC, USER);</w:t>
      </w:r>
    </w:p>
    <w:p w14:paraId="5FDA93EC" w14:textId="77777777" w:rsidR="007B346A" w:rsidRPr="00331521" w:rsidRDefault="007B346A" w:rsidP="007B346A">
      <w:pPr>
        <w:pStyle w:val="Odstavecseseznamem"/>
        <w:numPr>
          <w:ilvl w:val="1"/>
          <w:numId w:val="39"/>
        </w:numPr>
        <w:spacing w:after="0" w:line="240" w:lineRule="auto"/>
        <w:ind w:left="1788"/>
      </w:pPr>
      <w:r w:rsidRPr="00331521">
        <w:t>provádět změnu oprávnění složek na koncových stanicích;</w:t>
      </w:r>
    </w:p>
    <w:p w14:paraId="5F69A145" w14:textId="77777777" w:rsidR="007B346A" w:rsidRPr="00331521" w:rsidRDefault="007B346A" w:rsidP="007B346A">
      <w:pPr>
        <w:pStyle w:val="Odstavecseseznamem"/>
        <w:numPr>
          <w:ilvl w:val="1"/>
          <w:numId w:val="39"/>
        </w:numPr>
        <w:spacing w:after="0" w:line="240" w:lineRule="auto"/>
        <w:ind w:left="1788"/>
      </w:pPr>
      <w:r w:rsidRPr="00331521">
        <w:t>provádět změnu oprávnění záznamů v registru (PC, USER);</w:t>
      </w:r>
    </w:p>
    <w:p w14:paraId="725CBA6A" w14:textId="77777777" w:rsidR="007B346A" w:rsidRPr="00331521" w:rsidRDefault="007B346A" w:rsidP="007B346A">
      <w:pPr>
        <w:pStyle w:val="Odstavecseseznamem"/>
        <w:numPr>
          <w:ilvl w:val="1"/>
          <w:numId w:val="39"/>
        </w:numPr>
        <w:spacing w:after="0" w:line="240" w:lineRule="auto"/>
        <w:ind w:left="1788"/>
      </w:pPr>
      <w:r w:rsidRPr="00331521">
        <w:t>využívat soubor lmhosts;</w:t>
      </w:r>
    </w:p>
    <w:p w14:paraId="6A68795A" w14:textId="77777777" w:rsidR="007B346A" w:rsidRPr="00331521" w:rsidRDefault="007B346A" w:rsidP="007B346A">
      <w:pPr>
        <w:pStyle w:val="Odstavecseseznamem"/>
        <w:numPr>
          <w:ilvl w:val="1"/>
          <w:numId w:val="39"/>
        </w:numPr>
        <w:spacing w:after="0" w:line="240" w:lineRule="auto"/>
        <w:ind w:left="1788"/>
      </w:pPr>
      <w:r w:rsidRPr="00331521">
        <w:t>provádět uživatelskou instalace počítačových programů; povoleny jsou pouze instalace „AllUsers“;</w:t>
      </w:r>
    </w:p>
    <w:p w14:paraId="450473D9" w14:textId="77777777" w:rsidR="007B346A" w:rsidRPr="00331521" w:rsidRDefault="007B346A" w:rsidP="007B346A">
      <w:pPr>
        <w:pStyle w:val="Odstavecseseznamem"/>
        <w:numPr>
          <w:ilvl w:val="1"/>
          <w:numId w:val="39"/>
        </w:numPr>
        <w:spacing w:after="0" w:line="240" w:lineRule="auto"/>
        <w:ind w:left="1788"/>
      </w:pPr>
      <w:r w:rsidRPr="00331521">
        <w:t>připojovat se nebo odesílat data přes telefonní (FAX) linku;</w:t>
      </w:r>
    </w:p>
    <w:p w14:paraId="56DD12DD" w14:textId="77777777" w:rsidR="007B346A" w:rsidRPr="00331521" w:rsidRDefault="007B346A" w:rsidP="007B346A">
      <w:pPr>
        <w:pStyle w:val="Odstavecseseznamem"/>
        <w:numPr>
          <w:ilvl w:val="1"/>
          <w:numId w:val="39"/>
        </w:numPr>
        <w:spacing w:after="0" w:line="240" w:lineRule="auto"/>
        <w:ind w:left="1788"/>
      </w:pPr>
      <w:r w:rsidRPr="00331521">
        <w:t>využívat pro provoz SW a jiných počítačových programů nepodporované operační systémy, příp. systémy, kterým končí podpora výrobce dříve než za 2 roky ode dne jejich instalace; a</w:t>
      </w:r>
    </w:p>
    <w:p w14:paraId="7A29899D" w14:textId="77777777" w:rsidR="007B346A" w:rsidRPr="00331521" w:rsidRDefault="007B346A" w:rsidP="007B346A">
      <w:pPr>
        <w:pStyle w:val="Odstavecseseznamem"/>
        <w:numPr>
          <w:ilvl w:val="1"/>
          <w:numId w:val="39"/>
        </w:numPr>
        <w:spacing w:after="0" w:line="240" w:lineRule="auto"/>
        <w:ind w:left="1788"/>
      </w:pPr>
      <w:r w:rsidRPr="00331521">
        <w:t>instalovat ani používat:</w:t>
      </w:r>
    </w:p>
    <w:p w14:paraId="26914A5E" w14:textId="77777777" w:rsidR="007B346A" w:rsidRPr="00331521" w:rsidRDefault="007B346A" w:rsidP="007B346A">
      <w:pPr>
        <w:pStyle w:val="Odstavecseseznamem"/>
        <w:numPr>
          <w:ilvl w:val="2"/>
          <w:numId w:val="39"/>
        </w:numPr>
        <w:spacing w:after="0" w:line="240" w:lineRule="auto"/>
        <w:ind w:left="2508"/>
      </w:pPr>
      <w:r w:rsidRPr="00331521">
        <w:t>makra systému MS Office;</w:t>
      </w:r>
    </w:p>
    <w:p w14:paraId="2EDEB537" w14:textId="77777777" w:rsidR="007B346A" w:rsidRPr="00331521" w:rsidRDefault="007B346A" w:rsidP="007B346A">
      <w:pPr>
        <w:pStyle w:val="Odstavecseseznamem"/>
        <w:numPr>
          <w:ilvl w:val="2"/>
          <w:numId w:val="39"/>
        </w:numPr>
        <w:spacing w:after="0" w:line="240" w:lineRule="auto"/>
        <w:ind w:left="2508"/>
      </w:pPr>
      <w:r w:rsidRPr="00331521">
        <w:t>Flash player;</w:t>
      </w:r>
    </w:p>
    <w:p w14:paraId="30DADA3F" w14:textId="77777777" w:rsidR="007B346A" w:rsidRPr="00331521" w:rsidRDefault="007B346A" w:rsidP="007B346A">
      <w:pPr>
        <w:pStyle w:val="Odstavecseseznamem"/>
        <w:numPr>
          <w:ilvl w:val="2"/>
          <w:numId w:val="39"/>
        </w:numPr>
        <w:spacing w:after="0" w:line="240" w:lineRule="auto"/>
        <w:ind w:left="2508"/>
      </w:pPr>
      <w:r w:rsidRPr="00331521">
        <w:t>Active X;</w:t>
      </w:r>
    </w:p>
    <w:p w14:paraId="56F35F81" w14:textId="77777777" w:rsidR="007B346A" w:rsidRDefault="007B346A" w:rsidP="007B346A">
      <w:pPr>
        <w:pStyle w:val="Odstavecseseznamem"/>
        <w:numPr>
          <w:ilvl w:val="2"/>
          <w:numId w:val="39"/>
        </w:numPr>
        <w:spacing w:after="0" w:line="240" w:lineRule="auto"/>
        <w:ind w:left="2508"/>
      </w:pPr>
      <w:r w:rsidRPr="00515C03">
        <w:t>Microsoft Silverlight</w:t>
      </w:r>
      <w:r>
        <w:t>; ani</w:t>
      </w:r>
    </w:p>
    <w:p w14:paraId="51A3AFAE" w14:textId="77777777" w:rsidR="007B346A" w:rsidRPr="00515C03" w:rsidRDefault="007B346A" w:rsidP="007B346A">
      <w:pPr>
        <w:pStyle w:val="Odstavecseseznamem"/>
        <w:numPr>
          <w:ilvl w:val="2"/>
          <w:numId w:val="39"/>
        </w:numPr>
        <w:spacing w:after="0" w:line="240" w:lineRule="auto"/>
        <w:ind w:left="2508"/>
      </w:pPr>
      <w:r>
        <w:t>aplikace typu ClickOnce.</w:t>
      </w:r>
    </w:p>
    <w:p w14:paraId="0F977B8F" w14:textId="77777777" w:rsidR="007B346A" w:rsidRPr="003C1D9B" w:rsidRDefault="007B346A" w:rsidP="007B346A">
      <w:pPr>
        <w:spacing w:line="240" w:lineRule="auto"/>
        <w:jc w:val="left"/>
        <w:rPr>
          <w:color w:val="FF0000"/>
        </w:rPr>
      </w:pPr>
    </w:p>
    <w:p w14:paraId="416BCC27" w14:textId="77777777" w:rsidR="007B346A" w:rsidRDefault="007B346A" w:rsidP="007B346A">
      <w:pPr>
        <w:spacing w:line="240" w:lineRule="auto"/>
        <w:rPr>
          <w:b/>
        </w:rPr>
      </w:pPr>
      <w:r>
        <w:rPr>
          <w:b/>
        </w:rPr>
        <w:t>Jestliže je součástí předmětu smlouvy:</w:t>
      </w:r>
    </w:p>
    <w:p w14:paraId="5F83DEA4" w14:textId="77777777" w:rsidR="007B346A" w:rsidRDefault="007B346A" w:rsidP="007B346A">
      <w:pPr>
        <w:pStyle w:val="Odstavecseseznamem"/>
        <w:numPr>
          <w:ilvl w:val="0"/>
          <w:numId w:val="36"/>
        </w:numPr>
        <w:spacing w:after="0" w:line="240" w:lineRule="auto"/>
        <w:rPr>
          <w:b/>
          <w:bCs/>
        </w:rPr>
      </w:pPr>
      <w:r w:rsidRPr="2025FF0F">
        <w:rPr>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10117B0" w14:textId="77777777" w:rsidR="007B346A" w:rsidRDefault="007B346A" w:rsidP="007B346A">
      <w:pPr>
        <w:pStyle w:val="Odstavecseseznamem"/>
        <w:numPr>
          <w:ilvl w:val="0"/>
          <w:numId w:val="36"/>
        </w:numPr>
        <w:spacing w:after="0" w:line="240" w:lineRule="auto"/>
        <w:rPr>
          <w:b/>
          <w:bCs/>
        </w:rPr>
      </w:pPr>
      <w:r w:rsidRPr="2025FF0F">
        <w:rPr>
          <w:b/>
          <w:bCs/>
        </w:rPr>
        <w:t>dodávka software, který je registrován jakožto zdravotnický prostředek nebo jako diagnostický prostředek in vitro dle zákona č. 375/2022 Sb., a tento software je určen pro operační systém Linux a má být instalován na počítači, fyzickém serveru nebo virtuálním serveru Kupujícího, pak</w:t>
      </w:r>
    </w:p>
    <w:p w14:paraId="01F69A2D" w14:textId="77777777" w:rsidR="007B346A" w:rsidRPr="003262F9" w:rsidRDefault="007B346A" w:rsidP="007B346A">
      <w:pPr>
        <w:pStyle w:val="Odstavecseseznamem"/>
        <w:spacing w:line="240" w:lineRule="auto"/>
        <w:rPr>
          <w:b/>
        </w:rPr>
      </w:pPr>
      <w:r w:rsidRPr="003262F9">
        <w:rPr>
          <w:b/>
        </w:rPr>
        <w:t>takové počítače</w:t>
      </w:r>
      <w:r>
        <w:rPr>
          <w:b/>
        </w:rPr>
        <w:t>, servery, appliance</w:t>
      </w:r>
      <w:r w:rsidRPr="003262F9">
        <w:rPr>
          <w:b/>
        </w:rPr>
        <w:t xml:space="preserve"> a takový software </w:t>
      </w:r>
      <w:r>
        <w:rPr>
          <w:b/>
        </w:rPr>
        <w:t xml:space="preserve">musí </w:t>
      </w:r>
      <w:r w:rsidRPr="003262F9">
        <w:rPr>
          <w:b/>
        </w:rPr>
        <w:t>splňovat následující požadavky Kupujícího:</w:t>
      </w:r>
    </w:p>
    <w:p w14:paraId="6C855EA7" w14:textId="77777777" w:rsidR="007B346A" w:rsidRPr="005F3510" w:rsidRDefault="007B346A" w:rsidP="007B346A">
      <w:pPr>
        <w:pStyle w:val="Odstavecseseznamem"/>
        <w:numPr>
          <w:ilvl w:val="0"/>
          <w:numId w:val="36"/>
        </w:numPr>
        <w:spacing w:after="0" w:line="240" w:lineRule="auto"/>
        <w:ind w:left="1068"/>
      </w:pPr>
      <w:r w:rsidRPr="005F3510">
        <w:t xml:space="preserve">Instalace OS a SW </w:t>
      </w:r>
      <w:r>
        <w:t xml:space="preserve">provede </w:t>
      </w:r>
      <w:r w:rsidRPr="005F3510">
        <w:t xml:space="preserve">zadavatel. </w:t>
      </w:r>
      <w:r>
        <w:t>Zadavatel OS zavede do domény fnbrno.cz.</w:t>
      </w:r>
    </w:p>
    <w:p w14:paraId="538D1040" w14:textId="77777777" w:rsidR="007B346A" w:rsidRPr="005F3510" w:rsidRDefault="007B346A" w:rsidP="007B346A">
      <w:pPr>
        <w:pStyle w:val="Odstavecseseznamem"/>
        <w:numPr>
          <w:ilvl w:val="0"/>
          <w:numId w:val="36"/>
        </w:numPr>
        <w:spacing w:after="0" w:line="240" w:lineRule="auto"/>
        <w:ind w:left="1068"/>
      </w:pPr>
      <w:r>
        <w:t>OS</w:t>
      </w:r>
      <w:r w:rsidRPr="005F3510">
        <w:t xml:space="preserve"> pro serverovou část je CentOS/RedHat Linux</w:t>
      </w:r>
      <w:r>
        <w:t>.</w:t>
      </w:r>
    </w:p>
    <w:p w14:paraId="65B54116" w14:textId="77777777" w:rsidR="007B346A" w:rsidRPr="005F3510" w:rsidRDefault="007B346A" w:rsidP="007B346A">
      <w:pPr>
        <w:pStyle w:val="Odstavecseseznamem"/>
        <w:numPr>
          <w:ilvl w:val="0"/>
          <w:numId w:val="36"/>
        </w:numPr>
        <w:spacing w:after="0" w:line="240" w:lineRule="auto"/>
        <w:ind w:left="1068"/>
      </w:pPr>
      <w:r w:rsidRPr="005F3510">
        <w:t>Instalace serverové části softwaru je povolena pouze do adresáře /opt (vče</w:t>
      </w:r>
      <w:r>
        <w:t>tně logů, konfigurace, atd.).</w:t>
      </w:r>
    </w:p>
    <w:p w14:paraId="758EE106" w14:textId="77777777" w:rsidR="007B346A" w:rsidRPr="005F3510" w:rsidRDefault="007B346A" w:rsidP="007B346A">
      <w:pPr>
        <w:pStyle w:val="Odstavecseseznamem"/>
        <w:numPr>
          <w:ilvl w:val="0"/>
          <w:numId w:val="36"/>
        </w:numPr>
        <w:spacing w:after="0" w:line="240" w:lineRule="auto"/>
        <w:ind w:left="1068"/>
      </w:pPr>
      <w:r w:rsidRPr="005F3510">
        <w:t>Klienti jsou vždy na platformě Windows. Uživatelská/klientská část softwaru proto musí být řešena buď jako webová, nebo být uživatelům poskytována ze síťového úložiště (viz požadavky</w:t>
      </w:r>
      <w:r>
        <w:t xml:space="preserve"> pro případ OS</w:t>
      </w:r>
      <w:r w:rsidRPr="005F3510">
        <w:t xml:space="preserve"> Windows</w:t>
      </w:r>
      <w:r>
        <w:t>).</w:t>
      </w:r>
    </w:p>
    <w:p w14:paraId="055BA2F0" w14:textId="77777777" w:rsidR="007B346A" w:rsidRPr="005F3510" w:rsidRDefault="007B346A" w:rsidP="007B346A">
      <w:pPr>
        <w:pStyle w:val="Odstavecseseznamem"/>
        <w:numPr>
          <w:ilvl w:val="0"/>
          <w:numId w:val="36"/>
        </w:numPr>
        <w:spacing w:after="0" w:line="240" w:lineRule="auto"/>
        <w:ind w:left="1068"/>
      </w:pPr>
      <w:r>
        <w:t>S</w:t>
      </w:r>
      <w:r w:rsidRPr="005F3510">
        <w:t xml:space="preserve">práva </w:t>
      </w:r>
      <w:r>
        <w:t>SW musí být oddělená od správy OS.</w:t>
      </w:r>
    </w:p>
    <w:p w14:paraId="27867920" w14:textId="77777777" w:rsidR="007B346A" w:rsidRPr="005F3510" w:rsidRDefault="007B346A" w:rsidP="007B346A">
      <w:pPr>
        <w:pStyle w:val="Odstavecseseznamem"/>
        <w:numPr>
          <w:ilvl w:val="0"/>
          <w:numId w:val="36"/>
        </w:numPr>
        <w:spacing w:after="0" w:line="240" w:lineRule="auto"/>
        <w:ind w:left="1068"/>
      </w:pPr>
      <w:r>
        <w:t xml:space="preserve">SW musí umožňovat </w:t>
      </w:r>
      <w:r w:rsidRPr="005F3510">
        <w:t>zálohov</w:t>
      </w:r>
      <w:r>
        <w:t>ání</w:t>
      </w:r>
      <w:r w:rsidRPr="005F3510">
        <w:t xml:space="preserve"> nástrojem Ve</w:t>
      </w:r>
      <w:r>
        <w:t>eam a vytvářet pomocí tohoto nástroje konzistentní zálohy.</w:t>
      </w:r>
    </w:p>
    <w:p w14:paraId="6CE19358" w14:textId="77777777" w:rsidR="007B346A" w:rsidRDefault="007B346A" w:rsidP="007B346A">
      <w:pPr>
        <w:pStyle w:val="Odstavecseseznamem"/>
        <w:numPr>
          <w:ilvl w:val="0"/>
          <w:numId w:val="35"/>
        </w:numPr>
        <w:spacing w:after="0" w:line="240" w:lineRule="auto"/>
        <w:ind w:left="1068"/>
      </w:pPr>
      <w:r w:rsidRPr="00FC19B2">
        <w:t xml:space="preserve">Pokud je </w:t>
      </w:r>
      <w:r>
        <w:t>pro provoz SW</w:t>
      </w:r>
      <w:r w:rsidRPr="00FC19B2">
        <w:t xml:space="preserve"> </w:t>
      </w:r>
      <w:r>
        <w:t xml:space="preserve">nezbytný </w:t>
      </w:r>
      <w:r w:rsidRPr="00FC19B2">
        <w:t>HW klíč</w:t>
      </w:r>
      <w:r>
        <w:t>,</w:t>
      </w:r>
      <w:r w:rsidRPr="00FC19B2">
        <w:t xml:space="preserve"> musí </w:t>
      </w:r>
      <w:r>
        <w:t xml:space="preserve">být takový </w:t>
      </w:r>
      <w:r w:rsidRPr="00FC19B2">
        <w:t>HW klíč</w:t>
      </w:r>
      <w:r>
        <w:t xml:space="preserve"> připojitelný přes USB rozhraní a musí být</w:t>
      </w:r>
      <w:r w:rsidRPr="00FC19B2">
        <w:t xml:space="preserve"> </w:t>
      </w:r>
      <w:r>
        <w:t xml:space="preserve">součástí dodávky. HW klíč musí </w:t>
      </w:r>
      <w:r w:rsidRPr="00FC19B2">
        <w:t xml:space="preserve">podporovat provoz </w:t>
      </w:r>
      <w:r>
        <w:t>SW na</w:t>
      </w:r>
      <w:r w:rsidRPr="00FC19B2">
        <w:t xml:space="preserve"> virtualizační</w:t>
      </w:r>
      <w:r>
        <w:t xml:space="preserve"> platformě Vmware.</w:t>
      </w:r>
    </w:p>
    <w:p w14:paraId="24DE8531" w14:textId="77777777" w:rsidR="007B346A" w:rsidRPr="008A2633" w:rsidRDefault="007B346A" w:rsidP="007B346A">
      <w:pPr>
        <w:pStyle w:val="Odstavecseseznamem"/>
        <w:numPr>
          <w:ilvl w:val="0"/>
          <w:numId w:val="35"/>
        </w:numPr>
        <w:spacing w:after="0" w:line="240" w:lineRule="auto"/>
        <w:ind w:left="1068"/>
      </w:pPr>
      <w:r w:rsidRPr="00EE0B43">
        <w:t>Přístup do SW musí být možné zabezpečit pomocí LDAP</w:t>
      </w:r>
      <w:r>
        <w:t>s</w:t>
      </w:r>
      <w:r w:rsidRPr="00EE0B43">
        <w:t xml:space="preserve"> (server</w:t>
      </w:r>
      <w:r>
        <w:t>u</w:t>
      </w:r>
      <w:r w:rsidRPr="00EE0B43">
        <w:t>) / SSO (klient).</w:t>
      </w:r>
    </w:p>
    <w:p w14:paraId="07A863C6" w14:textId="77777777" w:rsidR="007B346A" w:rsidRDefault="007B346A" w:rsidP="007B346A">
      <w:pPr>
        <w:spacing w:line="240" w:lineRule="auto"/>
      </w:pPr>
    </w:p>
    <w:p w14:paraId="62085488" w14:textId="77777777" w:rsidR="007B346A" w:rsidRPr="00836B9F" w:rsidRDefault="007B346A" w:rsidP="007B346A">
      <w:pPr>
        <w:spacing w:line="240" w:lineRule="auto"/>
        <w:rPr>
          <w:b/>
        </w:rPr>
      </w:pPr>
      <w:r w:rsidRPr="00836B9F">
        <w:rPr>
          <w:b/>
        </w:rPr>
        <w:t>Požadavky vyplývající z právní úpravy ochrany osobních údajů:</w:t>
      </w:r>
    </w:p>
    <w:p w14:paraId="749FC8AF" w14:textId="77777777" w:rsidR="007B346A" w:rsidRPr="00836B9F" w:rsidRDefault="007B346A" w:rsidP="007B346A">
      <w:pPr>
        <w:pStyle w:val="Odstavecseseznamem"/>
        <w:numPr>
          <w:ilvl w:val="0"/>
          <w:numId w:val="37"/>
        </w:numPr>
        <w:spacing w:after="0" w:line="240" w:lineRule="auto"/>
      </w:pPr>
      <w:r w:rsidRPr="00836B9F">
        <w:t>Zařízení</w:t>
      </w:r>
      <w:r>
        <w:t>, je-li součástí předmětu veřejné zakázky software, pak i software,</w:t>
      </w:r>
      <w:r w:rsidRPr="00836B9F">
        <w:t xml:space="preserve"> </w:t>
      </w:r>
      <w:r>
        <w:t xml:space="preserve">musí umožňovat: </w:t>
      </w:r>
    </w:p>
    <w:p w14:paraId="30E2D544" w14:textId="77777777" w:rsidR="007B346A" w:rsidRDefault="007B346A" w:rsidP="007B346A">
      <w:pPr>
        <w:pStyle w:val="Odstavecseseznamem"/>
        <w:numPr>
          <w:ilvl w:val="1"/>
          <w:numId w:val="37"/>
        </w:numPr>
        <w:spacing w:after="0" w:line="240" w:lineRule="auto"/>
      </w:pPr>
      <w:r>
        <w:t>d</w:t>
      </w:r>
      <w:r w:rsidRPr="00836B9F">
        <w:t xml:space="preserve">održování zásad zpracování osobních údajů dle </w:t>
      </w:r>
      <w:r>
        <w:t>n</w:t>
      </w:r>
      <w:r w:rsidRPr="001D69CF">
        <w:t>ařízení Evropského parlamentu a Rady (EU) 2016/679 ze dne 27. dubna 2016 o ochraně fyzických osob v souvislosti se zpracováním osobních údajů a o volném pohybu těchto údajů a o zrušení směrnice 95/46/ES (obecné nařízení o ochraně osobních údajů)</w:t>
      </w:r>
      <w:r>
        <w:t xml:space="preserve"> (dále jen „</w:t>
      </w:r>
      <w:r w:rsidRPr="000F773F">
        <w:rPr>
          <w:b/>
        </w:rPr>
        <w:t>GDPR</w:t>
      </w:r>
      <w:r>
        <w:t>“);</w:t>
      </w:r>
    </w:p>
    <w:p w14:paraId="091C5691" w14:textId="77777777" w:rsidR="007B346A" w:rsidRDefault="007B346A" w:rsidP="007B346A">
      <w:pPr>
        <w:pStyle w:val="Odstavecseseznamem"/>
        <w:numPr>
          <w:ilvl w:val="1"/>
          <w:numId w:val="37"/>
        </w:numPr>
        <w:spacing w:after="0" w:line="240" w:lineRule="auto"/>
      </w:pPr>
      <w:r>
        <w:t>v</w:t>
      </w:r>
      <w:r w:rsidRPr="00836B9F">
        <w:t>ýkon práv subjektů osobních údajů upravených v</w:t>
      </w:r>
      <w:r>
        <w:t> </w:t>
      </w:r>
      <w:r w:rsidRPr="00836B9F">
        <w:t>GDPR</w:t>
      </w:r>
      <w:r>
        <w:t>;</w:t>
      </w:r>
    </w:p>
    <w:p w14:paraId="1F31A962" w14:textId="77777777" w:rsidR="007B346A" w:rsidRDefault="007B346A" w:rsidP="007B346A">
      <w:pPr>
        <w:pStyle w:val="Odstavecseseznamem"/>
        <w:numPr>
          <w:ilvl w:val="1"/>
          <w:numId w:val="37"/>
        </w:numPr>
        <w:spacing w:after="0" w:line="240" w:lineRule="auto"/>
      </w:pPr>
      <w:r>
        <w:t>p</w:t>
      </w:r>
      <w:r w:rsidRPr="00836B9F">
        <w:t>rovádět zabezpečení osobních údajů proti narušení jejich důvěrnosti</w:t>
      </w:r>
      <w:r>
        <w:t>.</w:t>
      </w:r>
    </w:p>
    <w:p w14:paraId="4F3BCAA0" w14:textId="77777777" w:rsidR="007B346A" w:rsidRDefault="007B346A" w:rsidP="007B346A">
      <w:pPr>
        <w:pStyle w:val="Odstavecseseznamem"/>
        <w:numPr>
          <w:ilvl w:val="0"/>
          <w:numId w:val="37"/>
        </w:numPr>
        <w:spacing w:after="0" w:line="240" w:lineRule="auto"/>
      </w:pPr>
      <w:r>
        <w:lastRenderedPageBreak/>
        <w:t>Zařízení, je-li součástí předmětu veřejné zakázky software, pak i software, musí:</w:t>
      </w:r>
    </w:p>
    <w:p w14:paraId="43D9348A" w14:textId="77777777" w:rsidR="007B346A" w:rsidRDefault="007B346A" w:rsidP="007B346A">
      <w:pPr>
        <w:pStyle w:val="Odstavecseseznamem"/>
        <w:numPr>
          <w:ilvl w:val="1"/>
          <w:numId w:val="37"/>
        </w:numPr>
        <w:spacing w:after="0" w:line="240" w:lineRule="auto"/>
      </w:pPr>
      <w:r>
        <w:t>z</w:t>
      </w:r>
      <w:r w:rsidRPr="00836B9F">
        <w:t>pracovávat osobní údaje pouze v rozsahu nezbytném pro dosažení účelu tohoto zpracování</w:t>
      </w:r>
      <w:r>
        <w:t>;</w:t>
      </w:r>
    </w:p>
    <w:p w14:paraId="7EC178DB" w14:textId="77777777" w:rsidR="007B346A" w:rsidRDefault="007B346A" w:rsidP="007B346A">
      <w:pPr>
        <w:pStyle w:val="Odstavecseseznamem"/>
        <w:numPr>
          <w:ilvl w:val="1"/>
          <w:numId w:val="37"/>
        </w:numPr>
        <w:spacing w:after="0" w:line="240" w:lineRule="auto"/>
      </w:pPr>
      <w:r>
        <w:t>z</w:t>
      </w:r>
      <w:r w:rsidRPr="00836B9F">
        <w:t>ajišťovat zabezpečení osobních údajů proti narušení jejich integrity a dostupnosti</w:t>
      </w:r>
      <w:r>
        <w:t>;</w:t>
      </w:r>
    </w:p>
    <w:p w14:paraId="5F466AE2" w14:textId="77777777" w:rsidR="007B346A" w:rsidRPr="00836B9F" w:rsidRDefault="007B346A" w:rsidP="007B346A">
      <w:pPr>
        <w:pStyle w:val="Odstavecseseznamem"/>
        <w:numPr>
          <w:ilvl w:val="1"/>
          <w:numId w:val="37"/>
        </w:numPr>
        <w:spacing w:after="0" w:line="240" w:lineRule="auto"/>
      </w:pPr>
      <w:r>
        <w:t>p</w:t>
      </w:r>
      <w:r w:rsidRPr="00836B9F">
        <w:t>odporovat p</w:t>
      </w:r>
      <w:r>
        <w:t>seudonymizaci osobních údajů.</w:t>
      </w:r>
    </w:p>
    <w:p w14:paraId="2B7F4DB9" w14:textId="77777777" w:rsidR="007B346A" w:rsidRPr="00FC19B2" w:rsidRDefault="007B346A" w:rsidP="007B346A">
      <w:pPr>
        <w:spacing w:line="240" w:lineRule="auto"/>
      </w:pPr>
      <w:r w:rsidRPr="00FC19B2">
        <w:tab/>
      </w:r>
      <w:r w:rsidRPr="00FC19B2">
        <w:tab/>
      </w:r>
      <w:r w:rsidRPr="00FC19B2">
        <w:tab/>
      </w:r>
      <w:r w:rsidRPr="00FC19B2">
        <w:tab/>
      </w:r>
    </w:p>
    <w:p w14:paraId="4DD58214" w14:textId="77777777" w:rsidR="007B346A" w:rsidRPr="00331521" w:rsidRDefault="007B346A" w:rsidP="007B346A">
      <w:pPr>
        <w:spacing w:line="240" w:lineRule="auto"/>
        <w:rPr>
          <w:rFonts w:eastAsiaTheme="minorHAnsi"/>
          <w:b/>
        </w:rPr>
      </w:pPr>
      <w:r w:rsidRPr="00331521">
        <w:rPr>
          <w:rFonts w:eastAsiaTheme="minorHAnsi"/>
          <w:b/>
        </w:rPr>
        <w:t>Požadavky na vzdálený přístup:</w:t>
      </w:r>
    </w:p>
    <w:p w14:paraId="12EC2B3C" w14:textId="77777777" w:rsidR="007B346A" w:rsidRPr="00331521" w:rsidRDefault="007B346A" w:rsidP="007B346A">
      <w:pPr>
        <w:pStyle w:val="Odstavecseseznamem"/>
        <w:numPr>
          <w:ilvl w:val="0"/>
          <w:numId w:val="38"/>
        </w:numPr>
        <w:spacing w:after="0" w:line="240" w:lineRule="auto"/>
        <w:ind w:left="714" w:hanging="357"/>
        <w:rPr>
          <w:rFonts w:eastAsiaTheme="minorEastAsia"/>
        </w:rPr>
      </w:pPr>
      <w:r w:rsidRPr="00331521">
        <w:rPr>
          <w:rFonts w:eastAsia="Arial"/>
        </w:rPr>
        <w:t xml:space="preserve">při poskytování plnění vzdáleným přístupem </w:t>
      </w:r>
      <w:r>
        <w:rPr>
          <w:rFonts w:eastAsia="Arial"/>
        </w:rPr>
        <w:t xml:space="preserve">Kupující </w:t>
      </w:r>
      <w:r w:rsidRPr="00331521">
        <w:rPr>
          <w:rFonts w:eastAsia="Arial"/>
        </w:rPr>
        <w:t xml:space="preserve">umožňuje </w:t>
      </w:r>
      <w:r>
        <w:rPr>
          <w:rFonts w:eastAsia="Arial"/>
        </w:rPr>
        <w:t>Prodávajícímu</w:t>
      </w:r>
      <w:r w:rsidRPr="00331521">
        <w:rPr>
          <w:rFonts w:eastAsia="Arial"/>
        </w:rPr>
        <w:t xml:space="preserve"> vzdálený přístup pouze prostřednictvím klienta VPN, přičemž </w:t>
      </w:r>
      <w:r>
        <w:rPr>
          <w:rFonts w:eastAsia="Arial"/>
        </w:rPr>
        <w:t xml:space="preserve">Kupující </w:t>
      </w:r>
      <w:r w:rsidRPr="00331521">
        <w:rPr>
          <w:rFonts w:eastAsia="Arial"/>
        </w:rPr>
        <w:t>si vyhrazuje právo v průběhu plnění smlouvy klienta VPN změnit na jiného klienta VPN s ohledem na aktuální technologický vývoj</w:t>
      </w:r>
      <w:r w:rsidRPr="00331521">
        <w:rPr>
          <w:rFonts w:eastAsia="Arial"/>
          <w:u w:val="single"/>
        </w:rPr>
        <w:t>;</w:t>
      </w:r>
    </w:p>
    <w:p w14:paraId="09435AD7" w14:textId="77777777" w:rsidR="007B346A" w:rsidRPr="00331521" w:rsidRDefault="007B346A" w:rsidP="007B346A">
      <w:pPr>
        <w:pStyle w:val="Odstavecseseznamem"/>
        <w:numPr>
          <w:ilvl w:val="0"/>
          <w:numId w:val="38"/>
        </w:numPr>
        <w:spacing w:after="0" w:line="240" w:lineRule="auto"/>
        <w:ind w:left="714" w:hanging="357"/>
        <w:rPr>
          <w:rFonts w:eastAsiaTheme="minorEastAsia"/>
        </w:rPr>
      </w:pPr>
      <w:r w:rsidRPr="00331521">
        <w:t xml:space="preserve">pokud </w:t>
      </w:r>
      <w:r>
        <w:t>Kupující požaduje</w:t>
      </w:r>
      <w:r w:rsidRPr="00331521">
        <w:t xml:space="preserve"> provádění nepřetržitého vzdáleného dohledu (monitoring) nad Zařízením či jeho součástmi nebo pokud je tento monitoring nezbytný pro provoz Zařízení, </w:t>
      </w:r>
      <w:r>
        <w:t>může Zařízení využívat pouze odchozí komunikaci</w:t>
      </w:r>
      <w:r w:rsidRPr="00331521">
        <w:t xml:space="preserve"> směrem z prostředí </w:t>
      </w:r>
      <w:r>
        <w:t>Kupujícího</w:t>
      </w:r>
      <w:r w:rsidRPr="00331521">
        <w:t xml:space="preserve"> a zajištění prostupnosti na Firewallu </w:t>
      </w:r>
      <w:r>
        <w:t>Kupujícího</w:t>
      </w:r>
      <w:r w:rsidRPr="00331521">
        <w:t xml:space="preserve">; není-li možné využít pro monitoring pouze odchozí komunikaci, </w:t>
      </w:r>
      <w:r>
        <w:t>musí Prodávající poskytovat plnění tak</w:t>
      </w:r>
      <w:r w:rsidRPr="00331521">
        <w:t>, aby monitoring probíhal výhradně prostřednictvím IPSEC tunelu</w:t>
      </w:r>
      <w:r>
        <w:t xml:space="preserve"> dle blokového komunikačního schéma</w:t>
      </w:r>
      <w:r w:rsidRPr="00331521">
        <w:t>.</w:t>
      </w:r>
    </w:p>
    <w:p w14:paraId="7800ACDD" w14:textId="77777777" w:rsidR="007B346A" w:rsidRDefault="007B346A" w:rsidP="007B346A">
      <w:pPr>
        <w:spacing w:line="240" w:lineRule="auto"/>
      </w:pPr>
    </w:p>
    <w:p w14:paraId="4CF4946B" w14:textId="77777777" w:rsidR="007B346A" w:rsidRPr="002C402F" w:rsidRDefault="007B346A" w:rsidP="007B346A">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DEEA9B5" w14:textId="77777777" w:rsidR="007B346A" w:rsidRPr="00AE7134" w:rsidRDefault="007B346A" w:rsidP="007B346A">
      <w:pPr>
        <w:pStyle w:val="Odstavecseseznamem"/>
        <w:numPr>
          <w:ilvl w:val="0"/>
          <w:numId w:val="36"/>
        </w:numPr>
        <w:spacing w:after="0" w:line="240" w:lineRule="auto"/>
      </w:pPr>
      <w:r w:rsidRPr="00AE7134">
        <w:t xml:space="preserve">zálohovací plán, jehož účelem je v nezbytných podrobnostech popsat proces zálohování </w:t>
      </w:r>
      <w:r>
        <w:t>Zboží, zejména dat zpracovávaných prostřednictvím Zboží a S</w:t>
      </w:r>
      <w:r w:rsidRPr="00AE7134">
        <w:t xml:space="preserve">oftware s využitím systému Kupujícího Veeam, a to tak, aby Kupující mohl v součinnosti s Prodávajícím kdykoli (zejména v případě havárie) provést kompletní obnovu </w:t>
      </w:r>
      <w:r>
        <w:t xml:space="preserve">v rozsahu těchto záloh </w:t>
      </w:r>
      <w:r w:rsidRPr="00AE7134">
        <w:t>(dále jen „</w:t>
      </w:r>
      <w:r w:rsidRPr="00AE7134">
        <w:rPr>
          <w:b/>
        </w:rPr>
        <w:t>Zálohovací plán</w:t>
      </w:r>
      <w:r w:rsidRPr="00AE7134">
        <w:t>“), přičemž součástí Zálohovacího plánu musí být rovněž specifikace četnosti zálohování a způsobů a míst ukládání záloh, jakož i specifikace požadavků na kapacitu úložiště pro ukládání záloh</w:t>
      </w:r>
      <w:r>
        <w:t>;</w:t>
      </w:r>
    </w:p>
    <w:p w14:paraId="27F1609E" w14:textId="77777777" w:rsidR="007B346A" w:rsidRDefault="007B346A" w:rsidP="007B346A">
      <w:pPr>
        <w:pStyle w:val="Odstavecseseznamem"/>
        <w:numPr>
          <w:ilvl w:val="0"/>
          <w:numId w:val="36"/>
        </w:numPr>
        <w:spacing w:after="0" w:line="240" w:lineRule="auto"/>
      </w:pPr>
      <w:r w:rsidRPr="00AE7134">
        <w:t xml:space="preserve">popis řešení </w:t>
      </w:r>
      <w:r>
        <w:t xml:space="preserve">archivace a </w:t>
      </w:r>
      <w:r w:rsidRPr="00AE7134">
        <w:t xml:space="preserve">skartace dat </w:t>
      </w:r>
      <w:r>
        <w:t>zpracovávaných prostřednictvím Zboží a S</w:t>
      </w:r>
      <w:r w:rsidRPr="005D5672">
        <w:t>oftware</w:t>
      </w:r>
      <w:r w:rsidRPr="00AE7134">
        <w:t xml:space="preserve"> dle platné právní úpravy (dále jen „</w:t>
      </w:r>
      <w:r>
        <w:rPr>
          <w:b/>
        </w:rPr>
        <w:t>Ř</w:t>
      </w:r>
      <w:r w:rsidRPr="00AE7134">
        <w:rPr>
          <w:b/>
        </w:rPr>
        <w:t xml:space="preserve">ešení </w:t>
      </w:r>
      <w:r>
        <w:rPr>
          <w:b/>
        </w:rPr>
        <w:t xml:space="preserve">archivace a </w:t>
      </w:r>
      <w:r w:rsidRPr="00AE7134">
        <w:rPr>
          <w:b/>
        </w:rPr>
        <w:t>skartace dat</w:t>
      </w:r>
      <w:r w:rsidRPr="00AE7134">
        <w:t>“)</w:t>
      </w:r>
      <w:r>
        <w:t>;</w:t>
      </w:r>
    </w:p>
    <w:p w14:paraId="72145B65" w14:textId="77777777" w:rsidR="007B346A" w:rsidRDefault="007B346A" w:rsidP="007B346A">
      <w:pPr>
        <w:pStyle w:val="Odstavecseseznamem"/>
        <w:numPr>
          <w:ilvl w:val="0"/>
          <w:numId w:val="36"/>
        </w:numPr>
        <w:spacing w:after="0" w:line="240" w:lineRule="auto"/>
      </w:pPr>
      <w:r w:rsidRPr="00AE7134">
        <w:t xml:space="preserve">migrační plán, jehož účelem je v nezbytných podrobnostech popsat proces převodu dat </w:t>
      </w:r>
      <w:r>
        <w:t>zpracovávaných prostřednictvím Zboží a S</w:t>
      </w:r>
      <w:r w:rsidRPr="005D5672">
        <w:t>oftware</w:t>
      </w:r>
      <w:r>
        <w:t xml:space="preserve"> do jiných systémů</w:t>
      </w:r>
      <w:r w:rsidRPr="00AE7134">
        <w:t xml:space="preserve">, které mají obdobné účelové určení tak, aby </w:t>
      </w:r>
      <w:r>
        <w:t xml:space="preserve">Kupující mohl </w:t>
      </w:r>
      <w:r w:rsidRPr="00AE7134">
        <w:t xml:space="preserve">tato data </w:t>
      </w:r>
      <w:r>
        <w:t xml:space="preserve">prostřednictvím těchto jiných systémů </w:t>
      </w:r>
      <w:r w:rsidRPr="00AE7134">
        <w:t xml:space="preserve">bez omezení </w:t>
      </w:r>
      <w:r>
        <w:t xml:space="preserve">dále </w:t>
      </w:r>
      <w:r w:rsidRPr="00AE7134">
        <w:t>zpracovávat (dále jen „</w:t>
      </w:r>
      <w:r w:rsidRPr="00AE7134">
        <w:rPr>
          <w:b/>
        </w:rPr>
        <w:t>Migrační plán</w:t>
      </w:r>
      <w:r w:rsidRPr="00AE7134">
        <w:t>“)</w:t>
      </w:r>
      <w:r>
        <w:t>.</w:t>
      </w:r>
    </w:p>
    <w:p w14:paraId="12033545" w14:textId="77777777" w:rsidR="007B346A" w:rsidRDefault="007B346A" w:rsidP="007B346A">
      <w:pPr>
        <w:spacing w:line="240" w:lineRule="auto"/>
      </w:pPr>
    </w:p>
    <w:p w14:paraId="201F4A0C" w14:textId="77777777" w:rsidR="007B346A" w:rsidRPr="00340413" w:rsidRDefault="007B346A" w:rsidP="007B346A">
      <w:pPr>
        <w:spacing w:line="240" w:lineRule="auto"/>
        <w:jc w:val="center"/>
        <w:rPr>
          <w:b/>
          <w:u w:val="single"/>
        </w:rPr>
      </w:pPr>
      <w:r w:rsidRPr="00340413">
        <w:rPr>
          <w:b/>
          <w:u w:val="single"/>
        </w:rPr>
        <w:t>Požadavky zadavatele na komunikaci s PACS</w:t>
      </w:r>
    </w:p>
    <w:p w14:paraId="6B6867C1" w14:textId="77777777" w:rsidR="007B346A" w:rsidRDefault="007B346A" w:rsidP="007B346A">
      <w:pPr>
        <w:spacing w:line="240" w:lineRule="auto"/>
      </w:pPr>
    </w:p>
    <w:p w14:paraId="1F613633" w14:textId="77777777" w:rsidR="007B346A" w:rsidRPr="00340413" w:rsidRDefault="007B346A" w:rsidP="007B346A">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F690955" w14:textId="77777777" w:rsidR="007B346A" w:rsidRDefault="007B346A" w:rsidP="007B346A">
      <w:pPr>
        <w:pStyle w:val="Odstavecseseznamem"/>
        <w:numPr>
          <w:ilvl w:val="0"/>
          <w:numId w:val="40"/>
        </w:numPr>
        <w:spacing w:after="0" w:line="240" w:lineRule="auto"/>
      </w:pPr>
      <w:r>
        <w:t>Prodávající je dle pokynů Kupujícího v rámci dodávky Zařízení povinen provést</w:t>
      </w:r>
      <w:r w:rsidRPr="00340413">
        <w:t xml:space="preserve"> nastavení workflow Zařízení, tj. připojení k digitálním archivům </w:t>
      </w:r>
      <w:r>
        <w:t>Kupujícího</w:t>
      </w:r>
      <w:r w:rsidRPr="00340413">
        <w:t>,</w:t>
      </w:r>
      <w:r>
        <w:t xml:space="preserve"> včetně</w:t>
      </w:r>
      <w:r w:rsidRPr="00340413">
        <w:t xml:space="preserve"> případně nastavení worklistu a odzkoušení bezproblémového provozu dle požadavků </w:t>
      </w:r>
      <w:r>
        <w:t>Kupujícího;</w:t>
      </w:r>
    </w:p>
    <w:p w14:paraId="2B97F4AC" w14:textId="77777777" w:rsidR="007B346A" w:rsidRPr="00BC3BA9" w:rsidRDefault="007B346A" w:rsidP="007B346A">
      <w:pPr>
        <w:pStyle w:val="Odstavecseseznamem"/>
        <w:numPr>
          <w:ilvl w:val="0"/>
          <w:numId w:val="40"/>
        </w:numPr>
        <w:spacing w:after="0" w:line="240" w:lineRule="auto"/>
      </w:pPr>
      <w:r w:rsidRPr="00BC3BA9">
        <w:t>Zařízení musí splňovat požadavky na mandatorní DICOM tags pro snímky dle následující tabulky:</w:t>
      </w:r>
    </w:p>
    <w:p w14:paraId="7F922872" w14:textId="77777777" w:rsidR="007B346A" w:rsidRDefault="007B346A" w:rsidP="007B346A">
      <w:pPr>
        <w:pStyle w:val="Odstavecseseznamem"/>
        <w:rPr>
          <w:highlight w:val="yellow"/>
        </w:rPr>
      </w:pPr>
    </w:p>
    <w:p w14:paraId="2526A5EF" w14:textId="77777777" w:rsidR="007B346A" w:rsidRPr="00BC3BA9" w:rsidRDefault="007B346A" w:rsidP="007B346A">
      <w:pPr>
        <w:pStyle w:val="Odstavecseseznamem"/>
        <w:spacing w:line="240" w:lineRule="auto"/>
      </w:pPr>
      <w:r w:rsidRPr="00BC3BA9">
        <w:rPr>
          <w:highlight w:val="yellow"/>
        </w:rPr>
        <w:t>[</w:t>
      </w:r>
      <w:r>
        <w:rPr>
          <w:highlight w:val="yellow"/>
        </w:rPr>
        <w:t xml:space="preserve">MÁ-LI ZAŘÍZENÍ KOMUNIKOVAT S PACS ZADAVATELE, DOPLNÍ </w:t>
      </w:r>
      <w:r w:rsidRPr="00BC3BA9">
        <w:rPr>
          <w:highlight w:val="yellow"/>
        </w:rPr>
        <w:t xml:space="preserve">ÚČASTNÍK ZADÁVACÍHO ŘÍZENÍ </w:t>
      </w:r>
      <w:r>
        <w:rPr>
          <w:highlight w:val="yellow"/>
        </w:rPr>
        <w:t>TABULKU S MANDATORNÍMI DICOM TAGS, JINAK PONECHÁ PRÁZDNÉ</w:t>
      </w:r>
      <w:r w:rsidRPr="00BC3BA9">
        <w:rPr>
          <w:highlight w:val="yellow"/>
        </w:rPr>
        <w:t>]</w:t>
      </w:r>
    </w:p>
    <w:p w14:paraId="56B899DD" w14:textId="77777777" w:rsidR="007B346A" w:rsidRDefault="007B346A" w:rsidP="007B346A">
      <w:pPr>
        <w:spacing w:line="240" w:lineRule="auto"/>
      </w:pPr>
    </w:p>
    <w:p w14:paraId="02F39D8A" w14:textId="77777777" w:rsidR="007B346A" w:rsidRPr="00B21F1B" w:rsidRDefault="007B346A" w:rsidP="007B346A">
      <w:pPr>
        <w:spacing w:line="240" w:lineRule="auto"/>
        <w:jc w:val="center"/>
        <w:rPr>
          <w:b/>
          <w:u w:val="single"/>
        </w:rPr>
      </w:pPr>
      <w:r w:rsidRPr="00B21F1B">
        <w:rPr>
          <w:b/>
          <w:u w:val="single"/>
        </w:rPr>
        <w:t>Lhůty a sankce</w:t>
      </w:r>
    </w:p>
    <w:p w14:paraId="56EF59F9" w14:textId="77777777" w:rsidR="007B346A" w:rsidRDefault="007B346A" w:rsidP="007B346A">
      <w:pPr>
        <w:spacing w:line="240" w:lineRule="auto"/>
      </w:pPr>
    </w:p>
    <w:p w14:paraId="375B910F" w14:textId="77777777" w:rsidR="007B346A" w:rsidRPr="00B21F1B" w:rsidRDefault="007B346A" w:rsidP="007B346A">
      <w:pPr>
        <w:spacing w:line="240" w:lineRule="auto"/>
        <w:rPr>
          <w:b/>
        </w:rPr>
      </w:pPr>
      <w:r w:rsidRPr="00B21F1B">
        <w:rPr>
          <w:b/>
        </w:rPr>
        <w:lastRenderedPageBreak/>
        <w:t>Veškeré povinnosti Prodávajícího sjednané v této příloze smlouvy je Prodávající povinen splnit ve lhůtě bez zbytečného odkladu.</w:t>
      </w:r>
    </w:p>
    <w:p w14:paraId="4ED8B0A2" w14:textId="77777777" w:rsidR="007B346A" w:rsidRDefault="007B346A" w:rsidP="007B346A">
      <w:pPr>
        <w:spacing w:line="240" w:lineRule="auto"/>
      </w:pPr>
    </w:p>
    <w:p w14:paraId="69FD1BED" w14:textId="77777777" w:rsidR="007B346A" w:rsidRDefault="007B346A" w:rsidP="007B346A">
      <w:pPr>
        <w:spacing w:line="240" w:lineRule="auto"/>
      </w:pPr>
      <w:r>
        <w:t>Pro případ porušení povinností Prodávajícího dle této přílohy smlouvy se sjednávají následující smluvní pokuty a sankce:</w:t>
      </w:r>
    </w:p>
    <w:p w14:paraId="2E255493" w14:textId="77777777" w:rsidR="007B346A" w:rsidRDefault="007B346A" w:rsidP="007B346A">
      <w:pPr>
        <w:pStyle w:val="Odstavecseseznamem"/>
        <w:numPr>
          <w:ilvl w:val="0"/>
          <w:numId w:val="36"/>
        </w:numPr>
        <w:spacing w:after="0" w:line="240" w:lineRule="auto"/>
      </w:pPr>
      <w:r>
        <w:t>pokud Prodávající poruší některou svou povinnost uvedenou v této příloze, je povinen uhradit Kupujícímu smluvní pokutu ve výši 10000,- Kč (slovy: desettisíc korun českých), a to za každý takový případ;</w:t>
      </w:r>
    </w:p>
    <w:p w14:paraId="692A6072" w14:textId="77777777" w:rsidR="007B346A" w:rsidRDefault="007B346A" w:rsidP="007B346A">
      <w:pPr>
        <w:pStyle w:val="Odstavecseseznamem"/>
        <w:numPr>
          <w:ilvl w:val="0"/>
          <w:numId w:val="36"/>
        </w:numPr>
        <w:spacing w:after="0" w:line="240" w:lineRule="auto"/>
      </w:pPr>
      <w: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19C2D57A" w14:textId="77777777" w:rsidR="007B346A" w:rsidRDefault="007B346A" w:rsidP="007B346A">
      <w:pPr>
        <w:spacing w:line="240" w:lineRule="auto"/>
      </w:pPr>
    </w:p>
    <w:p w14:paraId="6284578D" w14:textId="77777777" w:rsidR="007B346A" w:rsidRPr="00B21F1B" w:rsidRDefault="007B346A" w:rsidP="007B346A">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0A1F98D6" w14:textId="77777777" w:rsidR="007B346A" w:rsidRDefault="007B346A" w:rsidP="007B346A"/>
    <w:p w14:paraId="77053C4F" w14:textId="17BB6D17" w:rsidR="007B346A" w:rsidRPr="007B346A" w:rsidRDefault="007B346A" w:rsidP="007B346A">
      <w:pPr>
        <w:pStyle w:val="odstavecnormal"/>
        <w:ind w:firstLine="0"/>
        <w:jc w:val="center"/>
        <w:rPr>
          <w:b/>
          <w:sz w:val="22"/>
          <w:highlight w:val="yellow"/>
        </w:rPr>
      </w:pPr>
    </w:p>
    <w:sectPr w:rsidR="007B346A" w:rsidRPr="007B346A">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53FAD8" w16cex:dateUtc="2025-11-24T08:23:00Z"/>
  <w16cex:commentExtensible w16cex:durableId="74DDFD86" w16cex:dateUtc="2025-11-24T11:38:00Z"/>
  <w16cex:commentExtensible w16cex:durableId="4E144029" w16cex:dateUtc="2025-11-24T11:50:00Z"/>
  <w16cex:commentExtensible w16cex:durableId="2B54A83B" w16cex:dateUtc="2025-11-24T11:53:00Z"/>
  <w16cex:commentExtensible w16cex:durableId="1B00FE2A" w16cex:dateUtc="2025-11-24T12:00:00Z"/>
  <w16cex:commentExtensible w16cex:durableId="08E33C88" w16cex:dateUtc="2025-11-24T12:06:00Z"/>
  <w16cex:commentExtensible w16cex:durableId="1A3F3799" w16cex:dateUtc="2025-11-26T14:54:52.206Z"/>
  <w16cex:commentExtensible w16cex:durableId="2C074DDC" w16cex:dateUtc="2025-11-26T14:59:19.072Z"/>
</w16cex:commentsExtensible>
</file>

<file path=word/commentsIds.xml><?xml version="1.0" encoding="utf-8"?>
<w16cid:commentsIds xmlns:mc="http://schemas.openxmlformats.org/markup-compatibility/2006" xmlns:w16cid="http://schemas.microsoft.com/office/word/2016/wordml/cid" mc:Ignorable="w16cid">
  <w16cid:commentId w16cid:paraId="5EEF8DDE" w16cid:durableId="5B53FAD8"/>
  <w16cid:commentId w16cid:paraId="4DE1D98C" w16cid:durableId="74DDFD86"/>
  <w16cid:commentId w16cid:paraId="738486D9" w16cid:durableId="4E144029"/>
  <w16cid:commentId w16cid:paraId="4E914171" w16cid:durableId="2B54A83B"/>
  <w16cid:commentId w16cid:paraId="5D5E7996" w16cid:durableId="1B00FE2A"/>
  <w16cid:commentId w16cid:paraId="32DEAD32" w16cid:durableId="08E33C88"/>
  <w16cid:commentId w16cid:paraId="70FCF8EB" w16cid:durableId="0D2FFC1F"/>
  <w16cid:commentId w16cid:paraId="4C1D5E1D" w16cid:durableId="60AF0D93"/>
  <w16cid:commentId w16cid:paraId="58704A95" w16cid:durableId="10A8786B"/>
  <w16cid:commentId w16cid:paraId="11835DB8" w16cid:durableId="1A3F3799"/>
  <w16cid:commentId w16cid:paraId="64DD0A42" w16cid:durableId="2C074D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78519" w14:textId="77777777" w:rsidR="003F71DA" w:rsidRDefault="003F71DA" w:rsidP="006337DC">
      <w:r>
        <w:separator/>
      </w:r>
    </w:p>
  </w:endnote>
  <w:endnote w:type="continuationSeparator" w:id="0">
    <w:p w14:paraId="6E7D4567" w14:textId="77777777" w:rsidR="003F71DA" w:rsidRDefault="003F71DA" w:rsidP="006337DC">
      <w:r>
        <w:continuationSeparator/>
      </w:r>
    </w:p>
  </w:endnote>
  <w:endnote w:type="continuationNotice" w:id="1">
    <w:p w14:paraId="78F7AB15" w14:textId="77777777" w:rsidR="003F71DA" w:rsidRDefault="003F71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37F" w14:textId="77777777" w:rsidR="003F71DA" w:rsidRDefault="003F71DA">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22C1" w14:textId="77777777" w:rsidR="003F71DA" w:rsidRDefault="003F71DA" w:rsidP="006337DC">
      <w:r>
        <w:separator/>
      </w:r>
    </w:p>
  </w:footnote>
  <w:footnote w:type="continuationSeparator" w:id="0">
    <w:p w14:paraId="5C689F1A" w14:textId="77777777" w:rsidR="003F71DA" w:rsidRDefault="003F71DA" w:rsidP="006337DC">
      <w:r>
        <w:continuationSeparator/>
      </w:r>
    </w:p>
  </w:footnote>
  <w:footnote w:type="continuationNotice" w:id="1">
    <w:p w14:paraId="4EC4E251" w14:textId="77777777" w:rsidR="003F71DA" w:rsidRDefault="003F71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5490" w14:textId="368010D4" w:rsidR="003F71DA" w:rsidRDefault="003F71DA" w:rsidP="00066881">
    <w:pPr>
      <w:pStyle w:val="Zhlav"/>
      <w:jc w:val="right"/>
    </w:pPr>
    <w:r>
      <w:t>Příloha 2 k zadávací dokumentaci veřejné zakázky „</w:t>
    </w:r>
    <w:r w:rsidRPr="00156720">
      <w:t>Zvýšení kybernetické bezpečnosti FN Brno II - Systém pro odolné zálohování II</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7B32930"/>
    <w:multiLevelType w:val="hybridMultilevel"/>
    <w:tmpl w:val="116CD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1A85001"/>
    <w:multiLevelType w:val="hybridMultilevel"/>
    <w:tmpl w:val="4BC676F4"/>
    <w:lvl w:ilvl="0" w:tplc="759ECCB2">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3"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916CBC"/>
    <w:multiLevelType w:val="multilevel"/>
    <w:tmpl w:val="2E0E298C"/>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lvlRestart w:val="1"/>
      <w:pStyle w:val="Psmenoodstavcesmlouvy"/>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3"/>
  </w:num>
  <w:num w:numId="2">
    <w:abstractNumId w:val="14"/>
  </w:num>
  <w:num w:numId="3">
    <w:abstractNumId w:val="0"/>
  </w:num>
  <w:num w:numId="4">
    <w:abstractNumId w:val="16"/>
  </w:num>
  <w:num w:numId="5">
    <w:abstractNumId w:val="3"/>
  </w:num>
  <w:num w:numId="6">
    <w:abstractNumId w:val="17"/>
  </w:num>
  <w:num w:numId="7">
    <w:abstractNumId w:val="14"/>
  </w:num>
  <w:num w:numId="8">
    <w:abstractNumId w:val="14"/>
  </w:num>
  <w:num w:numId="9">
    <w:abstractNumId w:val="14"/>
  </w:num>
  <w:num w:numId="10">
    <w:abstractNumId w:val="14"/>
  </w:num>
  <w:num w:numId="11">
    <w:abstractNumId w:val="11"/>
  </w:num>
  <w:num w:numId="12">
    <w:abstractNumId w:val="2"/>
  </w:num>
  <w:num w:numId="13">
    <w:abstractNumId w:val="19"/>
  </w:num>
  <w:num w:numId="14">
    <w:abstractNumId w:val="14"/>
  </w:num>
  <w:num w:numId="15">
    <w:abstractNumId w:val="15"/>
  </w:num>
  <w:num w:numId="16">
    <w:abstractNumId w:val="14"/>
  </w:num>
  <w:num w:numId="17">
    <w:abstractNumId w:val="14"/>
  </w:num>
  <w:num w:numId="18">
    <w:abstractNumId w:val="18"/>
  </w:num>
  <w:num w:numId="19">
    <w:abstractNumId w:val="11"/>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7"/>
  </w:num>
  <w:num w:numId="24">
    <w:abstractNumId w:val="13"/>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0"/>
  </w:num>
  <w:num w:numId="29">
    <w:abstractNumId w:val="1"/>
  </w:num>
  <w:num w:numId="30">
    <w:abstractNumId w:val="12"/>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8"/>
  </w:num>
  <w:num w:numId="37">
    <w:abstractNumId w:val="6"/>
  </w:num>
  <w:num w:numId="38">
    <w:abstractNumId w:val="20"/>
  </w:num>
  <w:num w:numId="39">
    <w:abstractNumId w:val="22"/>
  </w:num>
  <w:num w:numId="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714D"/>
    <w:rsid w:val="00040CA8"/>
    <w:rsid w:val="00045EE6"/>
    <w:rsid w:val="00055588"/>
    <w:rsid w:val="00055BD4"/>
    <w:rsid w:val="00055DCE"/>
    <w:rsid w:val="00057B6D"/>
    <w:rsid w:val="0006091C"/>
    <w:rsid w:val="00061455"/>
    <w:rsid w:val="00062202"/>
    <w:rsid w:val="00064A2C"/>
    <w:rsid w:val="00065D02"/>
    <w:rsid w:val="0006612A"/>
    <w:rsid w:val="0006615D"/>
    <w:rsid w:val="00066881"/>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7A9"/>
    <w:rsid w:val="000D6CC1"/>
    <w:rsid w:val="000E144D"/>
    <w:rsid w:val="000F0CFA"/>
    <w:rsid w:val="000F5076"/>
    <w:rsid w:val="000F534E"/>
    <w:rsid w:val="000F5D02"/>
    <w:rsid w:val="000F6286"/>
    <w:rsid w:val="00105B0E"/>
    <w:rsid w:val="00111B0E"/>
    <w:rsid w:val="00116BD7"/>
    <w:rsid w:val="00125640"/>
    <w:rsid w:val="001259E0"/>
    <w:rsid w:val="00125D43"/>
    <w:rsid w:val="00126740"/>
    <w:rsid w:val="00126B24"/>
    <w:rsid w:val="00127ABD"/>
    <w:rsid w:val="00127C11"/>
    <w:rsid w:val="001309C0"/>
    <w:rsid w:val="00131325"/>
    <w:rsid w:val="00133CE4"/>
    <w:rsid w:val="00137683"/>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15CC"/>
    <w:rsid w:val="001A2FBC"/>
    <w:rsid w:val="001A3AA2"/>
    <w:rsid w:val="001A4596"/>
    <w:rsid w:val="001B3B46"/>
    <w:rsid w:val="001B4002"/>
    <w:rsid w:val="001B5F9C"/>
    <w:rsid w:val="001C1844"/>
    <w:rsid w:val="001C5BFF"/>
    <w:rsid w:val="001D05E4"/>
    <w:rsid w:val="001D16A9"/>
    <w:rsid w:val="001D1847"/>
    <w:rsid w:val="001D1E80"/>
    <w:rsid w:val="001D340D"/>
    <w:rsid w:val="001D5E64"/>
    <w:rsid w:val="001D61F8"/>
    <w:rsid w:val="001D6C6A"/>
    <w:rsid w:val="001D71E3"/>
    <w:rsid w:val="001E0ACD"/>
    <w:rsid w:val="001E2C89"/>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3578D"/>
    <w:rsid w:val="00236D62"/>
    <w:rsid w:val="00236D97"/>
    <w:rsid w:val="002372B2"/>
    <w:rsid w:val="00237B38"/>
    <w:rsid w:val="00245011"/>
    <w:rsid w:val="002531BE"/>
    <w:rsid w:val="00257643"/>
    <w:rsid w:val="00266B22"/>
    <w:rsid w:val="002700D6"/>
    <w:rsid w:val="00286F30"/>
    <w:rsid w:val="0029236A"/>
    <w:rsid w:val="002927F2"/>
    <w:rsid w:val="002956DD"/>
    <w:rsid w:val="002959B0"/>
    <w:rsid w:val="002979AD"/>
    <w:rsid w:val="00297F3A"/>
    <w:rsid w:val="002A0357"/>
    <w:rsid w:val="002A2DB8"/>
    <w:rsid w:val="002A4401"/>
    <w:rsid w:val="002A51C4"/>
    <w:rsid w:val="002A5831"/>
    <w:rsid w:val="002B68E8"/>
    <w:rsid w:val="002C0743"/>
    <w:rsid w:val="002C11EA"/>
    <w:rsid w:val="002C21FD"/>
    <w:rsid w:val="002C243A"/>
    <w:rsid w:val="002C454C"/>
    <w:rsid w:val="002D320B"/>
    <w:rsid w:val="002D5641"/>
    <w:rsid w:val="002D7B98"/>
    <w:rsid w:val="002E18F4"/>
    <w:rsid w:val="002E1C03"/>
    <w:rsid w:val="002E1D0C"/>
    <w:rsid w:val="002E259B"/>
    <w:rsid w:val="002E4D60"/>
    <w:rsid w:val="002E5AD9"/>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46E28"/>
    <w:rsid w:val="0035095C"/>
    <w:rsid w:val="00352CD1"/>
    <w:rsid w:val="003571AB"/>
    <w:rsid w:val="003603C6"/>
    <w:rsid w:val="00371230"/>
    <w:rsid w:val="0037595E"/>
    <w:rsid w:val="00381055"/>
    <w:rsid w:val="00381987"/>
    <w:rsid w:val="00383349"/>
    <w:rsid w:val="00384256"/>
    <w:rsid w:val="003874CE"/>
    <w:rsid w:val="00387D6A"/>
    <w:rsid w:val="00391FA5"/>
    <w:rsid w:val="003A0431"/>
    <w:rsid w:val="003A2835"/>
    <w:rsid w:val="003A4BBB"/>
    <w:rsid w:val="003A4E43"/>
    <w:rsid w:val="003B1919"/>
    <w:rsid w:val="003B611C"/>
    <w:rsid w:val="003B6AF4"/>
    <w:rsid w:val="003B7B17"/>
    <w:rsid w:val="003C1848"/>
    <w:rsid w:val="003D0622"/>
    <w:rsid w:val="003D1946"/>
    <w:rsid w:val="003D4965"/>
    <w:rsid w:val="003E1703"/>
    <w:rsid w:val="003E1783"/>
    <w:rsid w:val="003E2E5F"/>
    <w:rsid w:val="003E311E"/>
    <w:rsid w:val="003E55F1"/>
    <w:rsid w:val="003E570D"/>
    <w:rsid w:val="003E5B53"/>
    <w:rsid w:val="003F567B"/>
    <w:rsid w:val="003F5CF4"/>
    <w:rsid w:val="003F67E8"/>
    <w:rsid w:val="003F71DA"/>
    <w:rsid w:val="00403A28"/>
    <w:rsid w:val="0040619A"/>
    <w:rsid w:val="004066A0"/>
    <w:rsid w:val="004071D9"/>
    <w:rsid w:val="00411036"/>
    <w:rsid w:val="0041220C"/>
    <w:rsid w:val="00414ABF"/>
    <w:rsid w:val="00416208"/>
    <w:rsid w:val="004162DC"/>
    <w:rsid w:val="00422172"/>
    <w:rsid w:val="004226A3"/>
    <w:rsid w:val="00430BDA"/>
    <w:rsid w:val="004336EB"/>
    <w:rsid w:val="00437306"/>
    <w:rsid w:val="00442A48"/>
    <w:rsid w:val="00445F4C"/>
    <w:rsid w:val="00456B89"/>
    <w:rsid w:val="004601D0"/>
    <w:rsid w:val="00460A2B"/>
    <w:rsid w:val="00460C37"/>
    <w:rsid w:val="00465985"/>
    <w:rsid w:val="00465EFA"/>
    <w:rsid w:val="00466F08"/>
    <w:rsid w:val="004672FC"/>
    <w:rsid w:val="00467F72"/>
    <w:rsid w:val="004756DA"/>
    <w:rsid w:val="004766C0"/>
    <w:rsid w:val="00483F56"/>
    <w:rsid w:val="00485187"/>
    <w:rsid w:val="0049165A"/>
    <w:rsid w:val="004917E2"/>
    <w:rsid w:val="004924D3"/>
    <w:rsid w:val="00492818"/>
    <w:rsid w:val="00492CD3"/>
    <w:rsid w:val="00494744"/>
    <w:rsid w:val="004953EF"/>
    <w:rsid w:val="00495E96"/>
    <w:rsid w:val="004A00AE"/>
    <w:rsid w:val="004A45B0"/>
    <w:rsid w:val="004B1019"/>
    <w:rsid w:val="004B1EE8"/>
    <w:rsid w:val="004B7E23"/>
    <w:rsid w:val="004C2C98"/>
    <w:rsid w:val="004C4138"/>
    <w:rsid w:val="004C60F5"/>
    <w:rsid w:val="004D0147"/>
    <w:rsid w:val="004D125E"/>
    <w:rsid w:val="004D2F7D"/>
    <w:rsid w:val="004E7425"/>
    <w:rsid w:val="004F0A39"/>
    <w:rsid w:val="004F1661"/>
    <w:rsid w:val="004F2028"/>
    <w:rsid w:val="00500A87"/>
    <w:rsid w:val="00504461"/>
    <w:rsid w:val="00505883"/>
    <w:rsid w:val="005063F3"/>
    <w:rsid w:val="005109D3"/>
    <w:rsid w:val="00512300"/>
    <w:rsid w:val="0051341C"/>
    <w:rsid w:val="00515C36"/>
    <w:rsid w:val="005164C2"/>
    <w:rsid w:val="005237DF"/>
    <w:rsid w:val="0052509C"/>
    <w:rsid w:val="005279F2"/>
    <w:rsid w:val="00530753"/>
    <w:rsid w:val="00530C41"/>
    <w:rsid w:val="00530F1F"/>
    <w:rsid w:val="00531121"/>
    <w:rsid w:val="00535F96"/>
    <w:rsid w:val="00536AE8"/>
    <w:rsid w:val="00537257"/>
    <w:rsid w:val="00542A15"/>
    <w:rsid w:val="00543F3A"/>
    <w:rsid w:val="005459B6"/>
    <w:rsid w:val="00545CA2"/>
    <w:rsid w:val="0055025A"/>
    <w:rsid w:val="0055405B"/>
    <w:rsid w:val="00557002"/>
    <w:rsid w:val="0056169A"/>
    <w:rsid w:val="0057112F"/>
    <w:rsid w:val="005776B2"/>
    <w:rsid w:val="0058045A"/>
    <w:rsid w:val="00580B53"/>
    <w:rsid w:val="00580CAE"/>
    <w:rsid w:val="005879FE"/>
    <w:rsid w:val="00592679"/>
    <w:rsid w:val="00593861"/>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2786E"/>
    <w:rsid w:val="00630067"/>
    <w:rsid w:val="006337DC"/>
    <w:rsid w:val="006401C9"/>
    <w:rsid w:val="00646E8E"/>
    <w:rsid w:val="00654272"/>
    <w:rsid w:val="0065640E"/>
    <w:rsid w:val="0066571F"/>
    <w:rsid w:val="00666CBB"/>
    <w:rsid w:val="006714E5"/>
    <w:rsid w:val="00671AA0"/>
    <w:rsid w:val="0067445D"/>
    <w:rsid w:val="00674566"/>
    <w:rsid w:val="00677517"/>
    <w:rsid w:val="006778A2"/>
    <w:rsid w:val="006807B1"/>
    <w:rsid w:val="00682B01"/>
    <w:rsid w:val="00684BFA"/>
    <w:rsid w:val="006913C4"/>
    <w:rsid w:val="006925A2"/>
    <w:rsid w:val="00692870"/>
    <w:rsid w:val="0069784C"/>
    <w:rsid w:val="006A0496"/>
    <w:rsid w:val="006A2F71"/>
    <w:rsid w:val="006B1A1E"/>
    <w:rsid w:val="006B56E5"/>
    <w:rsid w:val="006B590A"/>
    <w:rsid w:val="006B5C04"/>
    <w:rsid w:val="006C4300"/>
    <w:rsid w:val="006C44FA"/>
    <w:rsid w:val="006C57FE"/>
    <w:rsid w:val="006D0000"/>
    <w:rsid w:val="006D074E"/>
    <w:rsid w:val="006D2051"/>
    <w:rsid w:val="006D3968"/>
    <w:rsid w:val="006D7214"/>
    <w:rsid w:val="006D739C"/>
    <w:rsid w:val="006D7971"/>
    <w:rsid w:val="006E352D"/>
    <w:rsid w:val="006E4E2A"/>
    <w:rsid w:val="006E6018"/>
    <w:rsid w:val="006F06BA"/>
    <w:rsid w:val="006F30E5"/>
    <w:rsid w:val="006F5E44"/>
    <w:rsid w:val="006F6220"/>
    <w:rsid w:val="00702D93"/>
    <w:rsid w:val="00703435"/>
    <w:rsid w:val="007056D2"/>
    <w:rsid w:val="00706E7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77C0A"/>
    <w:rsid w:val="0078208F"/>
    <w:rsid w:val="00783B90"/>
    <w:rsid w:val="00786DD8"/>
    <w:rsid w:val="007930D9"/>
    <w:rsid w:val="007A32F9"/>
    <w:rsid w:val="007A7158"/>
    <w:rsid w:val="007A7A0F"/>
    <w:rsid w:val="007B298D"/>
    <w:rsid w:val="007B2F2C"/>
    <w:rsid w:val="007B346A"/>
    <w:rsid w:val="007B4F60"/>
    <w:rsid w:val="007B5200"/>
    <w:rsid w:val="007B5FDD"/>
    <w:rsid w:val="007B6A81"/>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7F7647"/>
    <w:rsid w:val="0080120B"/>
    <w:rsid w:val="00801C57"/>
    <w:rsid w:val="00803984"/>
    <w:rsid w:val="008059D3"/>
    <w:rsid w:val="0080733D"/>
    <w:rsid w:val="00807F5F"/>
    <w:rsid w:val="00812EA1"/>
    <w:rsid w:val="00815BB8"/>
    <w:rsid w:val="008224AC"/>
    <w:rsid w:val="008227EE"/>
    <w:rsid w:val="008316A7"/>
    <w:rsid w:val="008318C5"/>
    <w:rsid w:val="0083388E"/>
    <w:rsid w:val="00836A00"/>
    <w:rsid w:val="00842764"/>
    <w:rsid w:val="00844063"/>
    <w:rsid w:val="00846663"/>
    <w:rsid w:val="008470BF"/>
    <w:rsid w:val="00847B4A"/>
    <w:rsid w:val="008524EE"/>
    <w:rsid w:val="00853FFE"/>
    <w:rsid w:val="008559D7"/>
    <w:rsid w:val="00862350"/>
    <w:rsid w:val="008626FE"/>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CB6"/>
    <w:rsid w:val="00891EAB"/>
    <w:rsid w:val="00893606"/>
    <w:rsid w:val="00896448"/>
    <w:rsid w:val="008971B8"/>
    <w:rsid w:val="008A57E9"/>
    <w:rsid w:val="008A7E9B"/>
    <w:rsid w:val="008A7FCF"/>
    <w:rsid w:val="008B0CF6"/>
    <w:rsid w:val="008B2B91"/>
    <w:rsid w:val="008B5825"/>
    <w:rsid w:val="008B6344"/>
    <w:rsid w:val="008B732B"/>
    <w:rsid w:val="008C06CE"/>
    <w:rsid w:val="008C2B99"/>
    <w:rsid w:val="008C3784"/>
    <w:rsid w:val="008C7785"/>
    <w:rsid w:val="008D0FB0"/>
    <w:rsid w:val="008D138B"/>
    <w:rsid w:val="008D2A71"/>
    <w:rsid w:val="008E31CE"/>
    <w:rsid w:val="008E35B5"/>
    <w:rsid w:val="008E3E70"/>
    <w:rsid w:val="008E7080"/>
    <w:rsid w:val="008F2E6F"/>
    <w:rsid w:val="008F5E25"/>
    <w:rsid w:val="008F658D"/>
    <w:rsid w:val="00901816"/>
    <w:rsid w:val="0090305F"/>
    <w:rsid w:val="009144E7"/>
    <w:rsid w:val="00925D71"/>
    <w:rsid w:val="00926B15"/>
    <w:rsid w:val="009300FF"/>
    <w:rsid w:val="009349D0"/>
    <w:rsid w:val="009364A6"/>
    <w:rsid w:val="00936E85"/>
    <w:rsid w:val="0093732D"/>
    <w:rsid w:val="009404F7"/>
    <w:rsid w:val="009436C7"/>
    <w:rsid w:val="0094404E"/>
    <w:rsid w:val="00945D74"/>
    <w:rsid w:val="00950039"/>
    <w:rsid w:val="00957778"/>
    <w:rsid w:val="00957EDD"/>
    <w:rsid w:val="00960A57"/>
    <w:rsid w:val="00960B1F"/>
    <w:rsid w:val="00961561"/>
    <w:rsid w:val="0096729E"/>
    <w:rsid w:val="00967693"/>
    <w:rsid w:val="0097477E"/>
    <w:rsid w:val="009811BA"/>
    <w:rsid w:val="009814AD"/>
    <w:rsid w:val="00982C4A"/>
    <w:rsid w:val="00984E4F"/>
    <w:rsid w:val="00985F17"/>
    <w:rsid w:val="00985F35"/>
    <w:rsid w:val="00994FD7"/>
    <w:rsid w:val="00997664"/>
    <w:rsid w:val="009A4267"/>
    <w:rsid w:val="009B0178"/>
    <w:rsid w:val="009B2992"/>
    <w:rsid w:val="009B2CB4"/>
    <w:rsid w:val="009B5A6C"/>
    <w:rsid w:val="009B7C2F"/>
    <w:rsid w:val="009C1951"/>
    <w:rsid w:val="009C3B3B"/>
    <w:rsid w:val="009C4564"/>
    <w:rsid w:val="009C7324"/>
    <w:rsid w:val="009C75CE"/>
    <w:rsid w:val="009D6F7A"/>
    <w:rsid w:val="009E1859"/>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6010B"/>
    <w:rsid w:val="00A639B5"/>
    <w:rsid w:val="00A645E1"/>
    <w:rsid w:val="00A71E64"/>
    <w:rsid w:val="00A72619"/>
    <w:rsid w:val="00A83813"/>
    <w:rsid w:val="00A86010"/>
    <w:rsid w:val="00A907EE"/>
    <w:rsid w:val="00A92ACE"/>
    <w:rsid w:val="00A93C3D"/>
    <w:rsid w:val="00A95218"/>
    <w:rsid w:val="00A9547A"/>
    <w:rsid w:val="00A95C21"/>
    <w:rsid w:val="00A966E9"/>
    <w:rsid w:val="00AA0B39"/>
    <w:rsid w:val="00AA34DF"/>
    <w:rsid w:val="00AA7DF0"/>
    <w:rsid w:val="00AC412D"/>
    <w:rsid w:val="00AC47E4"/>
    <w:rsid w:val="00AC7710"/>
    <w:rsid w:val="00AD1698"/>
    <w:rsid w:val="00AD2A7C"/>
    <w:rsid w:val="00AD6D77"/>
    <w:rsid w:val="00AD7170"/>
    <w:rsid w:val="00AD786E"/>
    <w:rsid w:val="00AE1423"/>
    <w:rsid w:val="00AE1821"/>
    <w:rsid w:val="00AE2234"/>
    <w:rsid w:val="00AF3851"/>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25F2"/>
    <w:rsid w:val="00BA39B0"/>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348B"/>
    <w:rsid w:val="00C07977"/>
    <w:rsid w:val="00C143C2"/>
    <w:rsid w:val="00C20145"/>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B5"/>
    <w:rsid w:val="00C850D0"/>
    <w:rsid w:val="00C8723F"/>
    <w:rsid w:val="00C90F37"/>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4B66"/>
    <w:rsid w:val="00CC77F3"/>
    <w:rsid w:val="00CC7849"/>
    <w:rsid w:val="00CD1D9C"/>
    <w:rsid w:val="00CD338B"/>
    <w:rsid w:val="00CD3977"/>
    <w:rsid w:val="00CD7A9E"/>
    <w:rsid w:val="00CE13E1"/>
    <w:rsid w:val="00CF0C56"/>
    <w:rsid w:val="00CF1E13"/>
    <w:rsid w:val="00CF3552"/>
    <w:rsid w:val="00CF4A63"/>
    <w:rsid w:val="00CF6796"/>
    <w:rsid w:val="00D0012F"/>
    <w:rsid w:val="00D04AD5"/>
    <w:rsid w:val="00D050E6"/>
    <w:rsid w:val="00D0617B"/>
    <w:rsid w:val="00D14C81"/>
    <w:rsid w:val="00D15742"/>
    <w:rsid w:val="00D15E7A"/>
    <w:rsid w:val="00D20310"/>
    <w:rsid w:val="00D221A4"/>
    <w:rsid w:val="00D235AD"/>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0F0"/>
    <w:rsid w:val="00D97809"/>
    <w:rsid w:val="00DA20CD"/>
    <w:rsid w:val="00DA2C76"/>
    <w:rsid w:val="00DA3AF4"/>
    <w:rsid w:val="00DA43DB"/>
    <w:rsid w:val="00DA4B3C"/>
    <w:rsid w:val="00DA63C3"/>
    <w:rsid w:val="00DB2F80"/>
    <w:rsid w:val="00DB4BAB"/>
    <w:rsid w:val="00DB65B9"/>
    <w:rsid w:val="00DB6E4C"/>
    <w:rsid w:val="00DC40D6"/>
    <w:rsid w:val="00DC4260"/>
    <w:rsid w:val="00DC647E"/>
    <w:rsid w:val="00DC6AE0"/>
    <w:rsid w:val="00DD0735"/>
    <w:rsid w:val="00DD12BB"/>
    <w:rsid w:val="00DD1495"/>
    <w:rsid w:val="00DD31B8"/>
    <w:rsid w:val="00DD456C"/>
    <w:rsid w:val="00DE35A2"/>
    <w:rsid w:val="00DF0B22"/>
    <w:rsid w:val="00DF1A6E"/>
    <w:rsid w:val="00DF3285"/>
    <w:rsid w:val="00DF6EFA"/>
    <w:rsid w:val="00E00792"/>
    <w:rsid w:val="00E02379"/>
    <w:rsid w:val="00E034D5"/>
    <w:rsid w:val="00E04D4A"/>
    <w:rsid w:val="00E052D0"/>
    <w:rsid w:val="00E25574"/>
    <w:rsid w:val="00E31722"/>
    <w:rsid w:val="00E318C7"/>
    <w:rsid w:val="00E346CF"/>
    <w:rsid w:val="00E367C0"/>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25A4"/>
    <w:rsid w:val="00E8416E"/>
    <w:rsid w:val="00E903C6"/>
    <w:rsid w:val="00E96CF0"/>
    <w:rsid w:val="00EA01DB"/>
    <w:rsid w:val="00EA0296"/>
    <w:rsid w:val="00EA0E98"/>
    <w:rsid w:val="00EA1A12"/>
    <w:rsid w:val="00EA2854"/>
    <w:rsid w:val="00EB2D15"/>
    <w:rsid w:val="00EB3860"/>
    <w:rsid w:val="00EC49C3"/>
    <w:rsid w:val="00EC6A23"/>
    <w:rsid w:val="00ED0547"/>
    <w:rsid w:val="00ED0A63"/>
    <w:rsid w:val="00ED4756"/>
    <w:rsid w:val="00ED5020"/>
    <w:rsid w:val="00EF016E"/>
    <w:rsid w:val="00EF274D"/>
    <w:rsid w:val="00EF370D"/>
    <w:rsid w:val="00EF3FF1"/>
    <w:rsid w:val="00EF503F"/>
    <w:rsid w:val="00EF728C"/>
    <w:rsid w:val="00F041B3"/>
    <w:rsid w:val="00F04E2B"/>
    <w:rsid w:val="00F072A2"/>
    <w:rsid w:val="00F10D7B"/>
    <w:rsid w:val="00F12E53"/>
    <w:rsid w:val="00F24370"/>
    <w:rsid w:val="00F25645"/>
    <w:rsid w:val="00F2661E"/>
    <w:rsid w:val="00F34B32"/>
    <w:rsid w:val="00F3690D"/>
    <w:rsid w:val="00F43EC4"/>
    <w:rsid w:val="00F45871"/>
    <w:rsid w:val="00F45BDE"/>
    <w:rsid w:val="00F47A25"/>
    <w:rsid w:val="00F55E3B"/>
    <w:rsid w:val="00F57FB8"/>
    <w:rsid w:val="00F6327E"/>
    <w:rsid w:val="00F6328C"/>
    <w:rsid w:val="00F66786"/>
    <w:rsid w:val="00F7071B"/>
    <w:rsid w:val="00F70BA0"/>
    <w:rsid w:val="00F72C37"/>
    <w:rsid w:val="00F75D7C"/>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962F9"/>
    <w:rsid w:val="00FA1911"/>
    <w:rsid w:val="00FA2D85"/>
    <w:rsid w:val="00FA41D0"/>
    <w:rsid w:val="00FA4F53"/>
    <w:rsid w:val="00FA78DA"/>
    <w:rsid w:val="00FA7E8E"/>
    <w:rsid w:val="00FB0C57"/>
    <w:rsid w:val="00FB23A7"/>
    <w:rsid w:val="00FB4FC8"/>
    <w:rsid w:val="00FB57C2"/>
    <w:rsid w:val="00FC227A"/>
    <w:rsid w:val="00FC76F2"/>
    <w:rsid w:val="00FC7943"/>
    <w:rsid w:val="00FD0BD2"/>
    <w:rsid w:val="00FD103E"/>
    <w:rsid w:val="00FD2CA6"/>
    <w:rsid w:val="00FD7577"/>
    <w:rsid w:val="00FE08E1"/>
    <w:rsid w:val="00FE6C94"/>
    <w:rsid w:val="00FE7AA4"/>
    <w:rsid w:val="00FF15A0"/>
    <w:rsid w:val="00FF41F7"/>
    <w:rsid w:val="00FF4CCA"/>
    <w:rsid w:val="00FF626D"/>
    <w:rsid w:val="00FF6418"/>
    <w:rsid w:val="1020AC00"/>
    <w:rsid w:val="177D8502"/>
    <w:rsid w:val="179DCA07"/>
    <w:rsid w:val="3554F98E"/>
    <w:rsid w:val="3E8BE71A"/>
    <w:rsid w:val="4151A0F9"/>
    <w:rsid w:val="5443E4C0"/>
    <w:rsid w:val="5D0E4D1E"/>
    <w:rsid w:val="7D4CA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5279F2"/>
    <w:pPr>
      <w:numPr>
        <w:numId w:val="2"/>
      </w:numPr>
      <w:spacing w:after="120" w:line="240" w:lineRule="auto"/>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rsid w:val="000F0CFA"/>
    <w:pPr>
      <w:outlineLvl w:val="2"/>
    </w:pPr>
  </w:style>
  <w:style w:type="paragraph" w:styleId="Nadpis4">
    <w:name w:val="heading 4"/>
    <w:basedOn w:val="Normln"/>
    <w:next w:val="Normln"/>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34"/>
    <w:qFormat/>
    <w:rsid w:val="007B346A"/>
    <w:pPr>
      <w:spacing w:after="200" w:line="276" w:lineRule="auto"/>
      <w:ind w:left="720"/>
      <w:contextualSpacing/>
    </w:pPr>
    <w:rPr>
      <w:rFonts w:eastAsia="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5279F2"/>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5279F2"/>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5279F2"/>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5279F2"/>
    <w:pPr>
      <w:numPr>
        <w:ilvl w:val="2"/>
      </w:numPr>
    </w:pPr>
  </w:style>
  <w:style w:type="paragraph" w:customStyle="1" w:styleId="Psmenoodstavce">
    <w:name w:val="Písmeno odstavce"/>
    <w:basedOn w:val="Odstavecsmlouvy"/>
    <w:link w:val="PsmenoodstavceChar"/>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5279F2"/>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2" ma:contentTypeDescription="Vytvoří nový dokument" ma:contentTypeScope="" ma:versionID="8a9e9c86e1441778cdab964f4232206b">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0458c1e4349fc40cd8e644fb4702dd97"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2.xml><?xml version="1.0" encoding="utf-8"?>
<ds:datastoreItem xmlns:ds="http://schemas.openxmlformats.org/officeDocument/2006/customXml" ds:itemID="{17B41BFC-063D-4D07-ADAE-BFA268B1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DCE56-A290-411E-B565-469BB03AC21E}">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2dc976b-51ff-4900-928a-54eb4f7620c1"/>
    <ds:schemaRef ds:uri="7301a28d-ddcc-4a00-b2be-b6219c391f6a"/>
    <ds:schemaRef ds:uri="http://www.w3.org/XML/1998/namespace"/>
    <ds:schemaRef ds:uri="http://purl.org/dc/dcmitype/"/>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2784C3E5-DF68-44CD-BEA2-DD177DE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10136</Words>
  <Characters>61695</Characters>
  <Application>Microsoft Office Word</Application>
  <DocSecurity>0</DocSecurity>
  <Lines>514</Lines>
  <Paragraphs>143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71688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Lámerová Barbora</cp:lastModifiedBy>
  <cp:revision>3</cp:revision>
  <cp:lastPrinted>2021-12-22T12:33:00Z</cp:lastPrinted>
  <dcterms:created xsi:type="dcterms:W3CDTF">2025-12-16T12:47:00Z</dcterms:created>
  <dcterms:modified xsi:type="dcterms:W3CDTF">2025-12-16T12:58:00Z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0x010100122714B513BFD944BE9BBA5D523E96C5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