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1AA3B" w14:textId="77777777" w:rsidR="002B2F84" w:rsidRPr="00583D52" w:rsidRDefault="008219FD" w:rsidP="00583D52">
      <w:pPr>
        <w:pStyle w:val="Nzev"/>
      </w:pPr>
      <w:bookmarkStart w:id="0" w:name="_Toc498343983"/>
      <w:bookmarkStart w:id="1" w:name="_Toc498344171"/>
      <w:bookmarkStart w:id="2" w:name="_Toc498428257"/>
      <w:bookmarkStart w:id="3" w:name="_Toc64530396"/>
      <w:r w:rsidRPr="007D2A04">
        <w:t>SMLOUVA O DÍLO</w:t>
      </w:r>
      <w:bookmarkEnd w:id="0"/>
      <w:bookmarkEnd w:id="1"/>
      <w:bookmarkEnd w:id="2"/>
      <w:bookmarkEnd w:id="3"/>
    </w:p>
    <w:p w14:paraId="60A29277" w14:textId="624A5BDB" w:rsidR="00060E8C" w:rsidRDefault="008F490A" w:rsidP="008F490A">
      <w:pPr>
        <w:jc w:val="center"/>
      </w:pPr>
      <w:r>
        <w:t>uzavřená podle</w:t>
      </w:r>
      <w:r w:rsidRPr="008F490A">
        <w:t xml:space="preserve"> § 2586 a násl. zákona č. 89/2012 Sb., občanský zákoník, ve znění pozdějších předpisů (dále jen „</w:t>
      </w:r>
      <w:r w:rsidRPr="008F490A">
        <w:rPr>
          <w:b/>
        </w:rPr>
        <w:t>občanský zákoník</w:t>
      </w:r>
      <w:r w:rsidRPr="008F490A">
        <w:t>“),</w:t>
      </w:r>
      <w:r>
        <w:t>mezi těmito smluvními stranami:</w:t>
      </w:r>
    </w:p>
    <w:p w14:paraId="59B2B8E6" w14:textId="68B22A6E" w:rsidR="00176F08" w:rsidRDefault="00176F08" w:rsidP="008F490A">
      <w:pPr>
        <w:jc w:val="center"/>
      </w:pPr>
      <w:r>
        <w:t>(d</w:t>
      </w:r>
      <w:r w:rsidR="00FF5013">
        <w:t>á</w:t>
      </w:r>
      <w:r>
        <w:t>le jen “</w:t>
      </w:r>
      <w:r w:rsidRPr="00176F08">
        <w:rPr>
          <w:b/>
        </w:rPr>
        <w:t>smlouva</w:t>
      </w:r>
      <w:r>
        <w:t>”)</w:t>
      </w:r>
    </w:p>
    <w:p w14:paraId="04D9AD53" w14:textId="77777777" w:rsidR="00EC1013" w:rsidRDefault="00EC1013" w:rsidP="008F490A">
      <w:pPr>
        <w:rPr>
          <w:b/>
          <w:highlight w:val="yellow"/>
        </w:rPr>
      </w:pPr>
    </w:p>
    <w:p w14:paraId="22094725" w14:textId="332746F3" w:rsidR="008F490A" w:rsidRPr="00726B26" w:rsidRDefault="008F490A" w:rsidP="008F490A">
      <w:pPr>
        <w:rPr>
          <w:b/>
        </w:rPr>
      </w:pPr>
      <w:r w:rsidRPr="00726B26">
        <w:rPr>
          <w:b/>
          <w:highlight w:val="yellow"/>
        </w:rPr>
        <w:t xml:space="preserve">[DOPLNÍ </w:t>
      </w:r>
      <w:r>
        <w:rPr>
          <w:b/>
          <w:highlight w:val="yellow"/>
        </w:rPr>
        <w:t>DODAVATEL</w:t>
      </w:r>
      <w:r w:rsidRPr="00726B26">
        <w:rPr>
          <w:b/>
          <w:highlight w:val="yellow"/>
        </w:rPr>
        <w:t>]</w:t>
      </w:r>
    </w:p>
    <w:p w14:paraId="58FB2437" w14:textId="77777777" w:rsidR="008F490A" w:rsidRDefault="008F490A" w:rsidP="008F490A">
      <w:r>
        <w:t xml:space="preserve">IČO: </w:t>
      </w:r>
      <w:r>
        <w:rPr>
          <w:highlight w:val="yellow"/>
        </w:rPr>
        <w:t>[DOPLNÍ DODAVATEL]</w:t>
      </w:r>
    </w:p>
    <w:p w14:paraId="35A940A7" w14:textId="77777777" w:rsidR="008F490A" w:rsidRPr="00512AB9" w:rsidRDefault="008F490A" w:rsidP="008F490A">
      <w:r>
        <w:t xml:space="preserve">DIČ: </w:t>
      </w:r>
      <w:r>
        <w:rPr>
          <w:highlight w:val="yellow"/>
        </w:rPr>
        <w:t>[DOPLNÍ DODAVATEL]</w:t>
      </w:r>
    </w:p>
    <w:p w14:paraId="39220502" w14:textId="77777777" w:rsidR="008F490A" w:rsidRPr="00512AB9" w:rsidRDefault="008F490A" w:rsidP="008F490A">
      <w:r>
        <w:t>se sídlem</w:t>
      </w:r>
      <w:r w:rsidRPr="00512AB9">
        <w:t xml:space="preserve">:  </w:t>
      </w:r>
      <w:r>
        <w:rPr>
          <w:highlight w:val="yellow"/>
        </w:rPr>
        <w:t>[DOPLNÍ DODAVATEL]</w:t>
      </w:r>
    </w:p>
    <w:p w14:paraId="6926FC5C" w14:textId="77777777" w:rsidR="008F490A" w:rsidRPr="00512AB9" w:rsidRDefault="008F490A" w:rsidP="008F490A">
      <w:r>
        <w:t>zastoupena</w:t>
      </w:r>
      <w:r w:rsidRPr="00512AB9">
        <w:t xml:space="preserve">: </w:t>
      </w:r>
      <w:r>
        <w:rPr>
          <w:highlight w:val="yellow"/>
        </w:rPr>
        <w:t>[DOPLNÍ DODAVATEL]</w:t>
      </w:r>
    </w:p>
    <w:p w14:paraId="17AC3F13" w14:textId="77777777" w:rsidR="008F490A" w:rsidRPr="00512AB9" w:rsidRDefault="008F490A" w:rsidP="008F490A">
      <w:r w:rsidRPr="00512AB9">
        <w:t xml:space="preserve">bankovní spojení: </w:t>
      </w:r>
      <w:r>
        <w:rPr>
          <w:highlight w:val="yellow"/>
        </w:rPr>
        <w:t>[DOPLNÍ DODAVATEL]</w:t>
      </w:r>
    </w:p>
    <w:p w14:paraId="45FC73B9" w14:textId="77777777" w:rsidR="008F490A" w:rsidRPr="00512AB9" w:rsidRDefault="008F490A" w:rsidP="008F490A">
      <w:r w:rsidRPr="00512AB9">
        <w:t xml:space="preserve">číslo účtu: </w:t>
      </w:r>
      <w:r>
        <w:rPr>
          <w:highlight w:val="yellow"/>
        </w:rPr>
        <w:t>[DOPLNÍ DODAVATEL]</w:t>
      </w:r>
    </w:p>
    <w:p w14:paraId="00F0666A" w14:textId="77777777" w:rsidR="008F490A" w:rsidRPr="00512AB9" w:rsidRDefault="008F490A" w:rsidP="008F490A">
      <w:pPr>
        <w:jc w:val="left"/>
      </w:pPr>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r>
        <w:t>,</w:t>
      </w:r>
    </w:p>
    <w:p w14:paraId="21959AB2" w14:textId="243CD24B" w:rsidR="008F490A" w:rsidRDefault="008F490A" w:rsidP="008F490A">
      <w:pPr>
        <w:rPr>
          <w:rStyle w:val="platne1"/>
          <w:w w:val="100"/>
        </w:rPr>
      </w:pPr>
      <w:r w:rsidRPr="008F490A">
        <w:rPr>
          <w:rStyle w:val="platne1"/>
          <w:w w:val="100"/>
        </w:rPr>
        <w:t xml:space="preserve">jako </w:t>
      </w:r>
      <w:r>
        <w:rPr>
          <w:rStyle w:val="platne1"/>
          <w:w w:val="100"/>
        </w:rPr>
        <w:t>zhotovitel</w:t>
      </w:r>
      <w:r w:rsidRPr="008F490A">
        <w:rPr>
          <w:rStyle w:val="platne1"/>
          <w:w w:val="100"/>
        </w:rPr>
        <w:t xml:space="preserve"> (dále jen „</w:t>
      </w:r>
      <w:r>
        <w:rPr>
          <w:rStyle w:val="platne1"/>
          <w:b/>
          <w:w w:val="100"/>
        </w:rPr>
        <w:t>Zhotovitel</w:t>
      </w:r>
      <w:r w:rsidRPr="008F490A">
        <w:rPr>
          <w:rStyle w:val="platne1"/>
          <w:w w:val="100"/>
        </w:rPr>
        <w:t>“) na straně jedné</w:t>
      </w:r>
    </w:p>
    <w:p w14:paraId="4C5C3CE5" w14:textId="77777777" w:rsidR="00EC1013" w:rsidRPr="008F490A" w:rsidRDefault="00EC1013" w:rsidP="008F490A">
      <w:pPr>
        <w:rPr>
          <w:rStyle w:val="platne1"/>
          <w:w w:val="100"/>
        </w:rPr>
      </w:pPr>
    </w:p>
    <w:p w14:paraId="094C1ACC" w14:textId="1B9C5E6D" w:rsidR="008F490A" w:rsidRDefault="008F490A" w:rsidP="008F490A">
      <w:pPr>
        <w:rPr>
          <w:rStyle w:val="platne1"/>
          <w:w w:val="100"/>
        </w:rPr>
      </w:pPr>
      <w:r w:rsidRPr="008F490A">
        <w:rPr>
          <w:rStyle w:val="platne1"/>
          <w:w w:val="100"/>
        </w:rPr>
        <w:t>a</w:t>
      </w:r>
    </w:p>
    <w:p w14:paraId="58DF3644" w14:textId="77777777" w:rsidR="00EC1013" w:rsidRPr="008F490A" w:rsidRDefault="00EC1013" w:rsidP="008F490A">
      <w:pPr>
        <w:rPr>
          <w:rStyle w:val="platne1"/>
          <w:w w:val="100"/>
        </w:rPr>
      </w:pPr>
    </w:p>
    <w:p w14:paraId="4749BFE5" w14:textId="77777777" w:rsidR="008F490A" w:rsidRPr="002B77A6" w:rsidRDefault="008F490A" w:rsidP="008F490A">
      <w:pPr>
        <w:rPr>
          <w:b/>
        </w:rPr>
      </w:pPr>
      <w:r w:rsidRPr="002B77A6">
        <w:rPr>
          <w:b/>
        </w:rPr>
        <w:t>Fakultní nemocnice Brno</w:t>
      </w:r>
    </w:p>
    <w:p w14:paraId="73538410" w14:textId="77777777" w:rsidR="008F490A" w:rsidRPr="002B77A6" w:rsidRDefault="008F490A" w:rsidP="008F490A">
      <w:r w:rsidRPr="002B77A6">
        <w:t>IČ</w:t>
      </w:r>
      <w:r>
        <w:t>O</w:t>
      </w:r>
      <w:r w:rsidRPr="002B77A6">
        <w:t>: 65269705</w:t>
      </w:r>
    </w:p>
    <w:p w14:paraId="65FE4BC7" w14:textId="77777777" w:rsidR="008F490A" w:rsidRPr="002B77A6" w:rsidRDefault="008F490A" w:rsidP="008F490A">
      <w:r w:rsidRPr="002B77A6">
        <w:t>DIČ: CZ65269705</w:t>
      </w:r>
    </w:p>
    <w:p w14:paraId="67ADF5C5" w14:textId="77777777" w:rsidR="008F490A" w:rsidRPr="002B77A6" w:rsidRDefault="008F490A" w:rsidP="008F490A">
      <w:r w:rsidRPr="002B77A6">
        <w:t xml:space="preserve">se sídlem: Brno, Jihlavská 20, PSČ 625 00 </w:t>
      </w:r>
    </w:p>
    <w:p w14:paraId="17BA76A9" w14:textId="77777777" w:rsidR="008F490A" w:rsidRDefault="008F490A" w:rsidP="008F490A">
      <w:r>
        <w:t xml:space="preserve">zastoupena: </w:t>
      </w:r>
      <w:r w:rsidRPr="00964325">
        <w:t xml:space="preserve">MUDr. </w:t>
      </w:r>
      <w:r>
        <w:t>Ivem Rovným</w:t>
      </w:r>
      <w:r w:rsidRPr="00964325">
        <w:t xml:space="preserve">, </w:t>
      </w:r>
      <w:r>
        <w:t>MBA</w:t>
      </w:r>
      <w:r w:rsidRPr="00964325">
        <w:t>,</w:t>
      </w:r>
      <w:r w:rsidRPr="002B77A6">
        <w:t xml:space="preserve"> ředitel</w:t>
      </w:r>
      <w:r>
        <w:t>em</w:t>
      </w:r>
      <w:r w:rsidRPr="002B77A6">
        <w:t xml:space="preserve"> </w:t>
      </w:r>
    </w:p>
    <w:p w14:paraId="6767010B" w14:textId="77777777" w:rsidR="008F490A" w:rsidRPr="002B77A6" w:rsidRDefault="008F490A" w:rsidP="008F490A">
      <w:r w:rsidRPr="002B77A6">
        <w:t>bankovní spo</w:t>
      </w:r>
      <w:r>
        <w:t>jení: Česká národní banka</w:t>
      </w:r>
    </w:p>
    <w:p w14:paraId="42E3782B" w14:textId="0D29EFAA" w:rsidR="008F490A" w:rsidRDefault="008F490A" w:rsidP="008F490A">
      <w:r w:rsidRPr="002B77A6">
        <w:t>číslo ban</w:t>
      </w:r>
      <w:r>
        <w:t>kovního účtu: 71234621/0710</w:t>
      </w:r>
    </w:p>
    <w:p w14:paraId="14753A40" w14:textId="77777777" w:rsidR="00EC1013" w:rsidRDefault="00EC1013" w:rsidP="00EC1013"/>
    <w:p w14:paraId="60D5CD4C" w14:textId="36A93579" w:rsidR="00EC1013" w:rsidRPr="00EC1013" w:rsidRDefault="00EC1013" w:rsidP="00EC1013">
      <w:r w:rsidRPr="00EC1013">
        <w:t>FN Brno je státní příspěvková organizace zřízená rozhodnutím Ministerstva zdravotnictví. Nemá zákonnou povinnost zápisu do obchodního rejstříku, je zapsána v živnostenském rejstříku vedeném Živnostenským úřadem města Brna,</w:t>
      </w:r>
    </w:p>
    <w:p w14:paraId="6EC5679E" w14:textId="77777777" w:rsidR="00EC1013" w:rsidRDefault="00EC1013" w:rsidP="00EC1013">
      <w:pPr>
        <w:rPr>
          <w:rStyle w:val="platne1"/>
          <w:w w:val="100"/>
        </w:rPr>
      </w:pPr>
    </w:p>
    <w:p w14:paraId="62BAA2B6" w14:textId="4E5361E1" w:rsidR="00EC1013" w:rsidRPr="00EC1013" w:rsidRDefault="00EC1013" w:rsidP="00EC1013">
      <w:pPr>
        <w:rPr>
          <w:rStyle w:val="platne1"/>
          <w:w w:val="100"/>
        </w:rPr>
      </w:pPr>
      <w:r w:rsidRPr="00EC1013">
        <w:rPr>
          <w:rStyle w:val="platne1"/>
          <w:w w:val="100"/>
        </w:rPr>
        <w:t>jako objednatelem (dále jen „</w:t>
      </w:r>
      <w:r>
        <w:rPr>
          <w:rStyle w:val="platne1"/>
          <w:b/>
          <w:w w:val="100"/>
        </w:rPr>
        <w:t>Objednatel</w:t>
      </w:r>
      <w:r w:rsidRPr="00EC1013">
        <w:rPr>
          <w:rStyle w:val="platne1"/>
          <w:w w:val="100"/>
        </w:rPr>
        <w:t>“) na straně druhé,</w:t>
      </w:r>
    </w:p>
    <w:p w14:paraId="2D00FFBA" w14:textId="12AD96AB" w:rsidR="00EC1013" w:rsidRDefault="00EC1013" w:rsidP="00EC1013">
      <w:pPr>
        <w:rPr>
          <w:rStyle w:val="platne1"/>
          <w:w w:val="100"/>
        </w:rPr>
      </w:pPr>
    </w:p>
    <w:p w14:paraId="1CDC1358" w14:textId="28D517DC" w:rsidR="00EC1013" w:rsidRDefault="00EC1013" w:rsidP="00EC1013">
      <w:pPr>
        <w:rPr>
          <w:rStyle w:val="platne1"/>
          <w:w w:val="100"/>
        </w:rPr>
      </w:pPr>
      <w:r w:rsidRPr="00EC1013">
        <w:rPr>
          <w:rStyle w:val="platne1"/>
          <w:w w:val="100"/>
        </w:rPr>
        <w:t>a to v následujícím znění:</w:t>
      </w:r>
    </w:p>
    <w:p w14:paraId="1201269F" w14:textId="48EE1E4B" w:rsidR="00EC1013" w:rsidRDefault="00EC1013" w:rsidP="00EC1013">
      <w:pPr>
        <w:rPr>
          <w:rStyle w:val="platne1"/>
          <w:w w:val="100"/>
        </w:rPr>
      </w:pPr>
    </w:p>
    <w:p w14:paraId="720D106A" w14:textId="7487D7BD" w:rsidR="00EC1013" w:rsidRDefault="00EC1013" w:rsidP="00EC1013">
      <w:pPr>
        <w:rPr>
          <w:rStyle w:val="platne1"/>
          <w:w w:val="100"/>
        </w:rPr>
      </w:pPr>
    </w:p>
    <w:p w14:paraId="1A6C5A16" w14:textId="67A35191" w:rsidR="00EC1013" w:rsidRDefault="00EC1013" w:rsidP="00EC1013">
      <w:pPr>
        <w:rPr>
          <w:rStyle w:val="platne1"/>
          <w:w w:val="100"/>
        </w:rPr>
      </w:pPr>
    </w:p>
    <w:p w14:paraId="7F7D1D9C" w14:textId="0EF2C1E1" w:rsidR="00EC1013" w:rsidRDefault="00EC1013" w:rsidP="00EC1013">
      <w:pPr>
        <w:rPr>
          <w:rStyle w:val="platne1"/>
          <w:w w:val="100"/>
        </w:rPr>
      </w:pPr>
    </w:p>
    <w:p w14:paraId="12049135" w14:textId="3854F8A4" w:rsidR="00EC1013" w:rsidRDefault="00EC1013" w:rsidP="00EC1013">
      <w:pPr>
        <w:rPr>
          <w:rStyle w:val="platne1"/>
          <w:w w:val="100"/>
        </w:rPr>
      </w:pPr>
    </w:p>
    <w:p w14:paraId="2ED36E57" w14:textId="2DF854BE" w:rsidR="00EC1013" w:rsidRDefault="00EC1013" w:rsidP="00EC1013">
      <w:pPr>
        <w:rPr>
          <w:rStyle w:val="platne1"/>
          <w:w w:val="100"/>
        </w:rPr>
      </w:pPr>
    </w:p>
    <w:p w14:paraId="2AD7B5BF" w14:textId="0D9F201B" w:rsidR="00EC1013" w:rsidRDefault="00EC1013" w:rsidP="00EC1013">
      <w:pPr>
        <w:rPr>
          <w:rStyle w:val="platne1"/>
          <w:w w:val="100"/>
        </w:rPr>
      </w:pPr>
    </w:p>
    <w:p w14:paraId="5C33A24E" w14:textId="0F4C6786" w:rsidR="00EC1013" w:rsidRDefault="00B85661" w:rsidP="00B85661">
      <w:pPr>
        <w:pStyle w:val="Nadpis2"/>
        <w:rPr>
          <w:rStyle w:val="platne1"/>
          <w:w w:val="100"/>
        </w:rPr>
      </w:pPr>
      <w:r>
        <w:rPr>
          <w:rStyle w:val="platne1"/>
          <w:w w:val="100"/>
        </w:rPr>
        <w:lastRenderedPageBreak/>
        <w:t>úvodní ustanovení</w:t>
      </w:r>
    </w:p>
    <w:p w14:paraId="5779313E" w14:textId="30F3D166" w:rsidR="00B85661" w:rsidRDefault="00B85661" w:rsidP="00B85661">
      <w:pPr>
        <w:pStyle w:val="Odstavec"/>
        <w:rPr>
          <w:lang w:eastAsia="cs-CZ"/>
        </w:rPr>
      </w:pPr>
      <w:r>
        <w:rPr>
          <w:lang w:eastAsia="cs-CZ"/>
        </w:rPr>
        <w:t xml:space="preserve">Objednatel je investorem a zadavatelem veřejné zakázky na obstarání </w:t>
      </w:r>
      <w:r w:rsidR="009206BC">
        <w:rPr>
          <w:lang w:eastAsia="cs-CZ"/>
        </w:rPr>
        <w:t>stavební připravenosti</w:t>
      </w:r>
      <w:r>
        <w:rPr>
          <w:lang w:eastAsia="cs-CZ"/>
        </w:rPr>
        <w:t>, evidenční číslo Věstníku veřejných zakázek [</w:t>
      </w:r>
      <w:r w:rsidRPr="009B12D4">
        <w:rPr>
          <w:highlight w:val="cyan"/>
          <w:lang w:eastAsia="cs-CZ"/>
        </w:rPr>
        <w:t>DOPLNÍ FN BRNO PŘED UZAVŘENÍM SMLOUVY</w:t>
      </w:r>
      <w:r>
        <w:rPr>
          <w:lang w:eastAsia="cs-CZ"/>
        </w:rPr>
        <w:t>] (dále jen „</w:t>
      </w:r>
      <w:r w:rsidRPr="00F33FBD">
        <w:rPr>
          <w:b/>
          <w:lang w:eastAsia="cs-CZ"/>
        </w:rPr>
        <w:t>zakázka</w:t>
      </w:r>
      <w:r>
        <w:rPr>
          <w:lang w:eastAsia="cs-CZ"/>
        </w:rPr>
        <w:t>“).</w:t>
      </w:r>
    </w:p>
    <w:p w14:paraId="5F62EAFE" w14:textId="6A1B59EF" w:rsidR="00B85661" w:rsidRDefault="00B85661" w:rsidP="009D0918">
      <w:pPr>
        <w:pStyle w:val="Odstavec"/>
        <w:rPr>
          <w:lang w:eastAsia="cs-CZ"/>
        </w:rPr>
      </w:pPr>
      <w:r w:rsidRPr="009206BC">
        <w:rPr>
          <w:lang w:eastAsia="cs-CZ"/>
        </w:rPr>
        <w:t xml:space="preserve">Účelem této smlouvy je provedení díla – </w:t>
      </w:r>
      <w:r w:rsidR="009206BC" w:rsidRPr="009206BC">
        <w:rPr>
          <w:b/>
          <w:lang w:eastAsia="cs-CZ"/>
        </w:rPr>
        <w:t>„Stavební připravenost pro instalaci myček v centru sterilizace, Fakultní nemocnice Brno</w:t>
      </w:r>
      <w:r w:rsidR="0009531D">
        <w:rPr>
          <w:b/>
          <w:lang w:eastAsia="cs-CZ"/>
        </w:rPr>
        <w:t xml:space="preserve"> - Dostavba</w:t>
      </w:r>
      <w:r w:rsidR="009206BC" w:rsidRPr="009206BC">
        <w:rPr>
          <w:b/>
          <w:lang w:eastAsia="cs-CZ"/>
        </w:rPr>
        <w:t>“</w:t>
      </w:r>
      <w:r w:rsidR="009206BC" w:rsidRPr="009206BC">
        <w:rPr>
          <w:lang w:eastAsia="cs-CZ"/>
        </w:rPr>
        <w:t xml:space="preserve"> </w:t>
      </w:r>
      <w:r w:rsidRPr="009206BC">
        <w:rPr>
          <w:lang w:eastAsia="cs-CZ"/>
        </w:rPr>
        <w:t>a související činnosti v souladu s touto</w:t>
      </w:r>
      <w:r>
        <w:rPr>
          <w:lang w:eastAsia="cs-CZ"/>
        </w:rPr>
        <w:t xml:space="preserve"> smlouvou a zadávací dokumentací.</w:t>
      </w:r>
    </w:p>
    <w:p w14:paraId="012C261F" w14:textId="34EE5A9B" w:rsidR="00B85661" w:rsidRPr="00176F08" w:rsidRDefault="00B85661" w:rsidP="00B85661">
      <w:pPr>
        <w:pStyle w:val="Odstavec"/>
        <w:rPr>
          <w:lang w:eastAsia="cs-CZ"/>
        </w:rPr>
      </w:pPr>
      <w:r>
        <w:rPr>
          <w:lang w:eastAsia="cs-CZ"/>
        </w:rPr>
        <w:t>Díl</w:t>
      </w:r>
      <w:r w:rsidR="008D39A8">
        <w:rPr>
          <w:lang w:eastAsia="cs-CZ"/>
        </w:rPr>
        <w:t>o bude prováděno v prostorách: Centrální sterilizace, objekt CH, 3. NP</w:t>
      </w:r>
      <w:r>
        <w:rPr>
          <w:lang w:eastAsia="cs-CZ"/>
        </w:rPr>
        <w:t>.</w:t>
      </w:r>
    </w:p>
    <w:p w14:paraId="6B6EA9CF" w14:textId="27EEDFF9" w:rsidR="00176F08" w:rsidRDefault="0029318A" w:rsidP="00176F08">
      <w:pPr>
        <w:pStyle w:val="Nadpis2"/>
      </w:pPr>
      <w:r>
        <w:t>předmĚ</w:t>
      </w:r>
      <w:r w:rsidR="00176F08">
        <w:t>t smlouvy</w:t>
      </w:r>
    </w:p>
    <w:p w14:paraId="163E3163" w14:textId="3127287A" w:rsidR="00176F08" w:rsidRDefault="00176F08" w:rsidP="00176F08">
      <w:pPr>
        <w:pStyle w:val="Odstavec"/>
        <w:rPr>
          <w:lang w:eastAsia="cs-CZ"/>
        </w:rPr>
      </w:pPr>
      <w:r w:rsidRPr="00176F08">
        <w:rPr>
          <w:lang w:eastAsia="cs-CZ"/>
        </w:rPr>
        <w:t>Předmětem této smlouvy je závazek Zhotovitele provést pro Objednatele na vlastní náklad a nebezpečí, v rozsahu a za podmínek sjednaných v této smlouvě</w:t>
      </w:r>
      <w:r w:rsidR="006561E2">
        <w:rPr>
          <w:lang w:eastAsia="cs-CZ"/>
        </w:rPr>
        <w:t xml:space="preserve"> a zadávací dokumentaci, dílo – </w:t>
      </w:r>
      <w:r w:rsidR="006561E2" w:rsidRPr="009206BC">
        <w:rPr>
          <w:b/>
          <w:lang w:eastAsia="cs-CZ"/>
        </w:rPr>
        <w:t>„Stavební připravenost pro instalaci myček v centru sterilizace, Fakultní nemocnice Brno</w:t>
      </w:r>
      <w:r w:rsidR="0009531D">
        <w:rPr>
          <w:b/>
          <w:lang w:eastAsia="cs-CZ"/>
        </w:rPr>
        <w:t xml:space="preserve"> - Dostavba</w:t>
      </w:r>
      <w:r w:rsidR="006561E2" w:rsidRPr="009206BC">
        <w:rPr>
          <w:b/>
          <w:lang w:eastAsia="cs-CZ"/>
        </w:rPr>
        <w:t>“</w:t>
      </w:r>
      <w:r w:rsidR="009206BC">
        <w:rPr>
          <w:lang w:eastAsia="cs-CZ"/>
        </w:rPr>
        <w:t xml:space="preserve"> včetně vš</w:t>
      </w:r>
      <w:r w:rsidR="006561E2">
        <w:rPr>
          <w:lang w:eastAsia="cs-CZ"/>
        </w:rPr>
        <w:t>e</w:t>
      </w:r>
      <w:r w:rsidR="009206BC">
        <w:rPr>
          <w:lang w:eastAsia="cs-CZ"/>
        </w:rPr>
        <w:t xml:space="preserve">ch </w:t>
      </w:r>
      <w:r>
        <w:rPr>
          <w:lang w:eastAsia="cs-CZ"/>
        </w:rPr>
        <w:t>souvisejících činností</w:t>
      </w:r>
      <w:r w:rsidR="006561E2">
        <w:rPr>
          <w:lang w:eastAsia="cs-CZ"/>
        </w:rPr>
        <w:t xml:space="preserve"> </w:t>
      </w:r>
      <w:r w:rsidRPr="00176F08">
        <w:rPr>
          <w:lang w:eastAsia="cs-CZ"/>
        </w:rPr>
        <w:t>(dále také jen „dílo“).</w:t>
      </w:r>
      <w:r w:rsidR="00932894">
        <w:rPr>
          <w:lang w:eastAsia="cs-CZ"/>
        </w:rPr>
        <w:t xml:space="preserve"> Dílo je blíže specifikované</w:t>
      </w:r>
      <w:r w:rsidR="00B95D6A">
        <w:rPr>
          <w:lang w:eastAsia="cs-CZ"/>
        </w:rPr>
        <w:t xml:space="preserve"> projektovou dokumentací, vypracovanou</w:t>
      </w:r>
      <w:r w:rsidR="001219EB">
        <w:rPr>
          <w:lang w:eastAsia="cs-CZ"/>
        </w:rPr>
        <w:t xml:space="preserve"> I</w:t>
      </w:r>
      <w:r w:rsidR="006561E2">
        <w:rPr>
          <w:lang w:eastAsia="cs-CZ"/>
        </w:rPr>
        <w:t xml:space="preserve">ng. Janou Třeštíkovou, Bzenecká 4157/10, 628 00 Brno, IČO: 7426971, </w:t>
      </w:r>
      <w:r w:rsidR="00F45819">
        <w:rPr>
          <w:lang w:eastAsia="cs-CZ"/>
        </w:rPr>
        <w:t xml:space="preserve">která byla součástí zadávací dokumentace, Zhotovitel na jejím základě tvořil nabídkovou cenu a proto mu je známá </w:t>
      </w:r>
      <w:r w:rsidR="008F5DD6">
        <w:rPr>
          <w:lang w:eastAsia="cs-CZ"/>
        </w:rPr>
        <w:t>(dále také jen „projektová dokumentace“)</w:t>
      </w:r>
      <w:r w:rsidR="00B95D6A">
        <w:rPr>
          <w:lang w:eastAsia="cs-CZ"/>
        </w:rPr>
        <w:t>.</w:t>
      </w:r>
    </w:p>
    <w:p w14:paraId="5AAD2DF6" w14:textId="48FB6903" w:rsidR="00B95D6A" w:rsidRDefault="00B95D6A" w:rsidP="00B95D6A">
      <w:pPr>
        <w:pStyle w:val="Odstavec"/>
        <w:rPr>
          <w:lang w:eastAsia="cs-CZ"/>
        </w:rPr>
      </w:pPr>
      <w:r w:rsidRPr="00B95D6A">
        <w:rPr>
          <w:lang w:eastAsia="cs-CZ"/>
        </w:rPr>
        <w:t xml:space="preserve">Objednatel se zavazuje poskytnout </w:t>
      </w:r>
      <w:r>
        <w:rPr>
          <w:lang w:eastAsia="cs-CZ"/>
        </w:rPr>
        <w:t>Z</w:t>
      </w:r>
      <w:r w:rsidRPr="00B95D6A">
        <w:rPr>
          <w:lang w:eastAsia="cs-CZ"/>
        </w:rPr>
        <w:t>hotoviteli potřebnou součinnost a za řádné provedení díla mu zaplatit cenu sjednanou ve smlouvě</w:t>
      </w:r>
      <w:r>
        <w:rPr>
          <w:lang w:eastAsia="cs-CZ"/>
        </w:rPr>
        <w:t>.</w:t>
      </w:r>
    </w:p>
    <w:p w14:paraId="6FF8839C" w14:textId="692F3F6D" w:rsidR="004E6E69" w:rsidRDefault="004E6E69" w:rsidP="00B95D6A">
      <w:pPr>
        <w:pStyle w:val="Odstavec"/>
        <w:rPr>
          <w:lang w:eastAsia="cs-CZ"/>
        </w:rPr>
      </w:pPr>
      <w:r w:rsidRPr="0077079E">
        <w:t xml:space="preserve">Veškerá jednání a komunikace mezi smluvními stranami bude probíhat přednostně prostřednictvím osob a kontaktních </w:t>
      </w:r>
      <w:r w:rsidRPr="00DB7FA4">
        <w:t>údajů</w:t>
      </w:r>
      <w:r w:rsidR="00F45819">
        <w:t xml:space="preserve">, které si smluvní strany oznámí při převzetí staveniště společně s </w:t>
      </w:r>
      <w:r w:rsidRPr="0077079E">
        <w:t>vymezen</w:t>
      </w:r>
      <w:r w:rsidR="00F45819">
        <w:t>ím</w:t>
      </w:r>
      <w:r w:rsidRPr="0077079E">
        <w:t xml:space="preserve"> oprávnění těchto osob</w:t>
      </w:r>
      <w:r>
        <w:t>.</w:t>
      </w:r>
      <w:r w:rsidR="00F45819">
        <w:t xml:space="preserve"> V případě změny je dotčená smluvní strana tuto skutečnost oznámit druhé smluvní straně bez zbytečného odkladu. V případě porušení této povinnosti se bere komunikace vykonaná na poslednou známou osobu sa doručenou a převzatou.</w:t>
      </w:r>
    </w:p>
    <w:p w14:paraId="4FC16508" w14:textId="77777777" w:rsidR="008F5DD6" w:rsidRPr="006748FA" w:rsidRDefault="008F5DD6" w:rsidP="008F5DD6">
      <w:pPr>
        <w:pStyle w:val="Nadpis2"/>
      </w:pPr>
      <w:bookmarkStart w:id="4" w:name="_Toc498428261"/>
      <w:bookmarkStart w:id="5" w:name="_Toc64530401"/>
      <w:r w:rsidRPr="006748FA">
        <w:t>POVINNOSTI OBJEDNATELE</w:t>
      </w:r>
      <w:bookmarkEnd w:id="4"/>
      <w:bookmarkEnd w:id="5"/>
    </w:p>
    <w:p w14:paraId="494DB5BA" w14:textId="603D2441" w:rsidR="008F5DD6" w:rsidRPr="006748FA" w:rsidRDefault="008F5DD6" w:rsidP="008F5DD6">
      <w:pPr>
        <w:pStyle w:val="Odstavec"/>
      </w:pPr>
      <w:r w:rsidRPr="008F5DD6">
        <w:t>Objednatel</w:t>
      </w:r>
      <w:r w:rsidRPr="006748FA">
        <w:t xml:space="preserve"> podpisem smlouvy stvrzuje, že má zajištěny dostatečné finanční prostředky</w:t>
      </w:r>
      <w:r>
        <w:t xml:space="preserve"> </w:t>
      </w:r>
      <w:r w:rsidRPr="006748FA">
        <w:t>na financování díla.</w:t>
      </w:r>
    </w:p>
    <w:p w14:paraId="454187E5" w14:textId="378085E4" w:rsidR="008F5DD6" w:rsidRPr="006748FA" w:rsidRDefault="008F5DD6" w:rsidP="008F5DD6">
      <w:pPr>
        <w:pStyle w:val="Odstavec"/>
      </w:pPr>
      <w:r w:rsidRPr="006748FA">
        <w:t>Objednatel je povinen řádně a včas provedené dílo převzít a uhradit zhotoviteli cenu díla za dále stanovených podmínek.</w:t>
      </w:r>
    </w:p>
    <w:p w14:paraId="7E074889" w14:textId="77777777" w:rsidR="008F5DD6" w:rsidRPr="006748FA" w:rsidRDefault="008F5DD6" w:rsidP="008F5DD6">
      <w:pPr>
        <w:pStyle w:val="Nadpis2"/>
      </w:pPr>
      <w:bookmarkStart w:id="6" w:name="_Toc498428262"/>
      <w:bookmarkStart w:id="7" w:name="_Ref503356398"/>
      <w:bookmarkStart w:id="8" w:name="_Toc64530402"/>
      <w:r w:rsidRPr="006748FA">
        <w:t>POVINNOSTI ZHOTOVITELE</w:t>
      </w:r>
      <w:bookmarkEnd w:id="6"/>
      <w:bookmarkEnd w:id="7"/>
      <w:bookmarkEnd w:id="8"/>
    </w:p>
    <w:p w14:paraId="7876A2A2" w14:textId="77777777" w:rsidR="008F5DD6" w:rsidRPr="00C27B82" w:rsidRDefault="008F5DD6" w:rsidP="00586585">
      <w:pPr>
        <w:pStyle w:val="Odstavec"/>
      </w:pPr>
      <w:r w:rsidRPr="00586585">
        <w:t>Z</w:t>
      </w:r>
      <w:r w:rsidRPr="00C27B82">
        <w:t>hotovitel je povinen provést dílo na svůj náklad a své nebezpečí ve smluvené době v souladu:</w:t>
      </w:r>
    </w:p>
    <w:p w14:paraId="7A4A0C38" w14:textId="10CF5D62" w:rsidR="008F5DD6" w:rsidRPr="00C27B82" w:rsidRDefault="008F5DD6" w:rsidP="00586585">
      <w:pPr>
        <w:pStyle w:val="Psmenoodstavce"/>
      </w:pPr>
      <w:r w:rsidRPr="00C27B82">
        <w:t>se</w:t>
      </w:r>
      <w:r w:rsidR="00586585">
        <w:t xml:space="preserve"> smlouvou;</w:t>
      </w:r>
    </w:p>
    <w:p w14:paraId="05C3CBCA" w14:textId="6E384411" w:rsidR="008F5DD6" w:rsidRPr="00C27B82" w:rsidRDefault="008F5DD6" w:rsidP="00586585">
      <w:pPr>
        <w:pStyle w:val="Psmenoodstavce"/>
      </w:pPr>
      <w:r w:rsidRPr="00C27B82">
        <w:t>s projektovou dokumentací</w:t>
      </w:r>
      <w:r w:rsidR="00586585">
        <w:t>;</w:t>
      </w:r>
    </w:p>
    <w:p w14:paraId="63670244" w14:textId="13026817" w:rsidR="008F5DD6" w:rsidRDefault="008F5DD6" w:rsidP="00586585">
      <w:pPr>
        <w:pStyle w:val="Psmenoodstavce"/>
      </w:pPr>
      <w:r w:rsidRPr="00C27B82">
        <w:t xml:space="preserve">s pokyny </w:t>
      </w:r>
      <w:r w:rsidR="00586585">
        <w:t>O</w:t>
      </w:r>
      <w:r w:rsidRPr="00C27B82">
        <w:t>bjednatele</w:t>
      </w:r>
      <w:r w:rsidR="00586585">
        <w:t>;</w:t>
      </w:r>
    </w:p>
    <w:p w14:paraId="01CEC6A5" w14:textId="36D8C2AC" w:rsidR="008F5DD6" w:rsidRDefault="008F5DD6" w:rsidP="00586585">
      <w:pPr>
        <w:pStyle w:val="Psmenoodstavce"/>
      </w:pPr>
      <w:r>
        <w:t xml:space="preserve">s právními předpisy a závaznými technickými normami </w:t>
      </w:r>
      <w:r w:rsidRPr="00FF11F5">
        <w:t>platnými v době provádění díla</w:t>
      </w:r>
      <w:r w:rsidR="001219EB">
        <w:t>;</w:t>
      </w:r>
    </w:p>
    <w:p w14:paraId="32746879" w14:textId="2ED23B1C" w:rsidR="001219EB" w:rsidRDefault="001219EB" w:rsidP="00586585">
      <w:pPr>
        <w:pStyle w:val="Psmenoodstavce"/>
      </w:pPr>
      <w:r>
        <w:t>spolupracovat s dodavatelem myček při instalaci</w:t>
      </w:r>
      <w:r w:rsidR="00E36B10">
        <w:t>;</w:t>
      </w:r>
    </w:p>
    <w:p w14:paraId="49892EB9" w14:textId="70720588" w:rsidR="00E36B10" w:rsidRPr="00C27B82" w:rsidRDefault="00E36B10" w:rsidP="00E36B10">
      <w:pPr>
        <w:pStyle w:val="Psmenoodstavce"/>
      </w:pPr>
      <w:r>
        <w:t>zpracovat kusovník</w:t>
      </w:r>
      <w:r w:rsidRPr="00E36B10">
        <w:t xml:space="preserve"> jednotlivých prvků a zařízení po jednotlivých místnostech včetně výrobního čísla, typu a technických parametrů pro potřeby zařazení majetku do operativní evidence zadavatele. Kusovník je zpracován v souladu s pokynem generálního finančního ředitelství č. D-59 k jednotnému postupu při uplatňování některých ustanovení zákona č. 586/1992 sb., o daních z příjmu, ve znění pozdějších předpisů;</w:t>
      </w:r>
    </w:p>
    <w:p w14:paraId="74A7568B" w14:textId="38FB33FA" w:rsidR="008F5DD6" w:rsidRPr="00C27B82" w:rsidRDefault="008F5DD6" w:rsidP="008F5DD6">
      <w:pPr>
        <w:pStyle w:val="Odstavec"/>
        <w:spacing w:before="80"/>
        <w:ind w:left="1021" w:hanging="1021"/>
        <w:rPr>
          <w:szCs w:val="20"/>
        </w:rPr>
      </w:pPr>
      <w:r w:rsidRPr="00C27B82">
        <w:rPr>
          <w:szCs w:val="20"/>
        </w:rPr>
        <w:t xml:space="preserve">Zhotovitel je povinen umožnit výkon </w:t>
      </w:r>
      <w:r w:rsidR="006561E2">
        <w:rPr>
          <w:szCs w:val="20"/>
        </w:rPr>
        <w:t>TDS</w:t>
      </w:r>
      <w:r w:rsidR="001219EB">
        <w:rPr>
          <w:szCs w:val="20"/>
        </w:rPr>
        <w:t>, KOOBOZP</w:t>
      </w:r>
      <w:r w:rsidR="00586585">
        <w:rPr>
          <w:szCs w:val="20"/>
        </w:rPr>
        <w:t xml:space="preserve"> </w:t>
      </w:r>
      <w:r w:rsidRPr="00C27B82">
        <w:rPr>
          <w:szCs w:val="20"/>
        </w:rPr>
        <w:t>a obdobných činností v souladu se smlouvou.</w:t>
      </w:r>
    </w:p>
    <w:p w14:paraId="52B011F3" w14:textId="77777777" w:rsidR="008F5DD6" w:rsidRPr="00C27B82" w:rsidRDefault="008F5DD6" w:rsidP="008F5DD6">
      <w:pPr>
        <w:pStyle w:val="Odstavec"/>
        <w:spacing w:before="80"/>
        <w:ind w:left="1021" w:hanging="1021"/>
        <w:rPr>
          <w:szCs w:val="20"/>
        </w:rPr>
      </w:pPr>
      <w:bookmarkStart w:id="9" w:name="_Ref95490652"/>
      <w:r w:rsidRPr="00C27B82">
        <w:rPr>
          <w:szCs w:val="20"/>
        </w:rPr>
        <w:lastRenderedPageBreak/>
        <w:t>Zhotovitel je povinen poskytovat při provádění díla součinnost spočívající v plnění úkolů dohodnutých na kontrolních dnech a uvedených v zápisu z kontrolního dne, a to včetně dodržování termínů pro tyto úkoly sjednaných.</w:t>
      </w:r>
      <w:bookmarkEnd w:id="9"/>
    </w:p>
    <w:p w14:paraId="6720B7CE" w14:textId="26CFF184" w:rsidR="008F5DD6" w:rsidRDefault="008F5DD6" w:rsidP="00746C98">
      <w:pPr>
        <w:pStyle w:val="Odstavec"/>
      </w:pPr>
      <w:bookmarkStart w:id="10" w:name="_Ref503274767"/>
      <w:r w:rsidRPr="00141400">
        <w:t xml:space="preserve">Zhotovitel je po celou dobu provádění díla povinen zajistit </w:t>
      </w:r>
      <w:r w:rsidRPr="00141400">
        <w:rPr>
          <w:b/>
        </w:rPr>
        <w:t>přítomnost hlavního stavbyvedoucího nebo jeho zástupce na staveništi</w:t>
      </w:r>
      <w:r w:rsidRPr="00141400">
        <w:t xml:space="preserve">, nebude-li výjimečně zástupci smluvních stran ve věcech technických dohodnuto jinak. </w:t>
      </w:r>
      <w:bookmarkEnd w:id="10"/>
    </w:p>
    <w:p w14:paraId="23B55C65" w14:textId="38D8B051" w:rsidR="008F5DD6" w:rsidRPr="006748FA" w:rsidRDefault="008F5DD6" w:rsidP="00586585">
      <w:pPr>
        <w:pStyle w:val="Odstavec"/>
      </w:pPr>
      <w:r w:rsidRPr="006748FA">
        <w:t xml:space="preserve">Zhotovitel je povinen vést veškerá jednání ve věcech smlouvy </w:t>
      </w:r>
      <w:r w:rsidR="001219EB">
        <w:rPr>
          <w:b/>
        </w:rPr>
        <w:t>v českém</w:t>
      </w:r>
      <w:r w:rsidRPr="006748FA">
        <w:rPr>
          <w:b/>
        </w:rPr>
        <w:t xml:space="preserve"> jazyce</w:t>
      </w:r>
      <w:r w:rsidRPr="006748FA">
        <w:t>. Veškeré písemnosti, které vzniknou v souvislosti s plněním závazků dle smlouvy, je zhotovitel povinen sepsat v českém jazyce.</w:t>
      </w:r>
    </w:p>
    <w:p w14:paraId="7FA661EF" w14:textId="4768948B" w:rsidR="008F5DD6" w:rsidRPr="006748FA" w:rsidRDefault="008F5DD6" w:rsidP="00586585">
      <w:pPr>
        <w:pStyle w:val="Odstavec"/>
      </w:pPr>
      <w:r w:rsidRPr="006748FA">
        <w:t xml:space="preserve">Zhotovitel je povinen </w:t>
      </w:r>
      <w:r w:rsidR="00562E8C">
        <w:t>O</w:t>
      </w:r>
      <w:r w:rsidRPr="006748FA">
        <w:t>bjednateli předkládat průběžně aktualizovaný seznam poddodavatelů.</w:t>
      </w:r>
    </w:p>
    <w:p w14:paraId="2D080676" w14:textId="77777777" w:rsidR="008F5DD6" w:rsidRDefault="008F5DD6" w:rsidP="00586585">
      <w:pPr>
        <w:pStyle w:val="Odstavec"/>
      </w:pPr>
      <w:r w:rsidRPr="006748FA">
        <w:t>Zhotovitel se zavazuje zajistit dodržování pracovněprávn</w:t>
      </w:r>
      <w:r>
        <w:t>ích předpisů, zejména zákona č. </w:t>
      </w:r>
      <w:r w:rsidRPr="006748FA">
        <w:t>262/2006 Sb., zákoník práce, ve znění pozdějších předpisů (se zvláštním zřetelem na regulaci odměňování, pracovní doby, doby odpočinku mezi směnami, a</w:t>
      </w:r>
      <w:r>
        <w:t>tp.), zákona č. 435/2004 Sb., o </w:t>
      </w:r>
      <w:r w:rsidRPr="006748FA">
        <w:t>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Nedodržení tohoto závazku je podstatným porušením smlouvy.</w:t>
      </w:r>
    </w:p>
    <w:p w14:paraId="27ECA16E" w14:textId="3A944AE6" w:rsidR="008F5DD6" w:rsidRPr="00937EFC" w:rsidRDefault="008F5DD6" w:rsidP="00586585">
      <w:pPr>
        <w:pStyle w:val="Odstavec"/>
      </w:pPr>
      <w:r w:rsidRPr="00937EFC">
        <w:t xml:space="preserve">Zhotovitel se zavazuje dodržovat směrnici </w:t>
      </w:r>
      <w:r w:rsidR="009D0918">
        <w:t>Objednatele o</w:t>
      </w:r>
      <w:r w:rsidRPr="00937EFC">
        <w:t xml:space="preserve"> Provádění činností se zvýšeným požárním nebezpečím uvedenou v příloze č. </w:t>
      </w:r>
      <w:r w:rsidRPr="00141400">
        <w:t>3</w:t>
      </w:r>
      <w:r w:rsidRPr="00937EFC">
        <w:t xml:space="preserve"> smlouvy.</w:t>
      </w:r>
    </w:p>
    <w:p w14:paraId="5B495DC1" w14:textId="77777777" w:rsidR="00087F97" w:rsidRDefault="00087F97" w:rsidP="00087F97">
      <w:pPr>
        <w:pStyle w:val="Odstavec"/>
      </w:pPr>
      <w:r w:rsidRPr="00C972ED">
        <w:t xml:space="preserve">Zhotovitel se zavazuje </w:t>
      </w:r>
      <w:r>
        <w:t>provádět</w:t>
      </w:r>
      <w:r w:rsidRPr="00C972ED">
        <w:t xml:space="preserve"> </w:t>
      </w:r>
      <w:r>
        <w:t xml:space="preserve">dílo </w:t>
      </w:r>
      <w:r w:rsidRPr="00C972ED">
        <w:t>s maximální odbornou péčí a hospodárnost</w:t>
      </w:r>
      <w:r>
        <w:t>í</w:t>
      </w:r>
      <w:r w:rsidRPr="00C972ED">
        <w:t xml:space="preserve"> při provádění všech prací a při výběru materiálů a </w:t>
      </w:r>
      <w:r>
        <w:t>případných pod</w:t>
      </w:r>
      <w:r w:rsidRPr="00C972ED">
        <w:t>dodavatelů, to vše při dodržení maximální možné kvality a s důrazem na ekologickou šetrnost.</w:t>
      </w:r>
    </w:p>
    <w:p w14:paraId="289E8CEE" w14:textId="77777777" w:rsidR="00087F97" w:rsidRDefault="00087F97" w:rsidP="00087F97">
      <w:pPr>
        <w:pStyle w:val="Odstavec"/>
      </w:pPr>
      <w:r>
        <w:t>Zhotovitel se zavazuje zajistit veškerá bezpečnostní a hygienická opatření, požární ochranu místa plnění a ochranu životního prostředí v rozsahu a způsobem stanoveným příslušnými právními předpisy.</w:t>
      </w:r>
    </w:p>
    <w:p w14:paraId="65915BCD" w14:textId="13CF6157" w:rsidR="00087F97" w:rsidRDefault="00087F97" w:rsidP="00087F97">
      <w:pPr>
        <w:pStyle w:val="Odstavec"/>
      </w:pPr>
      <w:r>
        <w:t xml:space="preserve">Zhotovitel se zavazuje postupovat při provádění díla tak, aby nebyl narušen, omezen či znemožněn běžný provoz v areálu Objednatele. </w:t>
      </w:r>
      <w:r w:rsidRPr="00B62364">
        <w:rPr>
          <w:szCs w:val="20"/>
        </w:rPr>
        <w:t>Zhotovitel</w:t>
      </w:r>
      <w:r>
        <w:t xml:space="preserve"> je povinen zajistit, aby jím a jeho poddodavateli využívaná vozidla byla v areálu Objednatele zaparkována výhradně v prostoru zařízení staveniště a dle pokynu pracovníků Objednatele. Zhotovitel se v této souvislosti zavazuje koordinovat provádění díla s Objednatelem. Zhotovitel po celou dobu provádění díla do předání místa plnění Objednateli odpovídá za bezpečné zajištění místa provádění díla vůči okolnímu provozu a chodcům.</w:t>
      </w:r>
    </w:p>
    <w:p w14:paraId="147BC368" w14:textId="77777777" w:rsidR="00087F97" w:rsidRDefault="00087F97" w:rsidP="00087F97">
      <w:pPr>
        <w:pStyle w:val="Odstavec"/>
      </w:pPr>
      <w:r>
        <w:t>Zhotovitel v plné míře odpovídá za bezpečnost a ochranu zdraví při práci pracovníků podílejících se na jeho straně na provádění díla. Zhotovitel se v této souvislosti zavazuje zabezpečit jejich vybavení ochrannými pomůckami a zajistit jejich proškolení v oblasti bezpečnosti a ochraně zdraví při práci.</w:t>
      </w:r>
    </w:p>
    <w:p w14:paraId="6B0430E4" w14:textId="58FCF871" w:rsidR="00087F97" w:rsidRDefault="00087F97" w:rsidP="00087F97">
      <w:pPr>
        <w:pStyle w:val="Odstavec"/>
      </w:pPr>
      <w:r>
        <w:t xml:space="preserve">Zhotovitel je povinen průběžně udržovat v místě plnění čistotu a pořádek a v souvislosti s prováděním díla vzniklé odpady denně odvážet a likvidovat v souladu s právními předpisy. Zhotovitel je v této souvislosti povinen při </w:t>
      </w:r>
      <w:r w:rsidRPr="006561E2">
        <w:t>předání jednotlivých částí</w:t>
      </w:r>
      <w:r>
        <w:t xml:space="preserve"> díla předat Objednateli doklady prokazující likvidaci odpadů v souladu s právními předpisy. Pokud dojde činností Zhotovitele nebo jeho poddodavatelů ke znečistění přilehlých komunikací, popř. i v areálu Objednatele, zavazuje se Zhotovitel zajistit jejich vyčištění na své náklady.</w:t>
      </w:r>
    </w:p>
    <w:p w14:paraId="1AD478F1" w14:textId="06CE89EF" w:rsidR="00087F97" w:rsidRDefault="00087F97" w:rsidP="00087F97">
      <w:pPr>
        <w:pStyle w:val="Odstavec"/>
      </w:pPr>
      <w:r>
        <w:t xml:space="preserve">Objednatel si vyhrazuje právo provádět průběžnou kontrolu kvality díla a použitých materiálů a přizvat si podle potřeby nezávislou kontrolní osobu. Zhotovitel je povinen poskytnout </w:t>
      </w:r>
      <w:r w:rsidR="00EB2728">
        <w:t>O</w:t>
      </w:r>
      <w:r>
        <w:t>bjednateli při kontrole díla potřebnou součinnost.</w:t>
      </w:r>
    </w:p>
    <w:p w14:paraId="64306E6B" w14:textId="2E55DA89" w:rsidR="00087F97" w:rsidRDefault="00087F97" w:rsidP="00087F97">
      <w:pPr>
        <w:pStyle w:val="Odstavec"/>
      </w:pPr>
      <w:r>
        <w:t xml:space="preserve">Zástupce </w:t>
      </w:r>
      <w:r w:rsidR="00EB2728">
        <w:t>O</w:t>
      </w:r>
      <w:r>
        <w:t xml:space="preserve">bjednatele je oprávněn vyzvat </w:t>
      </w:r>
      <w:r w:rsidR="00EB2728">
        <w:t>Z</w:t>
      </w:r>
      <w:r>
        <w:t>hotovitele k okamžité nápravě, není-li dílo prováděno v souladu se smlouvou, projektovou dokumentací</w:t>
      </w:r>
      <w:r w:rsidRPr="006561E2">
        <w:t>, příslušným povolením,</w:t>
      </w:r>
      <w:r>
        <w:t xml:space="preserve"> nebo nejsou-li dodržovány právní předpisy, technické normy, technologické postupy, je-li ohrožena kvalita díla, jsou-li používány nevhodné materiály apod. nebo není-li dílo prováděno ve stanovených termínech.  Zhotovitel je v tomto případě povinen provést okamžitou nápravu a </w:t>
      </w:r>
      <w:r>
        <w:lastRenderedPageBreak/>
        <w:t xml:space="preserve">zjištěné vady či nedostatky bez prodlení odstranit. Nárok </w:t>
      </w:r>
      <w:r w:rsidR="00EB2728">
        <w:t>O</w:t>
      </w:r>
      <w:r>
        <w:t xml:space="preserve">bjednatele na zaplacení eventuálních sankcí a na náhradu škody tímto není dotčen. </w:t>
      </w:r>
    </w:p>
    <w:p w14:paraId="3108F9E8" w14:textId="5116A44E" w:rsidR="00087F97" w:rsidRDefault="00087F97" w:rsidP="00087F97">
      <w:pPr>
        <w:pStyle w:val="Odstavec"/>
      </w:pPr>
      <w:r>
        <w:t xml:space="preserve">Způsobí-li </w:t>
      </w:r>
      <w:r w:rsidR="00EB2728">
        <w:t>Z</w:t>
      </w:r>
      <w:r>
        <w:t xml:space="preserve">hotovitel nebo jeho případní poddodavatelé škodu </w:t>
      </w:r>
      <w:r w:rsidR="00EB2728">
        <w:t>O</w:t>
      </w:r>
      <w:r>
        <w:t xml:space="preserve">bjednateli nebo jiným subjektům, je </w:t>
      </w:r>
      <w:r w:rsidR="00EB2728">
        <w:t>Z</w:t>
      </w:r>
      <w:r>
        <w:t xml:space="preserve">hotovitel povinen o této skutečnosti bez zbytečného odkladu </w:t>
      </w:r>
      <w:r w:rsidR="00EB2728">
        <w:t>O</w:t>
      </w:r>
      <w:r>
        <w:t xml:space="preserve">bjednatele informovat a škodu odstranit a není-li to možné, pak ji finančně uhradit. Veškeré náklady s tím spojené nese </w:t>
      </w:r>
      <w:r w:rsidR="00EB2728">
        <w:t>Z</w:t>
      </w:r>
      <w:r>
        <w:t xml:space="preserve">hotovitel. Volba způsobu náhrady škody náleží </w:t>
      </w:r>
      <w:r w:rsidR="00EB2728">
        <w:t>O</w:t>
      </w:r>
      <w:r>
        <w:t>bjednateli.</w:t>
      </w:r>
    </w:p>
    <w:p w14:paraId="4067F67F" w14:textId="183ED1B3" w:rsidR="00087F97" w:rsidRPr="00425590" w:rsidRDefault="00087F97" w:rsidP="00087F97">
      <w:pPr>
        <w:pStyle w:val="Odstavec"/>
      </w:pPr>
      <w:r>
        <w:t xml:space="preserve">Zhotovitel se zavazuje na své náklady odstraňovat odpady vzniklé prováděním díla dle požadavku </w:t>
      </w:r>
      <w:r w:rsidR="00EB2728">
        <w:t>O</w:t>
      </w:r>
      <w:r>
        <w:t xml:space="preserve">bjednatele a zabezpečí čistotu veřejné a příjezdové komunikace, jakož i přilehlého okolí, a udržování pořádku </w:t>
      </w:r>
      <w:r w:rsidRPr="00857B81">
        <w:t>na</w:t>
      </w:r>
      <w:r>
        <w:t xml:space="preserve"> předmětném pozemku, včetně dodržení limitů hlučnosti prováděných prací v souladu s hygienickými normami. Zhotovitel </w:t>
      </w:r>
      <w:r w:rsidRPr="0044596E">
        <w:t xml:space="preserve">se zavazuje zajistit, aby i jeho případní poddodavatelé likvidovali odpady vznikající při jejich činnosti. Zhotovitel se zavazuje zajistit vyčištění komunikací, kanalizace apod., pokud bylo znečištění způsobeno </w:t>
      </w:r>
      <w:r w:rsidRPr="00425590">
        <w:t>jeho činností.</w:t>
      </w:r>
    </w:p>
    <w:p w14:paraId="6F684F55" w14:textId="1AA81F88" w:rsidR="00087F97" w:rsidRPr="00425590" w:rsidRDefault="00087F97" w:rsidP="00087F97">
      <w:pPr>
        <w:pStyle w:val="Odstavec"/>
      </w:pPr>
      <w:r w:rsidRPr="00425590">
        <w:t xml:space="preserve">Zhotovitel je v průběhu provádění díla povinen vést </w:t>
      </w:r>
      <w:r w:rsidR="00425590" w:rsidRPr="00425590">
        <w:t>stavební</w:t>
      </w:r>
      <w:r w:rsidRPr="00425590">
        <w:t xml:space="preserve"> deník v rozsahu a s náležitostmi dále uvedenými.</w:t>
      </w:r>
    </w:p>
    <w:p w14:paraId="0FB870FC" w14:textId="3C85BF21" w:rsidR="00087F97" w:rsidRPr="0044596E" w:rsidRDefault="00087F97" w:rsidP="00087F97">
      <w:pPr>
        <w:pStyle w:val="Odstavec"/>
      </w:pPr>
      <w:r w:rsidRPr="0044596E">
        <w:t xml:space="preserve">Zhotovitel je povinen písemně oznámit </w:t>
      </w:r>
      <w:r w:rsidR="00EB2728">
        <w:t>O</w:t>
      </w:r>
      <w:r w:rsidRPr="0044596E">
        <w:t>bjednateli datum předání místa plnění (po jeho vyklizení) nejméně 3 dny předem a současně jej vyzvat k jeho převzetí.</w:t>
      </w:r>
    </w:p>
    <w:p w14:paraId="31D325D3" w14:textId="2C132094" w:rsidR="00087F97" w:rsidRPr="0044596E" w:rsidRDefault="00087F97" w:rsidP="00087F97">
      <w:pPr>
        <w:pStyle w:val="Odstavec"/>
      </w:pPr>
      <w:r w:rsidRPr="0044596E">
        <w:t xml:space="preserve">Zhotovitel je povinen písemně oznámit </w:t>
      </w:r>
      <w:r w:rsidR="00EB2728">
        <w:t>O</w:t>
      </w:r>
      <w:r w:rsidRPr="0044596E">
        <w:t>bjednateli dokončení (dotčené části) díla nejméně 3 dny před dokončením a současně jej vyzvat k předání a převzetí (dotčené části) díla. Dílo se považuje za dokončené, má-li vlastnosti stanovené smlouvou a nejsou-li stanovené smlouvou, pak vlastnosti obvyklé., a je-li prosto vad a nedodělků.</w:t>
      </w:r>
    </w:p>
    <w:p w14:paraId="0C5EE4ED" w14:textId="7CEB6CD3" w:rsidR="00087F97" w:rsidRPr="00E31EAF" w:rsidRDefault="00087F97" w:rsidP="00087F97">
      <w:pPr>
        <w:pStyle w:val="Odstavec"/>
      </w:pPr>
      <w:r>
        <w:t>Dílo (potažmo jeho části) bude předáno na základě p</w:t>
      </w:r>
      <w:r w:rsidRPr="00170158">
        <w:t>ředávací</w:t>
      </w:r>
      <w:r>
        <w:t>ho</w:t>
      </w:r>
      <w:r w:rsidRPr="00170158">
        <w:t xml:space="preserve"> protokol</w:t>
      </w:r>
      <w:r>
        <w:t>u</w:t>
      </w:r>
      <w:r w:rsidRPr="00170158">
        <w:t xml:space="preserve"> </w:t>
      </w:r>
      <w:r>
        <w:t xml:space="preserve">vyhotoveného </w:t>
      </w:r>
      <w:r w:rsidR="00EB2728">
        <w:t>Z</w:t>
      </w:r>
      <w:r>
        <w:t xml:space="preserve">hotovitelem a </w:t>
      </w:r>
      <w:r w:rsidRPr="00170158">
        <w:t>obsah</w:t>
      </w:r>
      <w:r>
        <w:t xml:space="preserve">ujícím </w:t>
      </w:r>
      <w:r w:rsidRPr="00170158">
        <w:t xml:space="preserve">alespoň: označení předmětu plnění (dílo), označení a identifikační údaje </w:t>
      </w:r>
      <w:r w:rsidR="00EB2728">
        <w:t>O</w:t>
      </w:r>
      <w:r w:rsidRPr="00170158">
        <w:t xml:space="preserve">bjednatele a </w:t>
      </w:r>
      <w:r w:rsidR="00EB2728">
        <w:t>Z</w:t>
      </w:r>
      <w:r w:rsidRPr="00170158">
        <w:t xml:space="preserve">hotovitele, číslo smlouvy a datum jejího uzavření, prohlášení </w:t>
      </w:r>
      <w:r w:rsidR="00EB2728">
        <w:t>O</w:t>
      </w:r>
      <w:r w:rsidRPr="00170158">
        <w:t xml:space="preserve">bjednatele, že dílo přejímá, popř. nepřejímá, soupis provedených činností, soupis </w:t>
      </w:r>
      <w:r>
        <w:t xml:space="preserve">případných </w:t>
      </w:r>
      <w:r w:rsidRPr="00170158">
        <w:t xml:space="preserve">vad </w:t>
      </w:r>
      <w:r>
        <w:t>a nedodělků (viz níže)</w:t>
      </w:r>
      <w:r w:rsidRPr="00170158">
        <w:t>, datum a</w:t>
      </w:r>
      <w:r>
        <w:t> </w:t>
      </w:r>
      <w:r w:rsidRPr="00170158">
        <w:t xml:space="preserve">místo </w:t>
      </w:r>
      <w:r>
        <w:t>převzetí díla</w:t>
      </w:r>
      <w:r w:rsidRPr="00170158">
        <w:t xml:space="preserve">, jména a podpisy zástupců </w:t>
      </w:r>
      <w:r w:rsidR="00EB2728">
        <w:t>O</w:t>
      </w:r>
      <w:r w:rsidRPr="00170158">
        <w:t xml:space="preserve">bjednatele a </w:t>
      </w:r>
      <w:r w:rsidR="00EB2728">
        <w:t>Z</w:t>
      </w:r>
      <w:r w:rsidRPr="00170158">
        <w:t xml:space="preserve">hotovitele. </w:t>
      </w:r>
    </w:p>
    <w:p w14:paraId="02F6AB7A" w14:textId="68AA7C47" w:rsidR="00087F97" w:rsidRPr="00864ACD" w:rsidRDefault="00087F97" w:rsidP="00087F97">
      <w:pPr>
        <w:pStyle w:val="Odstavec"/>
      </w:pPr>
      <w:r>
        <w:t xml:space="preserve">Povinnost </w:t>
      </w:r>
      <w:r w:rsidR="00EB2728">
        <w:t>Z</w:t>
      </w:r>
      <w:r w:rsidRPr="00634149">
        <w:t xml:space="preserve">hotovitele je splněna předáním bezvadného díla, příp. až odstraněním vad a nedodělků. Nároky </w:t>
      </w:r>
      <w:r w:rsidR="00EB2728">
        <w:t>O</w:t>
      </w:r>
      <w:r w:rsidRPr="00634149">
        <w:t>bjednatele na zaplacení eventuálních</w:t>
      </w:r>
      <w:r>
        <w:t xml:space="preserve"> </w:t>
      </w:r>
      <w:r w:rsidRPr="00634149">
        <w:t>sankcí a škod nejsou tímto dotčeny.</w:t>
      </w:r>
    </w:p>
    <w:p w14:paraId="2A03A9DA" w14:textId="77777777" w:rsidR="00B12DC3" w:rsidRPr="006748FA" w:rsidRDefault="00B12DC3" w:rsidP="00B12DC3">
      <w:pPr>
        <w:pStyle w:val="Odstavec"/>
      </w:pPr>
      <w:r w:rsidRPr="006748FA">
        <w:t>Zhotovitel je oprávněn pověřit provedením jakékoliv části díla poddodavatele. Zhotovitel odpovídá za činnost poddodavatele tak, jako by dílo prováděl sám.</w:t>
      </w:r>
    </w:p>
    <w:p w14:paraId="6997EBD5" w14:textId="122386BA" w:rsidR="00B12DC3" w:rsidRPr="006748FA" w:rsidRDefault="00B12DC3" w:rsidP="00B12DC3">
      <w:pPr>
        <w:pStyle w:val="Odstavec"/>
      </w:pPr>
      <w:r w:rsidRPr="006748FA">
        <w:t xml:space="preserve">Zhotovitel je oprávněn poddodavatele měnit. Změnit poddodavatele, pomocí kterého </w:t>
      </w:r>
      <w:r>
        <w:t>Z</w:t>
      </w:r>
      <w:r w:rsidRPr="006748FA">
        <w:t xml:space="preserve">hotovitel prokazoval v zadávacím řízení k veřejné zakázce splnění části kvalifikace, je možné jen s písemným souhlasem </w:t>
      </w:r>
      <w:r>
        <w:t>O</w:t>
      </w:r>
      <w:r w:rsidRPr="006748FA">
        <w:t xml:space="preserve">bjednatele a pouze za předpokladu, že prostřednictvím náhradního poddodavatele prokáže </w:t>
      </w:r>
      <w:r w:rsidR="00D11E45">
        <w:t>Z</w:t>
      </w:r>
      <w:r w:rsidRPr="006748FA">
        <w:t>hotovitel splnění kvalifikace alespoň ve shodném rozsahu jako prostřednictvím poddodavatele původního.</w:t>
      </w:r>
    </w:p>
    <w:p w14:paraId="043F29D7" w14:textId="75D21326" w:rsidR="00B12DC3" w:rsidRPr="006748FA" w:rsidRDefault="00B12DC3" w:rsidP="00D11E45">
      <w:pPr>
        <w:pStyle w:val="Odstavec"/>
      </w:pPr>
      <w:r w:rsidRPr="006748FA">
        <w:t xml:space="preserve">Objednatel je oprávněn požadovat po </w:t>
      </w:r>
      <w:r w:rsidR="00D11E45">
        <w:t>Z</w:t>
      </w:r>
      <w:r w:rsidRPr="006748FA">
        <w:t xml:space="preserve">hotoviteli seznam jeho poddodavatelů s uvedením druhu prací a rozsahu jejich poddodávky včetně finančního vyjádření, který je </w:t>
      </w:r>
      <w:r w:rsidR="00D11E45">
        <w:t>Z</w:t>
      </w:r>
      <w:r w:rsidRPr="006748FA">
        <w:t>hotovitel povinen bezodkladně poskytnout.</w:t>
      </w:r>
    </w:p>
    <w:p w14:paraId="0634E052" w14:textId="25F7DD6A" w:rsidR="00B12DC3" w:rsidRPr="006748FA" w:rsidRDefault="00B12DC3" w:rsidP="00D11E45">
      <w:pPr>
        <w:pStyle w:val="Odstavec"/>
      </w:pPr>
      <w:r w:rsidRPr="006748FA">
        <w:t xml:space="preserve">Zhotovitel je povinen zabezpečit ve svých poddodavatelských smlouvách splnění povinností vyplývajících </w:t>
      </w:r>
      <w:r w:rsidR="00D11E45">
        <w:t>Z</w:t>
      </w:r>
      <w:r w:rsidRPr="006748FA">
        <w:t xml:space="preserve">hotoviteli ze smlouvy, a to přiměřeně k povaze a rozsahu poddodávky, včetně povinností plynoucích z odpovědnosti </w:t>
      </w:r>
      <w:r w:rsidR="00D11E45">
        <w:t>Z</w:t>
      </w:r>
      <w:r w:rsidRPr="006748FA">
        <w:t>hotovitele za vady a zajišt</w:t>
      </w:r>
      <w:r>
        <w:t xml:space="preserve">ění plnění nároků </w:t>
      </w:r>
      <w:r w:rsidR="00D11E45">
        <w:t>O</w:t>
      </w:r>
      <w:r>
        <w:t>bjednatele z </w:t>
      </w:r>
      <w:r w:rsidRPr="006748FA">
        <w:t>toho plynoucích.</w:t>
      </w:r>
    </w:p>
    <w:p w14:paraId="358E5AA5" w14:textId="77777777" w:rsidR="00B12DC3" w:rsidRPr="006561E2" w:rsidRDefault="00B12DC3" w:rsidP="00D11E45">
      <w:pPr>
        <w:pStyle w:val="Nadpis2"/>
      </w:pPr>
      <w:bookmarkStart w:id="11" w:name="_Toc498428266"/>
      <w:bookmarkStart w:id="12" w:name="_Ref499746691"/>
      <w:bookmarkStart w:id="13" w:name="_Ref499746853"/>
      <w:bookmarkStart w:id="14" w:name="_Ref499747046"/>
      <w:bookmarkStart w:id="15" w:name="_Toc64530404"/>
      <w:bookmarkStart w:id="16" w:name="_Ref117450698"/>
      <w:bookmarkStart w:id="17" w:name="_Ref117689019"/>
      <w:bookmarkStart w:id="18" w:name="_Toc498428265"/>
      <w:r w:rsidRPr="006561E2">
        <w:t>MÍSTO PLNĚNÍ, DOBA PLNĚNÍ</w:t>
      </w:r>
      <w:bookmarkEnd w:id="11"/>
      <w:bookmarkEnd w:id="12"/>
      <w:bookmarkEnd w:id="13"/>
      <w:bookmarkEnd w:id="14"/>
      <w:bookmarkEnd w:id="15"/>
      <w:bookmarkEnd w:id="16"/>
      <w:bookmarkEnd w:id="17"/>
    </w:p>
    <w:p w14:paraId="31382FE7" w14:textId="652928C5" w:rsidR="00B12DC3" w:rsidRPr="00670501" w:rsidRDefault="00B12DC3" w:rsidP="00D11E45">
      <w:pPr>
        <w:pStyle w:val="Odstavec"/>
      </w:pPr>
      <w:r w:rsidRPr="006561E2">
        <w:t>Místem plnění se rozumí prostory v</w:t>
      </w:r>
      <w:r w:rsidR="006561E2" w:rsidRPr="006561E2">
        <w:t> </w:t>
      </w:r>
      <w:r w:rsidRPr="006561E2">
        <w:t>objektu</w:t>
      </w:r>
      <w:r w:rsidR="006561E2" w:rsidRPr="006561E2">
        <w:t xml:space="preserve"> CH, 3.NP</w:t>
      </w:r>
      <w:r w:rsidR="00D11E45" w:rsidRPr="006561E2">
        <w:t xml:space="preserve"> </w:t>
      </w:r>
      <w:r w:rsidRPr="006561E2">
        <w:t>v areálu Fakultní n</w:t>
      </w:r>
      <w:r w:rsidR="006561E2" w:rsidRPr="006561E2">
        <w:t xml:space="preserve">emocnici Brno, </w:t>
      </w:r>
      <w:r w:rsidR="006561E2" w:rsidRPr="00670501">
        <w:t>Jihlavská 20, 625</w:t>
      </w:r>
      <w:r w:rsidRPr="00670501">
        <w:t> 00 Brno a další plochy a prostory vymezené v projektové dokumentaci.</w:t>
      </w:r>
    </w:p>
    <w:p w14:paraId="53928117" w14:textId="77777777" w:rsidR="00B12DC3" w:rsidRPr="00670501" w:rsidRDefault="00B12DC3" w:rsidP="00D11E45">
      <w:pPr>
        <w:pStyle w:val="Odstavec"/>
      </w:pPr>
      <w:r w:rsidRPr="00670501">
        <w:t xml:space="preserve">Zhotovitel bere na vědomí, že v souvislosti s dílem a v návaznosti na jeho provádění budou do prostor místa plnění dodávána zařízení v rozsahu a za podmínek vymezených ve vzoru </w:t>
      </w:r>
      <w:r w:rsidRPr="00670501">
        <w:lastRenderedPageBreak/>
        <w:t>smlouvy ke druhé části veřejné zakázky. Zhotovitel v této souvislosti potvrzuje, že se se vzorem smlouvy k této druhé části veřejné zakázky dobře seznámil.</w:t>
      </w:r>
    </w:p>
    <w:p w14:paraId="0F65C375" w14:textId="77777777" w:rsidR="00D11E45" w:rsidRPr="006561E2" w:rsidRDefault="00B12DC3" w:rsidP="00D11E45">
      <w:pPr>
        <w:pStyle w:val="Odstavec"/>
        <w:rPr>
          <w:color w:val="000000" w:themeColor="text1"/>
        </w:rPr>
      </w:pPr>
      <w:bookmarkStart w:id="19" w:name="_Ref117679723"/>
      <w:bookmarkStart w:id="20" w:name="_Ref508083394"/>
      <w:bookmarkStart w:id="21" w:name="_Ref499734458"/>
      <w:r w:rsidRPr="00E507B1">
        <w:t>Zhotovitel se zavazuje</w:t>
      </w:r>
      <w:r w:rsidR="00D11E45">
        <w:t xml:space="preserve"> provést </w:t>
      </w:r>
      <w:r w:rsidR="00D11E45" w:rsidRPr="006561E2">
        <w:t>dílo v následujících termínech:</w:t>
      </w:r>
    </w:p>
    <w:p w14:paraId="366F36D5" w14:textId="4EDB4612" w:rsidR="00B12DC3" w:rsidRPr="00D11E45" w:rsidRDefault="00D11E45" w:rsidP="00D11E45">
      <w:pPr>
        <w:pStyle w:val="Psmenoodstavce"/>
        <w:rPr>
          <w:color w:val="000000" w:themeColor="text1"/>
        </w:rPr>
      </w:pPr>
      <w:r w:rsidRPr="006561E2">
        <w:t>P</w:t>
      </w:r>
      <w:r w:rsidR="00B12DC3" w:rsidRPr="006561E2">
        <w:t>řevz</w:t>
      </w:r>
      <w:r w:rsidRPr="006561E2">
        <w:t xml:space="preserve">etí staveniště </w:t>
      </w:r>
      <w:r w:rsidR="00B12DC3" w:rsidRPr="006561E2">
        <w:t xml:space="preserve">do </w:t>
      </w:r>
      <w:r w:rsidR="006561E2" w:rsidRPr="006561E2">
        <w:t>5</w:t>
      </w:r>
      <w:r w:rsidR="00B12DC3">
        <w:t xml:space="preserve"> dnů ode dne doručení výzvy </w:t>
      </w:r>
      <w:r>
        <w:t>O</w:t>
      </w:r>
      <w:r w:rsidR="00B12DC3">
        <w:t>bjednatele</w:t>
      </w:r>
      <w:bookmarkEnd w:id="19"/>
      <w:r>
        <w:t>;</w:t>
      </w:r>
    </w:p>
    <w:p w14:paraId="3973BDC5" w14:textId="48E20E83" w:rsidR="00D11E45" w:rsidRPr="00D21924" w:rsidRDefault="00D11E45" w:rsidP="00D11E45">
      <w:pPr>
        <w:pStyle w:val="Psmenoodstavce"/>
        <w:rPr>
          <w:color w:val="000000" w:themeColor="text1"/>
        </w:rPr>
      </w:pPr>
      <w:r>
        <w:t xml:space="preserve">Dokončení díla a jeho protokolární odevzdání do </w:t>
      </w:r>
      <w:r w:rsidR="006601D6">
        <w:t>60</w:t>
      </w:r>
      <w:r>
        <w:t xml:space="preserve"> dnů ode dne převzetí staveniště;</w:t>
      </w:r>
    </w:p>
    <w:p w14:paraId="63975D4C" w14:textId="02307971" w:rsidR="00B12DC3" w:rsidRPr="009F2957" w:rsidRDefault="00D11E45" w:rsidP="00D11E45">
      <w:pPr>
        <w:pStyle w:val="Odstavec"/>
        <w:numPr>
          <w:ilvl w:val="0"/>
          <w:numId w:val="0"/>
        </w:numPr>
        <w:ind w:left="567"/>
        <w:rPr>
          <w:color w:val="000000" w:themeColor="text1"/>
        </w:rPr>
      </w:pPr>
      <w:r>
        <w:rPr>
          <w:color w:val="000000" w:themeColor="text1"/>
        </w:rPr>
        <w:t>(dále také jen „smluvní termíny“).</w:t>
      </w:r>
    </w:p>
    <w:p w14:paraId="3A81EDBA" w14:textId="47863435" w:rsidR="005F2C01" w:rsidRDefault="006601D6" w:rsidP="005F2C01">
      <w:pPr>
        <w:pStyle w:val="Odstavec"/>
      </w:pPr>
      <w:r>
        <w:t>Zhotovitel je povinen do 10</w:t>
      </w:r>
      <w:r w:rsidR="005F2C01">
        <w:t xml:space="preserve"> dnů od převzetí staveniště předat </w:t>
      </w:r>
      <w:r w:rsidR="0084371E">
        <w:t>O</w:t>
      </w:r>
      <w:r w:rsidR="005F2C01">
        <w:t xml:space="preserve">bjednateli časový harmonogram postupu </w:t>
      </w:r>
      <w:r w:rsidR="0084371E">
        <w:t>provádění díla,</w:t>
      </w:r>
      <w:r w:rsidR="005F2C01">
        <w:t xml:space="preserve"> dopracovaný do takové podrobnosti, aby bylo možné jeho plnění vyhodnocovat každý týden (dále jen „harmonogram“). Nesplnění této povinnosti je podstatným porušením smlouvy.</w:t>
      </w:r>
    </w:p>
    <w:p w14:paraId="2589B989" w14:textId="15925208" w:rsidR="005F2C01" w:rsidRDefault="005F2C01" w:rsidP="005F2C01">
      <w:pPr>
        <w:pStyle w:val="Odstavec"/>
      </w:pPr>
      <w:r>
        <w:t xml:space="preserve">Na žádost </w:t>
      </w:r>
      <w:r w:rsidR="0084371E">
        <w:t>O</w:t>
      </w:r>
      <w:r>
        <w:t xml:space="preserve">bjednatele je </w:t>
      </w:r>
      <w:r w:rsidR="0084371E">
        <w:t>Z</w:t>
      </w:r>
      <w:r>
        <w:t xml:space="preserve">hotovitel povinen vypracovat ve sjednané lhůtě podrobný krátkodobý harmonogram speciálních prací, jestliže </w:t>
      </w:r>
      <w:r w:rsidR="0084371E">
        <w:t>O</w:t>
      </w:r>
      <w:r>
        <w:t>bjednatel shledá podrobný harmonogram jako potřebný z důvodů koordinace činností.</w:t>
      </w:r>
    </w:p>
    <w:p w14:paraId="2F9F82C1" w14:textId="55235E48" w:rsidR="005F2C01" w:rsidRDefault="005F2C01" w:rsidP="005F2C01">
      <w:pPr>
        <w:pStyle w:val="Odstavec"/>
      </w:pPr>
      <w:r>
        <w:t xml:space="preserve">Zhotovitel je povinen udržovat harmonogram postupu výstavby v aktuálním stavu a v případě změny vždy předat </w:t>
      </w:r>
      <w:r w:rsidR="0084371E">
        <w:t>O</w:t>
      </w:r>
      <w:r>
        <w:t xml:space="preserve">bjednateli aktualizovaný harmonogram postupu výstavby v podrobnostech odpovídajících původnímu harmonogramu dle </w:t>
      </w:r>
      <w:r w:rsidR="00534B01">
        <w:t>odstavce V. 4.</w:t>
      </w:r>
    </w:p>
    <w:p w14:paraId="70412BAC" w14:textId="16BD0A53" w:rsidR="00B12DC3" w:rsidRPr="00ED072E" w:rsidRDefault="00B12DC3" w:rsidP="0084371E">
      <w:pPr>
        <w:pStyle w:val="Odstavec"/>
        <w:numPr>
          <w:ilvl w:val="0"/>
          <w:numId w:val="0"/>
        </w:numPr>
        <w:ind w:left="567"/>
        <w:rPr>
          <w:color w:val="000000" w:themeColor="text1"/>
        </w:rPr>
      </w:pPr>
    </w:p>
    <w:p w14:paraId="0F356145" w14:textId="77777777" w:rsidR="00B12DC3" w:rsidRPr="006748FA" w:rsidRDefault="00B12DC3" w:rsidP="00B12DC3">
      <w:pPr>
        <w:pStyle w:val="Nadpis2"/>
      </w:pPr>
      <w:bookmarkStart w:id="22" w:name="_Toc64530405"/>
      <w:bookmarkEnd w:id="20"/>
      <w:bookmarkEnd w:id="21"/>
      <w:r w:rsidRPr="006748FA">
        <w:t>CENA DÍLA</w:t>
      </w:r>
      <w:bookmarkEnd w:id="18"/>
      <w:bookmarkEnd w:id="22"/>
    </w:p>
    <w:p w14:paraId="1AD64C33" w14:textId="77777777" w:rsidR="005E39B6" w:rsidRDefault="005E39B6" w:rsidP="00D11E45">
      <w:pPr>
        <w:pStyle w:val="Odstavec"/>
      </w:pPr>
      <w:bookmarkStart w:id="23" w:name="_Ref500229650"/>
      <w:bookmarkStart w:id="24" w:name="_Ref114343331"/>
      <w:r>
        <w:t>C</w:t>
      </w:r>
      <w:r w:rsidR="00B12DC3" w:rsidRPr="006748FA">
        <w:t>ena díla</w:t>
      </w:r>
      <w:r>
        <w:t xml:space="preserve"> je sjednána dohodou smluvních stran v souladu se zákonem </w:t>
      </w:r>
      <w:r w:rsidR="00B12DC3" w:rsidRPr="006748FA">
        <w:t>č. 526/1990 Sb., o cenách, ve znění pozdějších předpisů, činí</w:t>
      </w:r>
      <w:r>
        <w:t>:</w:t>
      </w:r>
    </w:p>
    <w:tbl>
      <w:tblPr>
        <w:tblW w:w="0" w:type="auto"/>
        <w:tblInd w:w="426" w:type="dxa"/>
        <w:tblLook w:val="04A0" w:firstRow="1" w:lastRow="0" w:firstColumn="1" w:lastColumn="0" w:noHBand="0" w:noVBand="1"/>
      </w:tblPr>
      <w:tblGrid>
        <w:gridCol w:w="5211"/>
        <w:gridCol w:w="3861"/>
      </w:tblGrid>
      <w:tr w:rsidR="005E39B6" w:rsidRPr="003660DD" w14:paraId="62F06B77" w14:textId="77777777" w:rsidTr="005E39B6">
        <w:tc>
          <w:tcPr>
            <w:tcW w:w="5211" w:type="dxa"/>
            <w:shd w:val="clear" w:color="auto" w:fill="auto"/>
          </w:tcPr>
          <w:bookmarkEnd w:id="23"/>
          <w:bookmarkEnd w:id="24"/>
          <w:p w14:paraId="7AC3E255" w14:textId="77777777" w:rsidR="005E39B6" w:rsidRPr="003660DD" w:rsidRDefault="005E39B6" w:rsidP="005F2C01">
            <w:r w:rsidRPr="003660DD">
              <w:t xml:space="preserve">Cena </w:t>
            </w:r>
            <w:r>
              <w:t>d</w:t>
            </w:r>
            <w:r w:rsidRPr="003660DD">
              <w:t>íla bez DPH:</w:t>
            </w:r>
          </w:p>
        </w:tc>
        <w:tc>
          <w:tcPr>
            <w:tcW w:w="3861" w:type="dxa"/>
            <w:shd w:val="clear" w:color="auto" w:fill="auto"/>
          </w:tcPr>
          <w:p w14:paraId="47CEC88C" w14:textId="77777777" w:rsidR="005E39B6" w:rsidRPr="003660DD" w:rsidRDefault="005E39B6" w:rsidP="005E39B6">
            <w:pPr>
              <w:jc w:val="right"/>
            </w:pPr>
            <w:r w:rsidRPr="003660DD">
              <w:rPr>
                <w:highlight w:val="yellow"/>
              </w:rPr>
              <w:t>[DOPLNÍ DODAVATEL]</w:t>
            </w:r>
            <w:r w:rsidRPr="003660DD">
              <w:t xml:space="preserve"> Kč</w:t>
            </w:r>
          </w:p>
        </w:tc>
      </w:tr>
      <w:tr w:rsidR="005E39B6" w:rsidRPr="003660DD" w14:paraId="5B447475" w14:textId="77777777" w:rsidTr="005E39B6">
        <w:tc>
          <w:tcPr>
            <w:tcW w:w="5211" w:type="dxa"/>
            <w:shd w:val="clear" w:color="auto" w:fill="auto"/>
          </w:tcPr>
          <w:p w14:paraId="3C578E72" w14:textId="77777777" w:rsidR="005E39B6" w:rsidRPr="003660DD" w:rsidRDefault="005E39B6" w:rsidP="005F2C01">
            <w:r w:rsidRPr="003660DD">
              <w:t xml:space="preserve">DPH </w:t>
            </w:r>
            <w:r w:rsidRPr="003660DD">
              <w:rPr>
                <w:highlight w:val="yellow"/>
              </w:rPr>
              <w:t>[DOPLNÍ DODAVATEL]</w:t>
            </w:r>
            <w:r w:rsidRPr="003660DD">
              <w:t xml:space="preserve"> %:</w:t>
            </w:r>
          </w:p>
        </w:tc>
        <w:tc>
          <w:tcPr>
            <w:tcW w:w="3861" w:type="dxa"/>
            <w:shd w:val="clear" w:color="auto" w:fill="auto"/>
          </w:tcPr>
          <w:p w14:paraId="06007991" w14:textId="77777777" w:rsidR="005E39B6" w:rsidRPr="003660DD" w:rsidRDefault="005E39B6" w:rsidP="005E39B6">
            <w:pPr>
              <w:jc w:val="right"/>
            </w:pPr>
            <w:r w:rsidRPr="003660DD">
              <w:rPr>
                <w:highlight w:val="yellow"/>
              </w:rPr>
              <w:t>[DOPLNÍ DODAVATEL]</w:t>
            </w:r>
            <w:r w:rsidRPr="003660DD">
              <w:t xml:space="preserve"> Kč</w:t>
            </w:r>
          </w:p>
        </w:tc>
      </w:tr>
      <w:tr w:rsidR="005E39B6" w:rsidRPr="003660DD" w14:paraId="12FB0234" w14:textId="77777777" w:rsidTr="005E39B6">
        <w:tc>
          <w:tcPr>
            <w:tcW w:w="5211" w:type="dxa"/>
            <w:shd w:val="clear" w:color="auto" w:fill="auto"/>
          </w:tcPr>
          <w:p w14:paraId="6C34A2F7" w14:textId="77777777" w:rsidR="005E39B6" w:rsidRPr="003660DD" w:rsidRDefault="005E39B6" w:rsidP="005F2C01">
            <w:r w:rsidRPr="003660DD">
              <w:t xml:space="preserve">Cena </w:t>
            </w:r>
            <w:r>
              <w:t>d</w:t>
            </w:r>
            <w:r w:rsidRPr="003660DD">
              <w:t>íla včetně DPH:</w:t>
            </w:r>
          </w:p>
        </w:tc>
        <w:tc>
          <w:tcPr>
            <w:tcW w:w="3861" w:type="dxa"/>
            <w:shd w:val="clear" w:color="auto" w:fill="auto"/>
          </w:tcPr>
          <w:p w14:paraId="3A5CBE3D" w14:textId="77777777" w:rsidR="005E39B6" w:rsidRPr="003660DD" w:rsidRDefault="005E39B6" w:rsidP="005E39B6">
            <w:pPr>
              <w:jc w:val="right"/>
            </w:pPr>
            <w:r w:rsidRPr="003660DD">
              <w:rPr>
                <w:highlight w:val="yellow"/>
              </w:rPr>
              <w:t>[DOPLNÍ DODAVATEL]</w:t>
            </w:r>
            <w:r w:rsidRPr="003660DD">
              <w:t xml:space="preserve"> Kč</w:t>
            </w:r>
          </w:p>
        </w:tc>
      </w:tr>
    </w:tbl>
    <w:p w14:paraId="0DE14A3E" w14:textId="7F40CA6F" w:rsidR="00B12DC3" w:rsidRDefault="005E39B6" w:rsidP="005E39B6">
      <w:pPr>
        <w:pStyle w:val="Odstavec"/>
        <w:numPr>
          <w:ilvl w:val="0"/>
          <w:numId w:val="0"/>
        </w:numPr>
        <w:ind w:left="567"/>
      </w:pPr>
      <w:r w:rsidRPr="005E39B6">
        <w:t>(dále jen „</w:t>
      </w:r>
      <w:r w:rsidRPr="005E39B6">
        <w:rPr>
          <w:b/>
        </w:rPr>
        <w:t>cena díla</w:t>
      </w:r>
      <w:r w:rsidRPr="005E39B6">
        <w:t>“)</w:t>
      </w:r>
    </w:p>
    <w:p w14:paraId="73A2F982" w14:textId="09AEF30F" w:rsidR="005E39B6" w:rsidRPr="005E39B6" w:rsidRDefault="005E39B6" w:rsidP="005E39B6">
      <w:pPr>
        <w:pStyle w:val="Odstavec"/>
      </w:pPr>
      <w:r w:rsidRPr="003660DD">
        <w:t xml:space="preserve">Cena </w:t>
      </w:r>
      <w:r>
        <w:t>d</w:t>
      </w:r>
      <w:r w:rsidRPr="003660DD">
        <w:t xml:space="preserve">íla bez DPH je dohodnuta jako cena nejvýše přípustná a zahrnuje veškerá plnění poskytovaná </w:t>
      </w:r>
      <w:r>
        <w:t>Z</w:t>
      </w:r>
      <w:r w:rsidRPr="003660DD">
        <w:t xml:space="preserve">hotovitelem </w:t>
      </w:r>
      <w:r>
        <w:t>O</w:t>
      </w:r>
      <w:r w:rsidRPr="003660DD">
        <w:t>bjednateli na základě této smlouvy</w:t>
      </w:r>
      <w:r>
        <w:t xml:space="preserve"> a náklady spojené s jejich poskytováním</w:t>
      </w:r>
      <w:r w:rsidRPr="003660DD">
        <w:t xml:space="preserve">. Výše DPH bude fakturována na základě sazby DPH dle platných právních předpisů ke dni uskutečnění zdanitelného plnění. Změna ceny </w:t>
      </w:r>
      <w:r>
        <w:t>d</w:t>
      </w:r>
      <w:r w:rsidRPr="003660DD">
        <w:t xml:space="preserve">íla je výhradně podmíněna změnou právních předpisů vztahujících se k předmětu této smlouvy, která má prokazatelný vliv na výši ceny </w:t>
      </w:r>
      <w:r>
        <w:t>d</w:t>
      </w:r>
      <w:r w:rsidRPr="003660DD">
        <w:t>íla</w:t>
      </w:r>
      <w:r>
        <w:t>, nebo z důvodů a za podmínek stanovených touto smlouvou a ZZVZ.</w:t>
      </w:r>
    </w:p>
    <w:p w14:paraId="16E9EC84" w14:textId="52226BDF" w:rsidR="00B12DC3" w:rsidRPr="00937EFC" w:rsidRDefault="00B12DC3" w:rsidP="005E39B6">
      <w:pPr>
        <w:pStyle w:val="Odstavec"/>
      </w:pPr>
      <w:r w:rsidRPr="00937EFC">
        <w:t xml:space="preserve">Cena díla je stanovena na základě </w:t>
      </w:r>
      <w:r w:rsidR="005E39B6">
        <w:t>položkových rozpočtů/výkaz</w:t>
      </w:r>
      <w:r w:rsidR="001D4A1B">
        <w:t>ů</w:t>
      </w:r>
      <w:r w:rsidR="005E39B6">
        <w:t xml:space="preserve"> výměr</w:t>
      </w:r>
      <w:r w:rsidRPr="00937EFC">
        <w:t xml:space="preserve">, které tvoří přílohu č. </w:t>
      </w:r>
      <w:r w:rsidR="00A60955">
        <w:t>1</w:t>
      </w:r>
      <w:r w:rsidRPr="00937EFC">
        <w:t xml:space="preserve"> smlouvy.</w:t>
      </w:r>
    </w:p>
    <w:p w14:paraId="27233C14" w14:textId="6D60A999" w:rsidR="00B12DC3" w:rsidRPr="006748FA" w:rsidRDefault="00B12DC3" w:rsidP="005E39B6">
      <w:pPr>
        <w:pStyle w:val="Odstavec"/>
      </w:pPr>
      <w:r w:rsidRPr="006748FA">
        <w:t xml:space="preserve">V případě, že se v průběhu provádění díla ukáže, že některé jednotkové (a potažmo i součtové) ceny nejsou uvedeny s přesností na dvě desetinná místa, je </w:t>
      </w:r>
      <w:r w:rsidR="005E39B6">
        <w:t>Z</w:t>
      </w:r>
      <w:r w:rsidRPr="006748FA">
        <w:t xml:space="preserve">hotovitel povinen obratem předložit </w:t>
      </w:r>
      <w:r w:rsidR="005E39B6">
        <w:t>O</w:t>
      </w:r>
      <w:r w:rsidRPr="006748FA">
        <w:t>bjednateli návrh opravy položkového rozpočtu tak, aby (1) dotčené ceny byly uvedeny s přesností na dvě desetinná místa; aby (2) při této opravě nedošlo ke změně ceny díla a zároveň (3) aby změny jednotkových cen byly co možná nejmenší. Změna jednotkových cen bude potvrzena dodatkem.</w:t>
      </w:r>
    </w:p>
    <w:p w14:paraId="0DC4809E" w14:textId="77777777" w:rsidR="00B12DC3" w:rsidRPr="006748FA" w:rsidRDefault="00B12DC3" w:rsidP="005E39B6">
      <w:pPr>
        <w:pStyle w:val="Odstavec"/>
      </w:pPr>
      <w:r w:rsidRPr="006748FA">
        <w:t>Cena díla zahrnuje veškeré náklady nezbytné k řádnému a včasnému provedení díla, včetně případných správních poplatků</w:t>
      </w:r>
      <w:r>
        <w:t>.</w:t>
      </w:r>
    </w:p>
    <w:p w14:paraId="4150AD52" w14:textId="4822A71C" w:rsidR="00B12DC3" w:rsidRPr="006748FA" w:rsidRDefault="00B12DC3" w:rsidP="005E39B6">
      <w:pPr>
        <w:pStyle w:val="Odstavec"/>
      </w:pPr>
      <w:r w:rsidRPr="006748FA">
        <w:t>Zhotovitel je povinen ke každé změně v množství nebo kvalitě prováděných prací, která je zapsána a </w:t>
      </w:r>
      <w:r w:rsidR="005E39B6">
        <w:t>odsouhlasena v</w:t>
      </w:r>
      <w:r w:rsidR="006601D6">
        <w:t>e stavebním</w:t>
      </w:r>
      <w:r w:rsidRPr="006748FA">
        <w:t xml:space="preserve"> deníku osobou oprávněnou jednat za </w:t>
      </w:r>
      <w:r w:rsidR="005E39B6">
        <w:t>O</w:t>
      </w:r>
      <w:r w:rsidRPr="006748FA">
        <w:t xml:space="preserve">bjednatele ve věcech technických, neprodleně zpracovat a předložit </w:t>
      </w:r>
      <w:r w:rsidR="005E39B6">
        <w:t>O</w:t>
      </w:r>
      <w:r w:rsidRPr="006748FA">
        <w:t>bjednateli změnový list, který bude podkladem pro zpracování dodatku smlouvy a jehož součástí je položkový rozpočet – ocenění víceprací i</w:t>
      </w:r>
      <w:r>
        <w:t> </w:t>
      </w:r>
      <w:r w:rsidRPr="006748FA">
        <w:t>méněprací. Zhotovitel po </w:t>
      </w:r>
      <w:r w:rsidR="005E39B6">
        <w:t>odsouhlasení změny v</w:t>
      </w:r>
      <w:r w:rsidR="006601D6">
        <w:t>e stavebním</w:t>
      </w:r>
      <w:r w:rsidRPr="006748FA">
        <w:t xml:space="preserve"> deníku není oprávněn přerušit </w:t>
      </w:r>
      <w:r w:rsidR="005E39B6">
        <w:t>provádění díla</w:t>
      </w:r>
      <w:r w:rsidRPr="006748FA">
        <w:t xml:space="preserve"> po dobu do uzavření příslušného dodatku smlouvy.</w:t>
      </w:r>
    </w:p>
    <w:p w14:paraId="4F15FA61" w14:textId="77777777" w:rsidR="00B12DC3" w:rsidRPr="00575425" w:rsidRDefault="00B12DC3" w:rsidP="005E39B6">
      <w:pPr>
        <w:pStyle w:val="Odstavec"/>
      </w:pPr>
      <w:bookmarkStart w:id="25" w:name="_Ref118973024"/>
      <w:r w:rsidRPr="00575425">
        <w:t>Změna ceny díla je možná pouze při vzniku následujících okolností:</w:t>
      </w:r>
      <w:bookmarkEnd w:id="25"/>
    </w:p>
    <w:p w14:paraId="1933420B" w14:textId="0B197358" w:rsidR="00B12DC3" w:rsidRPr="00D010FA" w:rsidRDefault="00B12DC3" w:rsidP="005E39B6">
      <w:pPr>
        <w:pStyle w:val="Psmenoodstavce"/>
      </w:pPr>
      <w:r w:rsidRPr="00D010FA">
        <w:rPr>
          <w:b/>
        </w:rPr>
        <w:lastRenderedPageBreak/>
        <w:t>vícepr</w:t>
      </w:r>
      <w:r w:rsidR="005E39B6">
        <w:rPr>
          <w:b/>
        </w:rPr>
        <w:t>á</w:t>
      </w:r>
      <w:r w:rsidRPr="00D010FA">
        <w:rPr>
          <w:b/>
        </w:rPr>
        <w:t>c</w:t>
      </w:r>
      <w:r w:rsidR="005E39B6">
        <w:rPr>
          <w:b/>
        </w:rPr>
        <w:t>e</w:t>
      </w:r>
      <w:r w:rsidRPr="00D010FA">
        <w:t xml:space="preserve"> – </w:t>
      </w:r>
      <w:r w:rsidR="005E39B6">
        <w:t>Z</w:t>
      </w:r>
      <w:r w:rsidRPr="00D010FA">
        <w:t>hotovitel provede práce, dodávky nebo služby, které nejsou zahrnuté v předmětu díla</w:t>
      </w:r>
      <w:r w:rsidR="005E39B6">
        <w:t>,</w:t>
      </w:r>
      <w:r w:rsidRPr="00D010FA">
        <w:t xml:space="preserve"> ani jejich </w:t>
      </w:r>
      <w:r>
        <w:t>cena není zahrnuta</w:t>
      </w:r>
      <w:r w:rsidRPr="00D010FA">
        <w:t xml:space="preserve"> ve sjednané ceně, ale jsou buď nezbytné k dokončení díla, nebo vyžádané </w:t>
      </w:r>
      <w:r w:rsidR="005E39B6">
        <w:t>O</w:t>
      </w:r>
      <w:r w:rsidRPr="00D010FA">
        <w:t>bjednatelem a </w:t>
      </w:r>
      <w:r w:rsidR="005E39B6">
        <w:t>Z</w:t>
      </w:r>
      <w:r w:rsidRPr="00D010FA">
        <w:t>hotovitel se před jejich provedením s </w:t>
      </w:r>
      <w:r w:rsidR="005E39B6">
        <w:t>O</w:t>
      </w:r>
      <w:r w:rsidRPr="00D010FA">
        <w:t>bjednatelem písemně dohodl na jejich provedení (</w:t>
      </w:r>
      <w:r w:rsidRPr="00D010FA">
        <w:rPr>
          <w:b/>
        </w:rPr>
        <w:t>vynucené</w:t>
      </w:r>
      <w:r w:rsidRPr="00D010FA">
        <w:t xml:space="preserve"> nebo </w:t>
      </w:r>
      <w:r w:rsidRPr="00D010FA">
        <w:rPr>
          <w:b/>
        </w:rPr>
        <w:t>vyžádané vícepráce</w:t>
      </w:r>
      <w:r w:rsidRPr="00D010FA">
        <w:t>),</w:t>
      </w:r>
    </w:p>
    <w:p w14:paraId="5E795B90" w14:textId="188B7DE8" w:rsidR="00B12DC3" w:rsidRPr="00D010FA" w:rsidRDefault="00B12DC3" w:rsidP="005E39B6">
      <w:pPr>
        <w:pStyle w:val="Psmenoodstavce"/>
      </w:pPr>
      <w:r w:rsidRPr="00D010FA">
        <w:rPr>
          <w:b/>
        </w:rPr>
        <w:t>méněpr</w:t>
      </w:r>
      <w:r w:rsidR="005E39B6">
        <w:rPr>
          <w:b/>
        </w:rPr>
        <w:t>áce</w:t>
      </w:r>
      <w:r w:rsidRPr="00D010FA">
        <w:t xml:space="preserve"> – </w:t>
      </w:r>
      <w:r w:rsidR="005E39B6">
        <w:t>Z</w:t>
      </w:r>
      <w:r w:rsidRPr="00D010FA">
        <w:t xml:space="preserve">hotovitel po předchozí písemné dohodě s </w:t>
      </w:r>
      <w:r w:rsidR="005E39B6">
        <w:t>O</w:t>
      </w:r>
      <w:r w:rsidRPr="00D010FA">
        <w:t xml:space="preserve">bjednatelem nebo na písemný pokyn </w:t>
      </w:r>
      <w:r w:rsidR="005E39B6">
        <w:t>O</w:t>
      </w:r>
      <w:r w:rsidRPr="00D010FA">
        <w:t xml:space="preserve">bjednatele neprovede práce, dodávky nebo služby, které jsou zahrnuté v předmětu díla a jejich </w:t>
      </w:r>
      <w:r>
        <w:t>cena je zahrnuta</w:t>
      </w:r>
      <w:r w:rsidRPr="00D010FA">
        <w:t xml:space="preserve"> ve sjednané ceně, aniž by byl ohrožen výsledek sjednaných zkoušek a kompletnost díla,</w:t>
      </w:r>
    </w:p>
    <w:p w14:paraId="70BA8CA9" w14:textId="17950931" w:rsidR="00B12DC3" w:rsidRPr="00D010FA" w:rsidRDefault="00B12DC3" w:rsidP="005E39B6">
      <w:pPr>
        <w:pStyle w:val="Psmenoodstavce"/>
      </w:pPr>
      <w:r w:rsidRPr="00D010FA">
        <w:t xml:space="preserve">z důvodu nikoli na straně </w:t>
      </w:r>
      <w:r w:rsidR="005E39B6">
        <w:t>Z</w:t>
      </w:r>
      <w:r w:rsidRPr="00D010FA">
        <w:t>hotovitele dojde k prodloužení termínu dokončení díla.</w:t>
      </w:r>
    </w:p>
    <w:p w14:paraId="3FB31812" w14:textId="77777777" w:rsidR="00B12DC3" w:rsidRPr="00E34F48" w:rsidRDefault="00B12DC3" w:rsidP="00E34F48">
      <w:pPr>
        <w:pStyle w:val="Odstavec"/>
        <w:rPr>
          <w:b/>
        </w:rPr>
      </w:pPr>
      <w:r w:rsidRPr="00E34F48">
        <w:rPr>
          <w:b/>
        </w:rPr>
        <w:t>Změna ceny díla z důvodu víceprací</w:t>
      </w:r>
    </w:p>
    <w:p w14:paraId="54AF3AF0" w14:textId="73C9C30B" w:rsidR="00B12DC3" w:rsidRPr="00D010FA" w:rsidRDefault="00E34F48" w:rsidP="00E34F48">
      <w:pPr>
        <w:pStyle w:val="Psmenoodstavce"/>
      </w:pPr>
      <w:r>
        <w:t>Z</w:t>
      </w:r>
      <w:r w:rsidR="00B12DC3" w:rsidRPr="00D010FA">
        <w:t>hotovitel provede ocenění soupisu stavebních prací, odsouhlaseného oběma smluvními stranami, jež mají být provedeny navíc, s </w:t>
      </w:r>
      <w:r w:rsidR="001D4A1B" w:rsidRPr="00D010FA">
        <w:t>odpočt</w:t>
      </w:r>
      <w:r w:rsidR="001D4A1B">
        <w:t>e</w:t>
      </w:r>
      <w:r w:rsidR="001D4A1B" w:rsidRPr="00D010FA">
        <w:t>m</w:t>
      </w:r>
      <w:r w:rsidR="00B12DC3" w:rsidRPr="00D010FA">
        <w:t xml:space="preserve"> těch prací, jež mají být vypuštěny či nahrazeny, jednotkovými cenami položkových rozpočtů</w:t>
      </w:r>
      <w:r>
        <w:t>;</w:t>
      </w:r>
    </w:p>
    <w:p w14:paraId="6174DF34" w14:textId="0EE8D794" w:rsidR="00B12DC3" w:rsidRPr="00D010FA" w:rsidRDefault="00B12DC3" w:rsidP="00E34F48">
      <w:pPr>
        <w:pStyle w:val="Psmenoodstavce"/>
        <w:rPr>
          <w:b/>
        </w:rPr>
      </w:pPr>
      <w:r w:rsidRPr="00D010FA">
        <w:t xml:space="preserve">pokud práce a dodávky tvořící vícepráce nebudou v položkovém rozpočtu obsaženy, pak </w:t>
      </w:r>
      <w:r w:rsidR="00E34F48">
        <w:t>Z</w:t>
      </w:r>
      <w:r w:rsidRPr="00D010FA">
        <w:t xml:space="preserve">hotovitel použije jednotkové ceny ve výši odpovídající cenám v obecně známých sbornících doporučených cen (např. sborník RTS), pro to období, ve kterém mají být vícepráce realizovány, přičemž smluvní strany se dohodly, že budou pro dané případy aplikovat sborník doporučených cen RTS </w:t>
      </w:r>
      <w:r w:rsidRPr="00D010FA">
        <w:rPr>
          <w:b/>
        </w:rPr>
        <w:t>s přihlédnutím k poměru mezi cenami nabídkovými a ceníkovými (ceník RTS)</w:t>
      </w:r>
      <w:r w:rsidR="00E34F48" w:rsidRPr="00E34F48">
        <w:t>;</w:t>
      </w:r>
    </w:p>
    <w:p w14:paraId="5BA3BBCF" w14:textId="5B0C42EA" w:rsidR="00B12DC3" w:rsidRPr="00D010FA" w:rsidRDefault="00B12DC3" w:rsidP="00E34F48">
      <w:pPr>
        <w:pStyle w:val="Psmenoodstavce"/>
      </w:pPr>
      <w:r w:rsidRPr="00D010FA">
        <w:t xml:space="preserve">na základě dohody mezi </w:t>
      </w:r>
      <w:r w:rsidR="00E34F48">
        <w:t>O</w:t>
      </w:r>
      <w:r w:rsidRPr="00D010FA">
        <w:t>bjednatelem a </w:t>
      </w:r>
      <w:r w:rsidR="00E34F48">
        <w:t>Z</w:t>
      </w:r>
      <w:r w:rsidRPr="00D010FA">
        <w:t>hotovitelem, především v případech, kdy se dané položky stavebních prací, dodávek a služeb v obecně známých sbornících doporučených cen nenacházejí, mohou být jednotkové ceny st</w:t>
      </w:r>
      <w:r w:rsidR="00E34F48">
        <w:t>anoveny individuální kalkulací Z</w:t>
      </w:r>
      <w:r w:rsidRPr="00D010FA">
        <w:t>hotovitele</w:t>
      </w:r>
      <w:r w:rsidR="00E34F48">
        <w:t>;</w:t>
      </w:r>
    </w:p>
    <w:p w14:paraId="3368DFF2" w14:textId="56366E7F" w:rsidR="00B12DC3" w:rsidRPr="00861205" w:rsidRDefault="00B12DC3" w:rsidP="00E34F48">
      <w:pPr>
        <w:pStyle w:val="Psmenoodstavce"/>
      </w:pPr>
      <w:r w:rsidRPr="00861205">
        <w:t>v ceně víceprací je nutno zohlednit také odpovídající podíl ostatních nákladů stavebního objektu, provozního souboru nebo stavby ve výši odpovídající jejich podílu v položkových rozpočtech</w:t>
      </w:r>
      <w:r w:rsidR="00E34F48" w:rsidRPr="00861205">
        <w:t>;</w:t>
      </w:r>
    </w:p>
    <w:p w14:paraId="59642865" w14:textId="77777777" w:rsidR="00B12DC3" w:rsidRPr="00D010FA" w:rsidRDefault="00B12DC3" w:rsidP="00E34F48">
      <w:pPr>
        <w:pStyle w:val="Psmenoodstavce"/>
      </w:pPr>
      <w:r w:rsidRPr="00D010FA">
        <w:t>nelze-li změnu ceny vymezit podle jednotkových cen sborníků, lze použít dohodnutých hodinových sazeb.</w:t>
      </w:r>
    </w:p>
    <w:p w14:paraId="726E9097" w14:textId="77777777" w:rsidR="00B12DC3" w:rsidRPr="00E34F48" w:rsidRDefault="00B12DC3" w:rsidP="00E34F48">
      <w:pPr>
        <w:pStyle w:val="Odstavec"/>
        <w:rPr>
          <w:b/>
        </w:rPr>
      </w:pPr>
      <w:bookmarkStart w:id="26" w:name="_Ref118973035"/>
      <w:r w:rsidRPr="00E34F48">
        <w:rPr>
          <w:b/>
        </w:rPr>
        <w:t>Změna ceny díla z důvodu méněprací</w:t>
      </w:r>
      <w:bookmarkEnd w:id="26"/>
    </w:p>
    <w:p w14:paraId="16ADF242" w14:textId="1978B894" w:rsidR="00B12DC3" w:rsidRPr="00D010FA" w:rsidRDefault="00E34F48" w:rsidP="00E34F48">
      <w:pPr>
        <w:pStyle w:val="Psmenoodstavce"/>
      </w:pPr>
      <w:r>
        <w:t>Z</w:t>
      </w:r>
      <w:r w:rsidR="00B12DC3" w:rsidRPr="00D010FA">
        <w:t>hotovitel zpracuje písemný seznam méněprací formou soupisu stavebních prací, dodávek a služeb včetně výkazu výměr, který odsouhlasí s </w:t>
      </w:r>
      <w:r>
        <w:t>O</w:t>
      </w:r>
      <w:r w:rsidR="00B12DC3" w:rsidRPr="00D010FA">
        <w:t>bjednatelem,</w:t>
      </w:r>
    </w:p>
    <w:p w14:paraId="2A339C21" w14:textId="1068BED3" w:rsidR="00B12DC3" w:rsidRPr="00D010FA" w:rsidRDefault="00E34F48" w:rsidP="00E34F48">
      <w:pPr>
        <w:pStyle w:val="Psmenoodstavce"/>
      </w:pPr>
      <w:r>
        <w:t>Z</w:t>
      </w:r>
      <w:r w:rsidR="00B12DC3" w:rsidRPr="00D010FA">
        <w:t>hotovitel provede ocenění soupisu prací, odsouhlaseného oběma smluvními stranami, ve výši jednotkových cen položkových rozpočtů,</w:t>
      </w:r>
    </w:p>
    <w:p w14:paraId="18F962C6" w14:textId="77777777" w:rsidR="00B12DC3" w:rsidRPr="00D010FA" w:rsidRDefault="00B12DC3" w:rsidP="00E34F48">
      <w:pPr>
        <w:pStyle w:val="Psmenoodstavce"/>
      </w:pPr>
      <w:r w:rsidRPr="00D010FA">
        <w:t>v ceně méněprací je nutno zohlednit také odpovídající podíl ostatních nákladů stavebního objektu, provozního souboru nebo stavby ve výši odpovídající jejich podílu v položkových rozpočtech.</w:t>
      </w:r>
    </w:p>
    <w:p w14:paraId="324F1607" w14:textId="51DE6F8E" w:rsidR="00B12DC3" w:rsidRPr="00E34F48" w:rsidRDefault="00B12DC3" w:rsidP="00E34F48">
      <w:pPr>
        <w:pStyle w:val="Odstavec"/>
        <w:rPr>
          <w:b/>
        </w:rPr>
      </w:pPr>
      <w:r w:rsidRPr="00E34F48">
        <w:rPr>
          <w:b/>
        </w:rPr>
        <w:t xml:space="preserve">Změna ceny díla z důvodu prodloužení termínu dokončení díla z důvodu nikoliv na straně </w:t>
      </w:r>
      <w:r w:rsidR="00E34F48">
        <w:rPr>
          <w:b/>
        </w:rPr>
        <w:t>Z</w:t>
      </w:r>
      <w:r w:rsidRPr="00E34F48">
        <w:rPr>
          <w:b/>
        </w:rPr>
        <w:t>hotovitele</w:t>
      </w:r>
    </w:p>
    <w:p w14:paraId="1F0CEB0E" w14:textId="34D188AE" w:rsidR="00B12DC3" w:rsidRPr="00D010FA" w:rsidRDefault="00B12DC3" w:rsidP="00E34F48">
      <w:pPr>
        <w:pStyle w:val="Psmenoodstavce"/>
      </w:pPr>
      <w:r w:rsidRPr="00D010FA">
        <w:t xml:space="preserve">změna ceny se týká pouze prací neprovedených v původních </w:t>
      </w:r>
      <w:r w:rsidR="00E34F48">
        <w:t xml:space="preserve">smluvních </w:t>
      </w:r>
      <w:r w:rsidRPr="00D010FA">
        <w:t>termínech</w:t>
      </w:r>
      <w:r w:rsidR="00E34F48">
        <w:t>;</w:t>
      </w:r>
    </w:p>
    <w:p w14:paraId="4DA229C3" w14:textId="77777777" w:rsidR="00B12DC3" w:rsidRPr="00D010FA" w:rsidRDefault="00B12DC3" w:rsidP="00E34F48">
      <w:pPr>
        <w:pStyle w:val="Psmenoodstavce"/>
      </w:pPr>
      <w:r w:rsidRPr="00D010FA">
        <w:t>změna ceny díla může být uplatněna až do výše součtu meziročních nárůstů cen od data uzavření smlouvy do data provádění prací,</w:t>
      </w:r>
    </w:p>
    <w:p w14:paraId="61290816" w14:textId="7E85CEC7" w:rsidR="00B12DC3" w:rsidRPr="00D010FA" w:rsidRDefault="00B12DC3" w:rsidP="00E34F48">
      <w:pPr>
        <w:pStyle w:val="Psmenoodstavce"/>
      </w:pPr>
      <w:r w:rsidRPr="00D010FA">
        <w:t xml:space="preserve">jednotkové ceny uvedené v položkovém rozpočtu se pro tyto práce přepočtou koeficientem odpovídajícím meziročním nárůstům, a s takto navýšenými jednotkovými cenami vypracuje </w:t>
      </w:r>
      <w:r w:rsidR="00E34F48">
        <w:t>Z</w:t>
      </w:r>
      <w:r w:rsidRPr="00D010FA">
        <w:t>hotovitel nový položkový rozpočet pro práce prováděné v prodlouženém termínu.</w:t>
      </w:r>
    </w:p>
    <w:p w14:paraId="7E28238F" w14:textId="3E81EF1C" w:rsidR="00B12DC3" w:rsidRPr="006748FA" w:rsidRDefault="00B12DC3" w:rsidP="00E34F48">
      <w:pPr>
        <w:pStyle w:val="Odstavec"/>
      </w:pPr>
      <w:r w:rsidRPr="00575425">
        <w:rPr>
          <w:szCs w:val="20"/>
        </w:rPr>
        <w:t>Zhotovitel nemá právo domáhat se navýšení</w:t>
      </w:r>
      <w:r w:rsidRPr="006748FA">
        <w:t xml:space="preserve"> ceny díla z důvodů chyb nebo nedostatků v položkovém rozpočtu, pokud jsou tyto chyby důsledkem nepřesného nebo neúplného ocenění soupisu prací, dodávek a </w:t>
      </w:r>
      <w:r>
        <w:t>služeb ve</w:t>
      </w:r>
      <w:r w:rsidRPr="006748FA">
        <w:t xml:space="preserve"> výkazu výměr </w:t>
      </w:r>
      <w:r w:rsidR="00C30B2A">
        <w:t>Z</w:t>
      </w:r>
      <w:r w:rsidRPr="006748FA">
        <w:t>hotovitelem.</w:t>
      </w:r>
    </w:p>
    <w:p w14:paraId="64E9108B" w14:textId="77777777" w:rsidR="00B12DC3" w:rsidRPr="006748FA" w:rsidRDefault="00B12DC3" w:rsidP="00C30B2A">
      <w:pPr>
        <w:pStyle w:val="Odstavec"/>
      </w:pPr>
      <w:r w:rsidRPr="006748FA">
        <w:lastRenderedPageBreak/>
        <w:t>Objednatel prohlašuje, že na část plnění dle smlouvy, a to na vybrané stavební a montážní práce, se vztahuje režim přenesení daňové povinnosti dle § 92e zákona č. 235/2004 Sb., o dani z přidané hodnoty, ve znění pozdějších předpisů (dále „zákon o dani z přidané hodnoty“).</w:t>
      </w:r>
    </w:p>
    <w:p w14:paraId="5C2C9E67" w14:textId="77777777" w:rsidR="00B12DC3" w:rsidRPr="006748FA" w:rsidRDefault="00B12DC3" w:rsidP="00B12DC3">
      <w:pPr>
        <w:pStyle w:val="Nadpis2"/>
      </w:pPr>
      <w:bookmarkStart w:id="27" w:name="_Toc498428267"/>
      <w:bookmarkStart w:id="28" w:name="_Ref499746463"/>
      <w:bookmarkStart w:id="29" w:name="_Ref499746574"/>
      <w:bookmarkStart w:id="30" w:name="_Toc64530406"/>
      <w:r w:rsidRPr="006748FA">
        <w:t>PLATEBNÍ PODMÍNKY</w:t>
      </w:r>
      <w:bookmarkEnd w:id="27"/>
      <w:bookmarkEnd w:id="28"/>
      <w:bookmarkEnd w:id="29"/>
      <w:bookmarkEnd w:id="30"/>
    </w:p>
    <w:p w14:paraId="5BEC459A" w14:textId="1A1DD28F" w:rsidR="00B12DC3" w:rsidRPr="00D010FA" w:rsidRDefault="00B12DC3" w:rsidP="00015572">
      <w:pPr>
        <w:pStyle w:val="Odstavec"/>
      </w:pPr>
      <w:r w:rsidRPr="00D010FA">
        <w:t xml:space="preserve">Objednatel nebude poskytovat </w:t>
      </w:r>
      <w:r w:rsidR="00015572">
        <w:t>Z</w:t>
      </w:r>
      <w:r w:rsidRPr="00D010FA">
        <w:t>hotoviteli zálohy.</w:t>
      </w:r>
    </w:p>
    <w:p w14:paraId="3B913A84" w14:textId="467175FA" w:rsidR="00141400" w:rsidRPr="00141400" w:rsidRDefault="00141400" w:rsidP="00141400">
      <w:pPr>
        <w:pStyle w:val="Nadpis2"/>
        <w:numPr>
          <w:ilvl w:val="0"/>
          <w:numId w:val="0"/>
        </w:numPr>
        <w:ind w:left="567"/>
        <w:jc w:val="both"/>
        <w:rPr>
          <w:b w:val="0"/>
        </w:rPr>
      </w:pPr>
      <w:r w:rsidRPr="00141400">
        <w:rPr>
          <w:b w:val="0"/>
          <w:caps w:val="0"/>
        </w:rPr>
        <w:t>Úhrada ceny díla bude provedena po kompletním dokončení díla a jeho převzetí objednatelem od zhotovitele předávacím protokolem (též „protokolem o předání a převzetí díla“). Úhrada bude provedena na základě faktury</w:t>
      </w:r>
      <w:r w:rsidRPr="00141400">
        <w:rPr>
          <w:b w:val="0"/>
        </w:rPr>
        <w:t xml:space="preserve"> – </w:t>
      </w:r>
      <w:r w:rsidRPr="00141400">
        <w:rPr>
          <w:b w:val="0"/>
          <w:caps w:val="0"/>
        </w:rPr>
        <w:t>daňového dokladu vystaveného zhotovitelem, a bude splatná 60 dnů od data vystavení faktury. Dnem zaplacení se rozumí den zúčtování fakturované částky z bankovního účtu objednatele ve prospěch bankovního účtu zhotovitele. Záloha se neposkytuje.</w:t>
      </w:r>
    </w:p>
    <w:p w14:paraId="13C82F8D" w14:textId="1EDBE615" w:rsidR="00B12DC3" w:rsidRPr="006748FA" w:rsidRDefault="00B12DC3" w:rsidP="00B6623D">
      <w:pPr>
        <w:pStyle w:val="Odstavec"/>
      </w:pPr>
      <w:r w:rsidRPr="006748FA">
        <w:t xml:space="preserve">Odsouhlasený soupis provedených prací, dodávek a služeb je nedílnou součástí faktury. Bez tohoto soupisu je faktura neúplná. Zároveň bude tento soupis </w:t>
      </w:r>
      <w:r>
        <w:t xml:space="preserve">předán </w:t>
      </w:r>
      <w:r w:rsidR="00B6623D">
        <w:t>O</w:t>
      </w:r>
      <w:r>
        <w:t xml:space="preserve">bjednateli digitálně </w:t>
      </w:r>
      <w:r w:rsidRPr="00E507B1">
        <w:t>formou výstupu ze softwaru pro rozpočtování, který je ve shodné struktuře a formátu jako byl smluvní rozpočet stavby (tento výstup musí umožňovat zpětný import do rozpočtového programu), např. unixml, rts, xc4, utf, StavData a jakýkoliv uzamčený excelovský soubor, který je přímým výstupem softwaru pro rozpočtování</w:t>
      </w:r>
      <w:r w:rsidRPr="006748FA">
        <w:t>.</w:t>
      </w:r>
    </w:p>
    <w:p w14:paraId="6286F024" w14:textId="1ECFE185" w:rsidR="00B12DC3" w:rsidRDefault="00B12DC3" w:rsidP="00B6623D">
      <w:pPr>
        <w:pStyle w:val="Odstavec"/>
      </w:pPr>
      <w:r w:rsidRPr="006748FA">
        <w:t xml:space="preserve">Nedojde-li mezi oběma stranami k dohodě při odsouhlasení množství nebo druhu provedených prací, je </w:t>
      </w:r>
      <w:r w:rsidR="000B0176">
        <w:t>Z</w:t>
      </w:r>
      <w:r w:rsidRPr="006748FA">
        <w:t>hotovitel oprávněn fakturovat pouze ty práce, dodávky a služby, u kterých nedošlo k rozporu.</w:t>
      </w:r>
    </w:p>
    <w:p w14:paraId="190F7B7D" w14:textId="06A951B3" w:rsidR="00B6623D" w:rsidRPr="00EE7905" w:rsidRDefault="00B6623D" w:rsidP="00B6623D">
      <w:pPr>
        <w:pStyle w:val="Odstavec"/>
      </w:pPr>
      <w:r w:rsidRPr="00EE7905">
        <w:t xml:space="preserve">Doba splatnosti </w:t>
      </w:r>
      <w:r>
        <w:t xml:space="preserve">ceny (jednotlivých částí) díla </w:t>
      </w:r>
      <w:r w:rsidRPr="00EE7905">
        <w:t xml:space="preserve">činí 60 dnů od data vystavení faktury. Dnem zaplacení se rozumí den zúčtování fakturované částky z bankovního účtu </w:t>
      </w:r>
      <w:r>
        <w:t>objednatele</w:t>
      </w:r>
      <w:r w:rsidRPr="00EE7905">
        <w:t xml:space="preserve"> ve prospěch bankovního účtu </w:t>
      </w:r>
      <w:r>
        <w:t>zhotovitele</w:t>
      </w:r>
      <w:r w:rsidRPr="00EE7905">
        <w:t xml:space="preserve">. </w:t>
      </w:r>
    </w:p>
    <w:p w14:paraId="02012A1A" w14:textId="30333AA0" w:rsidR="00B6623D" w:rsidRPr="006D48DD" w:rsidRDefault="00B6623D" w:rsidP="00B6623D">
      <w:pPr>
        <w:pStyle w:val="Odstavec"/>
      </w:pPr>
      <w:r w:rsidRPr="00EE7905">
        <w:t>Faktura musí splňovat náležitosti</w:t>
      </w:r>
      <w:r w:rsidRPr="00EC3BB2">
        <w:t xml:space="preserve"> daňového a účetního dokladu stanovené právními předpisy, zejména zákona č. 235/2004 Sb., o dani z přidané hodnoty, ve znění pozdějších předpisů</w:t>
      </w:r>
      <w:r>
        <w:t xml:space="preserve"> (dále jen </w:t>
      </w:r>
      <w:r w:rsidRPr="00EE7905">
        <w:t>„</w:t>
      </w:r>
      <w:r w:rsidRPr="00776BAE">
        <w:rPr>
          <w:b/>
        </w:rPr>
        <w:t>ZoDPH</w:t>
      </w:r>
      <w:r w:rsidRPr="00EE7905">
        <w:t>“),</w:t>
      </w:r>
      <w:r>
        <w:t xml:space="preserve"> a dále </w:t>
      </w:r>
      <w:r w:rsidRPr="00ED6323">
        <w:t xml:space="preserve">evidenční číslo </w:t>
      </w:r>
      <w:r>
        <w:t>s</w:t>
      </w:r>
      <w:r w:rsidRPr="00ED6323">
        <w:t xml:space="preserve">mlouvy </w:t>
      </w:r>
      <w:r>
        <w:t>Objednatele</w:t>
      </w:r>
      <w:r w:rsidRPr="00ED6323">
        <w:t xml:space="preserve"> a </w:t>
      </w:r>
      <w:r>
        <w:t>Zhotovitele.</w:t>
      </w:r>
      <w:r w:rsidR="00CE263C">
        <w:t xml:space="preserve"> Faktura a její přílohy musejí splňovat podmínku strojové čitelnosti textu.</w:t>
      </w:r>
    </w:p>
    <w:p w14:paraId="01B8EA10" w14:textId="5C7CDDE5" w:rsidR="00B6623D" w:rsidRPr="00EC3BB2" w:rsidRDefault="00B6623D" w:rsidP="00B6623D">
      <w:pPr>
        <w:pStyle w:val="Odstavec"/>
      </w:pPr>
      <w:r>
        <w:t>Objednatel je oprávněn vrátit Zhotoviteli</w:t>
      </w:r>
      <w:r w:rsidRPr="002C6058">
        <w:t xml:space="preserve"> fakturu do data splatnosti, bude</w:t>
      </w:r>
      <w:r>
        <w:t>-li</w:t>
      </w:r>
      <w:r w:rsidRPr="002C6058">
        <w:t xml:space="preserve"> obsahovat nesprávné či neúplné údaje, zejména nebude-l</w:t>
      </w:r>
      <w:r>
        <w:t>i splňovat ustanovení ZoDPH,</w:t>
      </w:r>
      <w:r w:rsidRPr="002C6058">
        <w:t xml:space="preserve"> a</w:t>
      </w:r>
      <w:r>
        <w:t> </w:t>
      </w:r>
      <w:r w:rsidRPr="002C6058">
        <w:t xml:space="preserve">smlouvou stanovenou </w:t>
      </w:r>
      <w:r>
        <w:t>dobu</w:t>
      </w:r>
      <w:r w:rsidRPr="002C6058">
        <w:t xml:space="preserve"> splatnosti. V takovém případě běží nová </w:t>
      </w:r>
      <w:r>
        <w:t>doba</w:t>
      </w:r>
      <w:r w:rsidRPr="002C6058">
        <w:t xml:space="preserve"> splatnosti ode</w:t>
      </w:r>
      <w:r>
        <w:t xml:space="preserve"> dne doručení opravené faktury Objednateli</w:t>
      </w:r>
      <w:r w:rsidRPr="00EC3BB2">
        <w:t>.</w:t>
      </w:r>
    </w:p>
    <w:p w14:paraId="2DF80749" w14:textId="5A93F78E" w:rsidR="00B6623D" w:rsidRPr="008B3CF2" w:rsidRDefault="00B6623D" w:rsidP="00B6623D">
      <w:pPr>
        <w:pStyle w:val="Odstavec"/>
      </w:pPr>
      <w:r>
        <w:t>Zhotovitel</w:t>
      </w:r>
      <w:r w:rsidRPr="008B3CF2">
        <w:t xml:space="preserve"> je oprávněn postoupit své peněžité pohledávky za </w:t>
      </w:r>
      <w:r>
        <w:t>Objednatelem výhradně po </w:t>
      </w:r>
      <w:r w:rsidRPr="008B3CF2">
        <w:t xml:space="preserve">předchozím písemném souhlasu </w:t>
      </w:r>
      <w:r>
        <w:t>Objednatele</w:t>
      </w:r>
      <w:r w:rsidRPr="008B3CF2">
        <w:t xml:space="preserve">, jinak je postoupení neúčinné. </w:t>
      </w:r>
      <w:r w:rsidRPr="006B22FB">
        <w:t>Postoupení pohledávky vzniklé na</w:t>
      </w:r>
      <w:r>
        <w:t> </w:t>
      </w:r>
      <w:r w:rsidRPr="006B22FB">
        <w:t xml:space="preserve">základě smlouvy nebo v souvislosti s ní třetí straně je možné jen na základě předchozího písemného souhlasu </w:t>
      </w:r>
      <w:r>
        <w:t>objednatele. Zhotovitel</w:t>
      </w:r>
      <w:r w:rsidRPr="008B3CF2">
        <w:t xml:space="preserve"> je oprávněn započítat své peněžité pohledávky za</w:t>
      </w:r>
      <w:r>
        <w:t> Objednatelem</w:t>
      </w:r>
      <w:r w:rsidRPr="008B3CF2">
        <w:t xml:space="preserve"> výhradně na základě písemné dohody obou smluvních stran, jinak je započtení pohledávek neplatné.</w:t>
      </w:r>
    </w:p>
    <w:p w14:paraId="1F3C5116" w14:textId="43615CF4" w:rsidR="00B6623D" w:rsidRPr="008B3CF2" w:rsidRDefault="00B6623D" w:rsidP="00B6623D">
      <w:pPr>
        <w:pStyle w:val="Odstavec"/>
      </w:pPr>
      <w:r w:rsidRPr="008B3CF2">
        <w:t xml:space="preserve">V případě, že v okamžiku uskutečnění zdanitelného plnění bude </w:t>
      </w:r>
      <w:r>
        <w:t>Zhotovitel</w:t>
      </w:r>
      <w:r w:rsidRPr="008B3CF2">
        <w:t xml:space="preserve"> zapsán v registru plátců daně z přidané hodnoty jako nespolehlivý plátce, případně budou naplněny další podmínky § 109</w:t>
      </w:r>
      <w:r w:rsidRPr="004E77B2">
        <w:t xml:space="preserve"> </w:t>
      </w:r>
      <w:r>
        <w:t>ZoDPH</w:t>
      </w:r>
      <w:r w:rsidRPr="008B3CF2">
        <w:t xml:space="preserve">, má </w:t>
      </w:r>
      <w:r>
        <w:t>Objednatel</w:t>
      </w:r>
      <w:r w:rsidRPr="008B3CF2">
        <w:t xml:space="preserve"> právo uhradit za </w:t>
      </w:r>
      <w:r>
        <w:t>Zhotovitele</w:t>
      </w:r>
      <w:r w:rsidRPr="008B3CF2">
        <w:t xml:space="preserve"> DPH z tohoto zdanitelného plnění, aniž by byl vyzván jako ručitel správcem daně </w:t>
      </w:r>
      <w:r>
        <w:t>Zhotovitel</w:t>
      </w:r>
      <w:r w:rsidRPr="008B3CF2">
        <w:t xml:space="preserve">, postupem v souladu s § 109a </w:t>
      </w:r>
      <w:r>
        <w:t>ZoDPH</w:t>
      </w:r>
      <w:r w:rsidRPr="008B3CF2">
        <w:t xml:space="preserve">. Stejným způsobem bude postupováno, pokud </w:t>
      </w:r>
      <w:r>
        <w:t>Zhotovitel</w:t>
      </w:r>
      <w:r w:rsidRPr="008B3CF2">
        <w:t xml:space="preserve"> uvede ve smlouvě bankovní účet, který není uveden v registru plátců daně z přidané hodnoty nebo bude evidován jako nespolehlivá osoba.</w:t>
      </w:r>
    </w:p>
    <w:p w14:paraId="528DA3DA" w14:textId="77777777" w:rsidR="00B6623D" w:rsidRDefault="00B6623D" w:rsidP="00B6623D">
      <w:pPr>
        <w:pStyle w:val="Odstavec"/>
      </w:pPr>
      <w:r w:rsidRPr="008B3CF2">
        <w:t xml:space="preserve">Pokud </w:t>
      </w:r>
      <w:r>
        <w:t>objednatel</w:t>
      </w:r>
      <w:r w:rsidRPr="008B3CF2">
        <w:t xml:space="preserve"> uhradí částku ve výši DPH na účet správce daně </w:t>
      </w:r>
      <w:r>
        <w:t>Zhotovitele</w:t>
      </w:r>
      <w:r w:rsidRPr="008B3CF2">
        <w:t xml:space="preserve"> </w:t>
      </w:r>
      <w:r>
        <w:t>a zbývající částku sjednané úplaty</w:t>
      </w:r>
      <w:r w:rsidRPr="008B3CF2">
        <w:t xml:space="preserve"> (relevantní část bez DPH) </w:t>
      </w:r>
      <w:r>
        <w:t>Zhotoviteli</w:t>
      </w:r>
      <w:r w:rsidRPr="008B3CF2">
        <w:t>, považuje se jeho závazek, uhr</w:t>
      </w:r>
      <w:r>
        <w:t>adit sjednanou odměnu</w:t>
      </w:r>
      <w:r w:rsidRPr="008B3CF2">
        <w:t>, za splněný</w:t>
      </w:r>
      <w:r w:rsidR="00DF5577">
        <w:t>.</w:t>
      </w:r>
    </w:p>
    <w:p w14:paraId="493D6AA7" w14:textId="77777777" w:rsidR="00D87591" w:rsidRPr="006748FA" w:rsidRDefault="000A4823" w:rsidP="0049520D">
      <w:pPr>
        <w:pStyle w:val="Nadpis2"/>
      </w:pPr>
      <w:bookmarkStart w:id="31" w:name="_Toc498428268"/>
      <w:bookmarkStart w:id="32" w:name="_Toc64530407"/>
      <w:r w:rsidRPr="006748FA">
        <w:t>VLASTNICTVÍ DÍLA</w:t>
      </w:r>
      <w:r w:rsidR="00285E7D" w:rsidRPr="006748FA">
        <w:t xml:space="preserve"> </w:t>
      </w:r>
      <w:r w:rsidR="00D36444" w:rsidRPr="006748FA">
        <w:t>A</w:t>
      </w:r>
      <w:r w:rsidR="00285E7D" w:rsidRPr="006748FA">
        <w:t> </w:t>
      </w:r>
      <w:r w:rsidRPr="006748FA">
        <w:t>NEBEZPEČÍ ŠKODY</w:t>
      </w:r>
      <w:bookmarkEnd w:id="31"/>
      <w:bookmarkEnd w:id="32"/>
    </w:p>
    <w:p w14:paraId="6952E7E7" w14:textId="7D55DAFE" w:rsidR="00D87591" w:rsidRPr="006748FA" w:rsidRDefault="000A4823" w:rsidP="00B6623D">
      <w:pPr>
        <w:pStyle w:val="Odstavec"/>
      </w:pPr>
      <w:r w:rsidRPr="006748FA">
        <w:t xml:space="preserve">Vlastníkem </w:t>
      </w:r>
      <w:r w:rsidR="00AD7406" w:rsidRPr="006748FA">
        <w:t xml:space="preserve">díla je </w:t>
      </w:r>
      <w:r w:rsidR="00B6623D">
        <w:t>O</w:t>
      </w:r>
      <w:r w:rsidR="00AD7406" w:rsidRPr="006748FA">
        <w:t>bjednatel.</w:t>
      </w:r>
    </w:p>
    <w:p w14:paraId="22212080" w14:textId="77777777" w:rsidR="00D87591" w:rsidRPr="006748FA" w:rsidRDefault="000A4823" w:rsidP="00D50B52">
      <w:pPr>
        <w:pStyle w:val="Odstavec"/>
      </w:pPr>
      <w:r w:rsidRPr="006748FA">
        <w:lastRenderedPageBreak/>
        <w:t>Škodou</w:t>
      </w:r>
      <w:r w:rsidR="00285E7D" w:rsidRPr="006748FA">
        <w:t xml:space="preserve"> na </w:t>
      </w:r>
      <w:r w:rsidRPr="006748FA">
        <w:t xml:space="preserve">díle je </w:t>
      </w:r>
      <w:r w:rsidR="00DC0FF1" w:rsidRPr="006748FA">
        <w:t>zejména</w:t>
      </w:r>
      <w:r w:rsidRPr="006748FA">
        <w:t xml:space="preserve"> ztráta, zničení, poškození nebo znehodnocení věci bez ohledu</w:t>
      </w:r>
      <w:r w:rsidR="00285E7D" w:rsidRPr="006748FA">
        <w:t xml:space="preserve"> na to, z </w:t>
      </w:r>
      <w:r w:rsidRPr="006748FA">
        <w:t>jakých příčin</w:t>
      </w:r>
      <w:r w:rsidR="00EC5C15" w:rsidRPr="006748FA">
        <w:t xml:space="preserve"> k </w:t>
      </w:r>
      <w:r w:rsidRPr="006748FA">
        <w:t>nim došlo.</w:t>
      </w:r>
    </w:p>
    <w:p w14:paraId="49A3B1DA" w14:textId="367AFB96" w:rsidR="000A4823" w:rsidRPr="006748FA" w:rsidRDefault="000A4823" w:rsidP="00D50B52">
      <w:pPr>
        <w:pStyle w:val="Odstavec"/>
      </w:pPr>
      <w:r w:rsidRPr="006748FA">
        <w:t>Nebezpečí škody</w:t>
      </w:r>
      <w:r w:rsidR="00285E7D" w:rsidRPr="006748FA">
        <w:t xml:space="preserve"> na </w:t>
      </w:r>
      <w:r w:rsidRPr="006748FA">
        <w:t>díle nese</w:t>
      </w:r>
      <w:r w:rsidR="00EC5C15" w:rsidRPr="006748FA">
        <w:t xml:space="preserve"> od </w:t>
      </w:r>
      <w:r w:rsidRPr="006748FA">
        <w:t xml:space="preserve">počátku </w:t>
      </w:r>
      <w:r w:rsidR="00D50B52">
        <w:t>Z</w:t>
      </w:r>
      <w:r w:rsidRPr="006748FA">
        <w:t>hotovitel. Nebezpečí škody</w:t>
      </w:r>
      <w:r w:rsidR="00285E7D" w:rsidRPr="006748FA">
        <w:t xml:space="preserve"> na </w:t>
      </w:r>
      <w:r w:rsidRPr="006748FA">
        <w:t>díle přechází</w:t>
      </w:r>
      <w:r w:rsidR="00285E7D" w:rsidRPr="006748FA">
        <w:t xml:space="preserve"> na </w:t>
      </w:r>
      <w:r w:rsidR="00D50B52">
        <w:t>O</w:t>
      </w:r>
      <w:r w:rsidR="00A71861" w:rsidRPr="006748FA">
        <w:t>bjednatele dnem převzetí</w:t>
      </w:r>
      <w:r w:rsidR="008003B6" w:rsidRPr="006748FA">
        <w:t xml:space="preserve"> </w:t>
      </w:r>
      <w:r w:rsidRPr="006748FA">
        <w:t>díla</w:t>
      </w:r>
      <w:r w:rsidR="00FA45F2" w:rsidRPr="006748FA">
        <w:t xml:space="preserve"> </w:t>
      </w:r>
      <w:r w:rsidR="00D50B52">
        <w:t>O</w:t>
      </w:r>
      <w:r w:rsidRPr="006748FA">
        <w:t>bjednatelem.</w:t>
      </w:r>
    </w:p>
    <w:p w14:paraId="35D544AF" w14:textId="3F0F8F17" w:rsidR="00D87591" w:rsidRPr="006748FA" w:rsidRDefault="000E5BEC" w:rsidP="00D50B52">
      <w:pPr>
        <w:pStyle w:val="Odstavec"/>
      </w:pPr>
      <w:r w:rsidRPr="006748FA">
        <w:t xml:space="preserve">Odpovědnost </w:t>
      </w:r>
      <w:r w:rsidR="00D50B52">
        <w:t>Z</w:t>
      </w:r>
      <w:r w:rsidRPr="006748FA">
        <w:t>hotovitele za škodu a</w:t>
      </w:r>
      <w:r w:rsidR="00790872" w:rsidRPr="006748FA">
        <w:t> </w:t>
      </w:r>
      <w:r w:rsidRPr="006748FA">
        <w:t xml:space="preserve">povinnost nahradit újmu se řídí </w:t>
      </w:r>
      <w:r w:rsidR="00C01F34" w:rsidRPr="006748FA">
        <w:t xml:space="preserve">příslušnými </w:t>
      </w:r>
      <w:r w:rsidRPr="006748FA">
        <w:t>ustanoveními občanského zákoníku.</w:t>
      </w:r>
      <w:r w:rsidR="00356308" w:rsidRPr="006748FA">
        <w:t xml:space="preserve"> </w:t>
      </w:r>
      <w:r w:rsidR="000A4823" w:rsidRPr="006748FA">
        <w:t>Zhotovitel odpovídá i za škodu</w:t>
      </w:r>
      <w:r w:rsidR="00285E7D" w:rsidRPr="006748FA">
        <w:t xml:space="preserve"> na </w:t>
      </w:r>
      <w:r w:rsidR="000A4823" w:rsidRPr="006748FA">
        <w:t>díle způsobenou činností těch, kteří pro něj dílo provádějí.</w:t>
      </w:r>
    </w:p>
    <w:p w14:paraId="1148FF46" w14:textId="67F3B960" w:rsidR="00D87591" w:rsidRPr="006748FA" w:rsidRDefault="000A4823" w:rsidP="00D50B52">
      <w:pPr>
        <w:pStyle w:val="Odstavec"/>
      </w:pPr>
      <w:r w:rsidRPr="006748FA">
        <w:t xml:space="preserve">Zhotovitel odpovídá též za škodu způsobenou okolnostmi, které mají původ v povaze strojů, přístrojů nebo jiných věcí, které </w:t>
      </w:r>
      <w:r w:rsidR="00D50B52">
        <w:t>Z</w:t>
      </w:r>
      <w:r w:rsidRPr="006748FA">
        <w:t>hotovitel použil nebo hodlal použít při</w:t>
      </w:r>
      <w:r w:rsidR="00E91852" w:rsidRPr="006748FA">
        <w:t> </w:t>
      </w:r>
      <w:r w:rsidRPr="006748FA">
        <w:t>provádění díla.</w:t>
      </w:r>
    </w:p>
    <w:p w14:paraId="0A14AB02" w14:textId="6D499069" w:rsidR="00D87591" w:rsidRPr="006748FA" w:rsidRDefault="000A4823" w:rsidP="0049520D">
      <w:pPr>
        <w:pStyle w:val="Nadpis2"/>
      </w:pPr>
      <w:bookmarkStart w:id="33" w:name="_Toc498428269"/>
      <w:bookmarkStart w:id="34" w:name="_Toc64530408"/>
      <w:r w:rsidRPr="006748FA">
        <w:t>POJIŠTĚNÍ</w:t>
      </w:r>
      <w:bookmarkEnd w:id="33"/>
      <w:bookmarkEnd w:id="34"/>
    </w:p>
    <w:p w14:paraId="3F5FA630" w14:textId="77777777" w:rsidR="00D50B52" w:rsidRPr="00141400" w:rsidRDefault="00D50B52" w:rsidP="00D50B52">
      <w:pPr>
        <w:pStyle w:val="Odstavec"/>
      </w:pPr>
      <w:bookmarkStart w:id="35" w:name="_Ref104153896"/>
      <w:bookmarkStart w:id="36" w:name="_Ref106134272"/>
      <w:bookmarkStart w:id="37" w:name="_Ref499734940"/>
      <w:r w:rsidRPr="00141400">
        <w:t>Zhotovitel se zavazuje mít po celou dobu platnosti a účinnosti smlouvy uzavřeno pojištění odpovědnosti za škody způsobené při výkonu činnosti dle smlouvy s jednorázovým pojistným plněním minimálně ve výši 1.000.000,00 Kč za jednu pojistnou událost a spoluúčastí zhotovitele nepřevyšující 10 %.</w:t>
      </w:r>
      <w:bookmarkEnd w:id="35"/>
      <w:r w:rsidRPr="00141400">
        <w:t xml:space="preserve"> Porušení této povinnosti je považování za podstatné porušení smlouvy.</w:t>
      </w:r>
      <w:bookmarkEnd w:id="36"/>
    </w:p>
    <w:p w14:paraId="2491CB80" w14:textId="5E3A75BF" w:rsidR="00D50B52" w:rsidRPr="00861205" w:rsidRDefault="00D50B52" w:rsidP="00D50B52">
      <w:pPr>
        <w:pStyle w:val="Odstavec"/>
      </w:pPr>
      <w:bookmarkStart w:id="38" w:name="_Ref106134077"/>
      <w:r w:rsidRPr="00705B2A">
        <w:t xml:space="preserve">Zhotovitel je pro případ, že by v průběhu platnosti a účinnosti smlouvy mělo dojít k ukončení tohoto pojištění, povinen nejpozději do 10 dnů před ukončením tohoto pojištění </w:t>
      </w:r>
      <w:r>
        <w:t>O</w:t>
      </w:r>
      <w:r w:rsidRPr="00705B2A">
        <w:t xml:space="preserve">bjednateli předložit kopii nové pojistné smlouvy či jiný doklad prokazující uzavření pojištění i po skončení </w:t>
      </w:r>
      <w:r w:rsidRPr="00861205">
        <w:t>stávajícího pojištění.</w:t>
      </w:r>
      <w:bookmarkEnd w:id="38"/>
    </w:p>
    <w:p w14:paraId="08683691" w14:textId="0838C180" w:rsidR="00D50B52" w:rsidRPr="00861205" w:rsidRDefault="00D50B52" w:rsidP="00D50B52">
      <w:pPr>
        <w:pStyle w:val="Odstavec"/>
        <w:rPr>
          <w:b/>
        </w:rPr>
      </w:pPr>
      <w:r w:rsidRPr="00861205">
        <w:t>Zhotovitel se zavazuje uplatnit veškeré pojistné události související s poskytováním plnění dle smlouvy u dotčené pojišťovny bez zbytečného odkladu</w:t>
      </w:r>
    </w:p>
    <w:p w14:paraId="63DF1A04" w14:textId="68661BB8" w:rsidR="00A61274" w:rsidRPr="00861205" w:rsidRDefault="00177191" w:rsidP="00D50B52">
      <w:pPr>
        <w:pStyle w:val="Odstavec"/>
      </w:pPr>
      <w:bookmarkStart w:id="39" w:name="_Ref499735107"/>
      <w:bookmarkStart w:id="40" w:name="_Ref500481759"/>
      <w:bookmarkEnd w:id="37"/>
      <w:r w:rsidRPr="00861205">
        <w:t>Zhotovitel je povinen přede dnem předání a převzetí staveniště uzavřít stavebně montážní pojištění</w:t>
      </w:r>
      <w:r w:rsidR="006F71AD" w:rsidRPr="00861205">
        <w:t xml:space="preserve"> díla</w:t>
      </w:r>
      <w:r w:rsidRPr="00861205">
        <w:t xml:space="preserve"> proti škodám, které mohou vzniknout v průběhu provádění díla na stavbě, technologických zařízeních a materiálech nutných</w:t>
      </w:r>
      <w:r w:rsidR="00EC5C15" w:rsidRPr="00861205">
        <w:t xml:space="preserve"> k </w:t>
      </w:r>
      <w:r w:rsidRPr="00861205">
        <w:t>provedení díla (zejména požárem, výbuchem, přímým úderem blesku, nárazem nebo zřícením letadla, jeho části nebo jeho nákladu, záplavou, povodní, vichřicí, krupobitím, sesouváním půdy, tíhou sněhu nebo námrazy, pádem pojištěné věci, nárazem, vodou vytékající z vodovodních zařízení, neodborným zacházením, nesprávnou obsluhou, úmyslným poškozením, nešikovností, nepozorností a nedbalostí, krádeží)</w:t>
      </w:r>
      <w:r w:rsidR="006F71AD" w:rsidRPr="00861205">
        <w:t>. Zhotovitel je povinen uzavřít stavebně montážní pojištění dle předchozí věty</w:t>
      </w:r>
      <w:r w:rsidRPr="00861205">
        <w:t xml:space="preserve"> </w:t>
      </w:r>
      <w:r w:rsidR="00C547AB" w:rsidRPr="00861205">
        <w:t xml:space="preserve">na cenu díla sjednanou </w:t>
      </w:r>
      <w:r w:rsidR="00106F2E" w:rsidRPr="00861205">
        <w:t>v</w:t>
      </w:r>
      <w:r w:rsidR="00C45CC8" w:rsidRPr="00861205">
        <w:t>e</w:t>
      </w:r>
      <w:r w:rsidR="00106F2E" w:rsidRPr="00861205">
        <w:t> smlouvě</w:t>
      </w:r>
      <w:r w:rsidR="00C547AB" w:rsidRPr="00861205">
        <w:rPr>
          <w:szCs w:val="15"/>
        </w:rPr>
        <w:t>.</w:t>
      </w:r>
      <w:r w:rsidR="000A5DFF" w:rsidRPr="00861205">
        <w:rPr>
          <w:szCs w:val="15"/>
        </w:rPr>
        <w:t xml:space="preserve"> Stavebně montážní pojištění musí být uzavřeno </w:t>
      </w:r>
      <w:r w:rsidR="009A2BBA" w:rsidRPr="00861205">
        <w:t>na</w:t>
      </w:r>
      <w:r w:rsidR="009A2BBA" w:rsidRPr="00861205" w:rsidDel="00887194">
        <w:t xml:space="preserve"> </w:t>
      </w:r>
      <w:r w:rsidR="000A5DFF" w:rsidRPr="00861205">
        <w:t>dobu</w:t>
      </w:r>
      <w:r w:rsidR="00EC5C15" w:rsidRPr="00861205">
        <w:t xml:space="preserve"> od </w:t>
      </w:r>
      <w:r w:rsidR="000A5DFF" w:rsidRPr="00861205">
        <w:t>předání a převzetí staveniště</w:t>
      </w:r>
      <w:r w:rsidR="008E6B4C" w:rsidRPr="00861205">
        <w:t>.</w:t>
      </w:r>
      <w:bookmarkEnd w:id="39"/>
      <w:r w:rsidR="00A61274" w:rsidRPr="00861205">
        <w:t xml:space="preserve"> </w:t>
      </w:r>
      <w:bookmarkStart w:id="41" w:name="_Ref499746966"/>
      <w:r w:rsidRPr="00861205">
        <w:t>Zhotovitel je povinen zajistit, aby bylo stavebně montážní pojištění uzavřeno až</w:t>
      </w:r>
      <w:r w:rsidR="00EC5C15" w:rsidRPr="00861205">
        <w:t xml:space="preserve"> do </w:t>
      </w:r>
      <w:r w:rsidR="00D9307B" w:rsidRPr="00861205">
        <w:t>okamžiku skutečného předání a </w:t>
      </w:r>
      <w:r w:rsidRPr="00861205">
        <w:t>převzetí díla.</w:t>
      </w:r>
      <w:bookmarkEnd w:id="40"/>
      <w:bookmarkEnd w:id="41"/>
    </w:p>
    <w:p w14:paraId="5A327E82" w14:textId="101B09BE" w:rsidR="00BF4067" w:rsidRDefault="00BF4067" w:rsidP="001219EB">
      <w:pPr>
        <w:pStyle w:val="Odstavec"/>
        <w:numPr>
          <w:ilvl w:val="0"/>
          <w:numId w:val="0"/>
        </w:numPr>
        <w:ind w:left="567"/>
      </w:pPr>
    </w:p>
    <w:p w14:paraId="264D62A6" w14:textId="77777777" w:rsidR="00D87591" w:rsidRPr="006F5417" w:rsidRDefault="000A4823" w:rsidP="0049520D">
      <w:pPr>
        <w:pStyle w:val="Nadpis2"/>
      </w:pPr>
      <w:bookmarkStart w:id="42" w:name="_Toc498428271"/>
      <w:bookmarkStart w:id="43" w:name="_Toc64530410"/>
      <w:r w:rsidRPr="006F5417">
        <w:t>STAVENIŠTĚ</w:t>
      </w:r>
      <w:bookmarkEnd w:id="42"/>
      <w:bookmarkEnd w:id="43"/>
    </w:p>
    <w:p w14:paraId="7FAF4298" w14:textId="079D4241" w:rsidR="00D87591" w:rsidRPr="00F00BDA" w:rsidRDefault="00F00BDA" w:rsidP="00F00BDA">
      <w:pPr>
        <w:pStyle w:val="Odstavec"/>
      </w:pPr>
      <w:r w:rsidRPr="00F00BDA">
        <w:t>Objednatel je povinen předat a </w:t>
      </w:r>
      <w:r>
        <w:t>Z</w:t>
      </w:r>
      <w:r w:rsidRPr="00F00BDA">
        <w:t xml:space="preserve">hotovitel převzít staveniště </w:t>
      </w:r>
      <w:r>
        <w:t>dle smluvních termínů</w:t>
      </w:r>
      <w:r w:rsidRPr="00F00BDA">
        <w:t>.</w:t>
      </w:r>
    </w:p>
    <w:p w14:paraId="69692A82" w14:textId="6E4CFF9D" w:rsidR="00D87591" w:rsidRPr="006F5417" w:rsidRDefault="000A4823" w:rsidP="00F00BDA">
      <w:pPr>
        <w:pStyle w:val="Odstavec"/>
      </w:pPr>
      <w:r w:rsidRPr="006F5417">
        <w:t>Organizace předání</w:t>
      </w:r>
      <w:r w:rsidR="00285E7D" w:rsidRPr="006F5417">
        <w:t xml:space="preserve"> a </w:t>
      </w:r>
      <w:r w:rsidRPr="006F5417">
        <w:t>převzetí staveniště</w:t>
      </w:r>
      <w:r w:rsidR="00F00BDA">
        <w:t>:</w:t>
      </w:r>
    </w:p>
    <w:p w14:paraId="12C70DF3" w14:textId="337FE87D" w:rsidR="00D87591" w:rsidRPr="006748FA" w:rsidRDefault="00EB5299" w:rsidP="00F00BDA">
      <w:pPr>
        <w:pStyle w:val="Psmenoodstavce"/>
      </w:pPr>
      <w:r>
        <w:t>o</w:t>
      </w:r>
      <w:r w:rsidR="000A4823" w:rsidRPr="006748FA">
        <w:t xml:space="preserve"> předání</w:t>
      </w:r>
      <w:r w:rsidR="00285E7D" w:rsidRPr="006748FA">
        <w:t xml:space="preserve"> a </w:t>
      </w:r>
      <w:r w:rsidR="000A4823" w:rsidRPr="006748FA">
        <w:t>převzetí staveniště vyhotoví objednatel písemný protokol, který obě strany</w:t>
      </w:r>
      <w:r w:rsidR="00C807E2">
        <w:t xml:space="preserve"> podepíší;</w:t>
      </w:r>
    </w:p>
    <w:p w14:paraId="446ECEB0" w14:textId="505642AF" w:rsidR="00D87591" w:rsidRPr="006748FA" w:rsidRDefault="00EB5299" w:rsidP="00F00BDA">
      <w:pPr>
        <w:pStyle w:val="Psmenoodstavce"/>
      </w:pPr>
      <w:r>
        <w:t>z</w:t>
      </w:r>
      <w:r w:rsidR="00E05F0B" w:rsidRPr="006748FA">
        <w:t xml:space="preserve">a </w:t>
      </w:r>
      <w:r w:rsidR="000A4823" w:rsidRPr="006748FA">
        <w:t>den předání</w:t>
      </w:r>
      <w:r w:rsidR="00285E7D" w:rsidRPr="006748FA">
        <w:t xml:space="preserve"> a </w:t>
      </w:r>
      <w:r w:rsidR="000A4823" w:rsidRPr="006748FA">
        <w:t>převzetí staveniště se považuje den, kdy dojde</w:t>
      </w:r>
      <w:r w:rsidR="00EC5C15" w:rsidRPr="006748FA">
        <w:t xml:space="preserve"> k </w:t>
      </w:r>
      <w:r w:rsidR="000A4823" w:rsidRPr="006748FA">
        <w:t>oboustrannému podpisu příslušného protokolu.</w:t>
      </w:r>
    </w:p>
    <w:p w14:paraId="24DA26A1" w14:textId="54002698" w:rsidR="00D87591" w:rsidRPr="00C27B82" w:rsidRDefault="00EB5299" w:rsidP="00F00BDA">
      <w:pPr>
        <w:pStyle w:val="Psmenoodstavce"/>
        <w:rPr>
          <w:szCs w:val="20"/>
        </w:rPr>
      </w:pPr>
      <w:r>
        <w:rPr>
          <w:szCs w:val="20"/>
        </w:rPr>
        <w:t>s</w:t>
      </w:r>
      <w:r w:rsidR="000A4823" w:rsidRPr="00C27B82">
        <w:rPr>
          <w:szCs w:val="20"/>
        </w:rPr>
        <w:t>oučástí předání</w:t>
      </w:r>
      <w:r w:rsidR="00285E7D" w:rsidRPr="00C27B82">
        <w:rPr>
          <w:szCs w:val="20"/>
        </w:rPr>
        <w:t xml:space="preserve"> a </w:t>
      </w:r>
      <w:r w:rsidR="000A4823" w:rsidRPr="00C27B82">
        <w:rPr>
          <w:szCs w:val="20"/>
        </w:rPr>
        <w:t xml:space="preserve">převzetí staveniště je i předání dokumentů </w:t>
      </w:r>
      <w:r>
        <w:rPr>
          <w:szCs w:val="20"/>
        </w:rPr>
        <w:t>O</w:t>
      </w:r>
      <w:r w:rsidR="000A4823" w:rsidRPr="00C27B82">
        <w:rPr>
          <w:szCs w:val="20"/>
        </w:rPr>
        <w:t xml:space="preserve">bjednatelem </w:t>
      </w:r>
      <w:r>
        <w:rPr>
          <w:szCs w:val="20"/>
        </w:rPr>
        <w:t>Z</w:t>
      </w:r>
      <w:r w:rsidR="000A4823" w:rsidRPr="00C27B82">
        <w:rPr>
          <w:szCs w:val="20"/>
        </w:rPr>
        <w:t>hotoviteli, nezbytných pro řádné užívání staveniště, pokud nebyly tyto doklady předány dříve,</w:t>
      </w:r>
      <w:r w:rsidR="00285E7D" w:rsidRPr="00C27B82">
        <w:rPr>
          <w:szCs w:val="20"/>
        </w:rPr>
        <w:t xml:space="preserve"> a </w:t>
      </w:r>
      <w:r w:rsidR="000A4823" w:rsidRPr="00C27B82">
        <w:rPr>
          <w:szCs w:val="20"/>
        </w:rPr>
        <w:t xml:space="preserve">to </w:t>
      </w:r>
      <w:r w:rsidR="00D815F0" w:rsidRPr="00C27B82">
        <w:rPr>
          <w:szCs w:val="20"/>
        </w:rPr>
        <w:t>zejména:</w:t>
      </w:r>
    </w:p>
    <w:p w14:paraId="6B368735" w14:textId="44F4E598" w:rsidR="00D87591" w:rsidRPr="00EB5299" w:rsidRDefault="000A4823" w:rsidP="00636045">
      <w:pPr>
        <w:pStyle w:val="Psmenoodstavce"/>
        <w:numPr>
          <w:ilvl w:val="0"/>
          <w:numId w:val="2"/>
        </w:numPr>
      </w:pPr>
      <w:r w:rsidRPr="00EB5299">
        <w:t xml:space="preserve">vyznačení bodů pro napojení odběrných míst vody, kanalizace, elektrické energie, </w:t>
      </w:r>
    </w:p>
    <w:p w14:paraId="3E4043C2" w14:textId="1B570849" w:rsidR="00E807A8" w:rsidRPr="00861205" w:rsidRDefault="000A4823" w:rsidP="00636045">
      <w:pPr>
        <w:pStyle w:val="Psmenoodstavce"/>
        <w:numPr>
          <w:ilvl w:val="0"/>
          <w:numId w:val="2"/>
        </w:numPr>
      </w:pPr>
      <w:r w:rsidRPr="00EB5299">
        <w:t>podmínky vztahující se</w:t>
      </w:r>
      <w:r w:rsidR="00EC5C15" w:rsidRPr="00EB5299">
        <w:t xml:space="preserve"> k </w:t>
      </w:r>
      <w:r w:rsidRPr="00EB5299">
        <w:t xml:space="preserve">ochraně životního prostředí (zejména v otázkách zeleně, </w:t>
      </w:r>
      <w:r w:rsidRPr="00861205">
        <w:t>manipulace s odpady</w:t>
      </w:r>
      <w:r w:rsidR="007854BE" w:rsidRPr="00861205">
        <w:t>, odvod</w:t>
      </w:r>
      <w:r w:rsidR="00E633B8" w:rsidRPr="00861205">
        <w:t>u</w:t>
      </w:r>
      <w:r w:rsidR="007854BE" w:rsidRPr="00861205">
        <w:t xml:space="preserve"> znečištěných vod apod.).</w:t>
      </w:r>
    </w:p>
    <w:p w14:paraId="28740D24" w14:textId="2061BDF1" w:rsidR="00E807A8" w:rsidRPr="00861205" w:rsidRDefault="000A4823" w:rsidP="00EB5299">
      <w:pPr>
        <w:pStyle w:val="Odstavec"/>
      </w:pPr>
      <w:r w:rsidRPr="00861205">
        <w:t>Ochrana stávajících podzemních inženýrských sítí</w:t>
      </w:r>
      <w:r w:rsidR="00EB5299" w:rsidRPr="00861205">
        <w:t>:</w:t>
      </w:r>
    </w:p>
    <w:p w14:paraId="221652E7" w14:textId="77777777" w:rsidR="00D87591" w:rsidRPr="00861205" w:rsidRDefault="000A4823" w:rsidP="00EB5299">
      <w:pPr>
        <w:pStyle w:val="Psmenoodstavce"/>
      </w:pPr>
      <w:r w:rsidRPr="00861205">
        <w:lastRenderedPageBreak/>
        <w:t>Zhotovitel je povinen seznámit se po převzetí staveniště s rozmístěním</w:t>
      </w:r>
      <w:r w:rsidR="00285E7D" w:rsidRPr="00861205">
        <w:t xml:space="preserve"> a </w:t>
      </w:r>
      <w:r w:rsidRPr="00861205">
        <w:t>trasou stávajících inženýrských sítí</w:t>
      </w:r>
      <w:r w:rsidR="00285E7D" w:rsidRPr="00861205">
        <w:t xml:space="preserve"> na </w:t>
      </w:r>
      <w:r w:rsidRPr="00861205">
        <w:t>staveništi</w:t>
      </w:r>
      <w:r w:rsidR="00285E7D" w:rsidRPr="00861205">
        <w:t xml:space="preserve"> a </w:t>
      </w:r>
      <w:r w:rsidRPr="00861205">
        <w:t>přilehlých pozemcích dotčených prováděním díla</w:t>
      </w:r>
      <w:r w:rsidR="00285E7D" w:rsidRPr="00861205">
        <w:t xml:space="preserve"> a </w:t>
      </w:r>
      <w:r w:rsidRPr="00861205">
        <w:t>tyto vhodným způsobem chránit tak, aby v průběhu provádění díla nedošlo</w:t>
      </w:r>
      <w:r w:rsidR="00EC5C15" w:rsidRPr="00861205">
        <w:t xml:space="preserve"> k </w:t>
      </w:r>
      <w:r w:rsidRPr="00861205">
        <w:t xml:space="preserve">jejich poškození. </w:t>
      </w:r>
    </w:p>
    <w:p w14:paraId="06A3C71B" w14:textId="77777777" w:rsidR="00D87591" w:rsidRPr="00861205" w:rsidRDefault="000A4823" w:rsidP="00EB5299">
      <w:pPr>
        <w:pStyle w:val="Psmenoodstavce"/>
      </w:pPr>
      <w:r w:rsidRPr="00861205">
        <w:t>Zhotovitel je povinen dodržovat všechny podmínky správců nebo vlastníků sítí</w:t>
      </w:r>
      <w:r w:rsidR="00285E7D" w:rsidRPr="00861205">
        <w:t xml:space="preserve"> a </w:t>
      </w:r>
      <w:r w:rsidRPr="00861205">
        <w:t>nese veškeré důsledky</w:t>
      </w:r>
      <w:r w:rsidR="00285E7D" w:rsidRPr="00861205">
        <w:t xml:space="preserve"> a </w:t>
      </w:r>
      <w:r w:rsidRPr="00861205">
        <w:t xml:space="preserve">škody vzniklé jejich nedodržením. </w:t>
      </w:r>
    </w:p>
    <w:p w14:paraId="75B4BFAB" w14:textId="77777777" w:rsidR="00FE7499" w:rsidRPr="00670501" w:rsidRDefault="000A4823" w:rsidP="00EB5299">
      <w:pPr>
        <w:pStyle w:val="Psmenoodstavce"/>
      </w:pPr>
      <w:r w:rsidRPr="00670501">
        <w:t>Zhotovitel neodpovídá za škody</w:t>
      </w:r>
      <w:r w:rsidR="00285E7D" w:rsidRPr="00670501">
        <w:t xml:space="preserve"> na </w:t>
      </w:r>
      <w:r w:rsidRPr="00670501">
        <w:t>stávajících inženýrských sítích, které nebyly vyznačeny v podkladech objednatele.</w:t>
      </w:r>
    </w:p>
    <w:p w14:paraId="773A0BA7" w14:textId="77777777" w:rsidR="00FE7499" w:rsidRPr="00861205" w:rsidRDefault="00FE7499" w:rsidP="00EB5299">
      <w:pPr>
        <w:pStyle w:val="Psmenoodstavce"/>
      </w:pPr>
      <w:r w:rsidRPr="00861205">
        <w:t>Dojde-li</w:t>
      </w:r>
      <w:r w:rsidR="00EC5C15" w:rsidRPr="00861205">
        <w:t xml:space="preserve"> k </w:t>
      </w:r>
      <w:r w:rsidRPr="00861205">
        <w:t>poškození stávajících inženýrských sítí, které byly vyznačeny v podkladech objednatele, je zhotovitel povinen bezodkladně uvést poškozené sítě</w:t>
      </w:r>
      <w:r w:rsidR="00EC5C15" w:rsidRPr="00861205">
        <w:t xml:space="preserve"> do </w:t>
      </w:r>
      <w:r w:rsidRPr="00861205">
        <w:t>původního stavu</w:t>
      </w:r>
      <w:r w:rsidR="00B20B85" w:rsidRPr="00861205">
        <w:t xml:space="preserve"> na vlastní náklady</w:t>
      </w:r>
      <w:r w:rsidR="00391920" w:rsidRPr="00861205">
        <w:t xml:space="preserve"> a </w:t>
      </w:r>
      <w:r w:rsidR="00620E77" w:rsidRPr="00861205">
        <w:t xml:space="preserve">dále je povinen uhradit </w:t>
      </w:r>
      <w:r w:rsidR="00B20B85" w:rsidRPr="00861205">
        <w:t>případné škody, pokuty apod</w:t>
      </w:r>
      <w:r w:rsidRPr="00861205">
        <w:t>.</w:t>
      </w:r>
      <w:r w:rsidRPr="00861205" w:rsidDel="004831F7">
        <w:t xml:space="preserve"> </w:t>
      </w:r>
    </w:p>
    <w:p w14:paraId="6A9DD083" w14:textId="7091A566" w:rsidR="00D87591" w:rsidRPr="00861205" w:rsidRDefault="000A4823" w:rsidP="00EB5299">
      <w:pPr>
        <w:pStyle w:val="Odstavec"/>
      </w:pPr>
      <w:r w:rsidRPr="00861205">
        <w:t>Vybudování zařízení staveniště</w:t>
      </w:r>
      <w:r w:rsidR="00EB5299" w:rsidRPr="00861205">
        <w:t>:</w:t>
      </w:r>
    </w:p>
    <w:p w14:paraId="6AEEA944" w14:textId="77777777" w:rsidR="00D87591" w:rsidRPr="00861205" w:rsidRDefault="000A4823" w:rsidP="00EB5299">
      <w:pPr>
        <w:pStyle w:val="Psmenoodstavce"/>
      </w:pPr>
      <w:r w:rsidRPr="00861205">
        <w:t>Provozní, sociální</w:t>
      </w:r>
      <w:r w:rsidR="00285E7D" w:rsidRPr="00861205">
        <w:t xml:space="preserve"> a </w:t>
      </w:r>
      <w:r w:rsidRPr="00861205">
        <w:t>případně i výrobní zařízení stav</w:t>
      </w:r>
      <w:r w:rsidR="00285E7D" w:rsidRPr="00861205">
        <w:t>eniště zabezpečuje zhotovitel v </w:t>
      </w:r>
      <w:r w:rsidRPr="00861205">
        <w:t>souladu se svými potřebami, požadavky objednatele pro výkon technického</w:t>
      </w:r>
      <w:r w:rsidR="00285E7D" w:rsidRPr="00861205">
        <w:t xml:space="preserve"> a </w:t>
      </w:r>
      <w:r w:rsidRPr="00861205">
        <w:t xml:space="preserve">autorského dozoru. </w:t>
      </w:r>
    </w:p>
    <w:p w14:paraId="7044B997" w14:textId="77777777" w:rsidR="00D87591" w:rsidRPr="00861205" w:rsidRDefault="000A4823" w:rsidP="00EB5299">
      <w:pPr>
        <w:pStyle w:val="Psmenoodstavce"/>
      </w:pPr>
      <w:r w:rsidRPr="00861205">
        <w:t>Náklady</w:t>
      </w:r>
      <w:r w:rsidR="00285E7D" w:rsidRPr="00861205">
        <w:t xml:space="preserve"> na </w:t>
      </w:r>
      <w:r w:rsidRPr="00861205">
        <w:t>projekt, vybudování, zprovoznění, údržbu, likvidaci, vyklizení zařízení staveniště</w:t>
      </w:r>
      <w:r w:rsidR="00285E7D" w:rsidRPr="00861205">
        <w:t xml:space="preserve"> a </w:t>
      </w:r>
      <w:r w:rsidRPr="00861205">
        <w:t>uvedení</w:t>
      </w:r>
      <w:r w:rsidR="00EC5C15" w:rsidRPr="00861205">
        <w:t xml:space="preserve"> do </w:t>
      </w:r>
      <w:r w:rsidRPr="00861205">
        <w:t>původního stavu jsou zahrnuty v ceně díla.</w:t>
      </w:r>
    </w:p>
    <w:p w14:paraId="3781B954" w14:textId="54A1A785" w:rsidR="00D87591" w:rsidRPr="009B6509" w:rsidRDefault="000A4823" w:rsidP="00EB5299">
      <w:pPr>
        <w:pStyle w:val="Psmenoodstavce"/>
      </w:pPr>
      <w:r w:rsidRPr="009B6509">
        <w:t>Jako součást zařízení staveniště zajistí zhotovitel i rozvod potřebných médií</w:t>
      </w:r>
      <w:r w:rsidR="00285E7D" w:rsidRPr="009B6509">
        <w:t xml:space="preserve"> na </w:t>
      </w:r>
      <w:r w:rsidRPr="009B6509">
        <w:t>staveništi</w:t>
      </w:r>
      <w:r w:rsidR="00285E7D" w:rsidRPr="009B6509">
        <w:t xml:space="preserve"> a </w:t>
      </w:r>
      <w:r w:rsidRPr="009B6509">
        <w:t>jejich připojení</w:t>
      </w:r>
      <w:r w:rsidR="00285E7D" w:rsidRPr="009B6509">
        <w:t xml:space="preserve"> na </w:t>
      </w:r>
      <w:r w:rsidRPr="009B6509">
        <w:t>odběrná místa určená objednatelem. Zhotovitel je povinen zabezpečit samostatná měřící místa</w:t>
      </w:r>
      <w:r w:rsidR="00285E7D" w:rsidRPr="009B6509">
        <w:t xml:space="preserve"> na </w:t>
      </w:r>
      <w:r w:rsidRPr="009B6509">
        <w:t>úhradu jím spotřebovaných energií</w:t>
      </w:r>
      <w:r w:rsidR="00285E7D" w:rsidRPr="009B6509">
        <w:t xml:space="preserve"> a </w:t>
      </w:r>
      <w:r w:rsidRPr="009B6509">
        <w:t>tyto objednateli</w:t>
      </w:r>
      <w:r w:rsidR="000C7C6F" w:rsidRPr="009B6509">
        <w:t xml:space="preserve"> uhradit</w:t>
      </w:r>
      <w:r w:rsidRPr="009B6509">
        <w:t>,</w:t>
      </w:r>
      <w:r w:rsidR="00285E7D" w:rsidRPr="009B6509">
        <w:t xml:space="preserve"> a </w:t>
      </w:r>
      <w:r w:rsidRPr="009B6509">
        <w:t>to</w:t>
      </w:r>
      <w:r w:rsidR="00285E7D" w:rsidRPr="009B6509">
        <w:t xml:space="preserve"> na </w:t>
      </w:r>
      <w:r w:rsidRPr="009B6509">
        <w:t xml:space="preserve">základě </w:t>
      </w:r>
      <w:r w:rsidR="00EB5299" w:rsidRPr="009B6509">
        <w:t>O</w:t>
      </w:r>
      <w:r w:rsidRPr="009B6509">
        <w:t>bjednatelem vystavené faktury</w:t>
      </w:r>
      <w:r w:rsidR="00EC5C15" w:rsidRPr="009B6509">
        <w:t xml:space="preserve"> do </w:t>
      </w:r>
      <w:r w:rsidRPr="009B6509">
        <w:t xml:space="preserve">30 dnů ode dne doručení faktury </w:t>
      </w:r>
      <w:r w:rsidR="00EB5299" w:rsidRPr="009B6509">
        <w:t>Z</w:t>
      </w:r>
      <w:r w:rsidRPr="009B6509">
        <w:t>hotoviteli.</w:t>
      </w:r>
      <w:r w:rsidR="000C7C6F" w:rsidRPr="009B6509">
        <w:t xml:space="preserve"> Objednatel je oprávněn k fakturaci buďto měsíčně nebo jednorázově po převzetí díla bez vad a nedodělků.</w:t>
      </w:r>
    </w:p>
    <w:p w14:paraId="1DB7E92E" w14:textId="77777777" w:rsidR="00D87591" w:rsidRPr="009B6509" w:rsidRDefault="000A4823" w:rsidP="00EB5299">
      <w:pPr>
        <w:pStyle w:val="Odstavec"/>
        <w:rPr>
          <w:b/>
        </w:rPr>
      </w:pPr>
      <w:r w:rsidRPr="009B6509">
        <w:rPr>
          <w:b/>
        </w:rPr>
        <w:t>Užívání staveniště</w:t>
      </w:r>
    </w:p>
    <w:p w14:paraId="59DA1F04" w14:textId="77777777" w:rsidR="00D87591" w:rsidRPr="009B6509" w:rsidRDefault="000A4823" w:rsidP="00EB5299">
      <w:pPr>
        <w:pStyle w:val="Psmenoodstavce"/>
      </w:pPr>
      <w:r w:rsidRPr="009B6509">
        <w:t>Zhotovitel je povinen užívat staveniště pouze pro účely související s prováděním díla</w:t>
      </w:r>
      <w:r w:rsidR="00285E7D" w:rsidRPr="009B6509">
        <w:t xml:space="preserve"> a </w:t>
      </w:r>
      <w:r w:rsidRPr="009B6509">
        <w:t>při užívání staveniště je povinen dodržovat veškeré právní předpisy.</w:t>
      </w:r>
    </w:p>
    <w:p w14:paraId="40EB557B" w14:textId="77777777" w:rsidR="00EC2642" w:rsidRPr="009B6509" w:rsidRDefault="00793936" w:rsidP="00EB5299">
      <w:pPr>
        <w:pStyle w:val="Psmenoodstavce"/>
      </w:pPr>
      <w:r w:rsidRPr="009B6509">
        <w:t>Zhotovitel je povinen zabezpečit staveniště proti vstupu nepovolaných osob v souladu s nařízením vlády č. 591/2006 Sb., o bližších minimálních požadavcích na bezpečnost a ochranu zdraví při práci na staveništích, ve znění pozdějších předpisů.</w:t>
      </w:r>
    </w:p>
    <w:p w14:paraId="72413E19" w14:textId="77777777" w:rsidR="00793936" w:rsidRPr="009B6509" w:rsidRDefault="00793936" w:rsidP="00EB5299">
      <w:pPr>
        <w:pStyle w:val="Psmenoodstavce"/>
      </w:pPr>
      <w:r w:rsidRPr="009B6509">
        <w:t xml:space="preserve">Zhotovitel je povinen udržovat na staveništi pořádek. </w:t>
      </w:r>
    </w:p>
    <w:p w14:paraId="78AE2548" w14:textId="77777777" w:rsidR="007854BE" w:rsidRPr="009B6509" w:rsidRDefault="007854BE" w:rsidP="00EB5299">
      <w:pPr>
        <w:pStyle w:val="Psmenoodstavce"/>
      </w:pPr>
      <w:r w:rsidRPr="009B6509">
        <w:t xml:space="preserve">Zhotovitel je povinen průběžně ze staveniště odstraňovat všechny druhy odpadů, stavební suti a nepotřebného materiálu. </w:t>
      </w:r>
    </w:p>
    <w:p w14:paraId="6A07D5A6" w14:textId="77777777" w:rsidR="007854BE" w:rsidRPr="009B6509" w:rsidRDefault="007854BE" w:rsidP="00EB5299">
      <w:pPr>
        <w:pStyle w:val="Psmenoodstavce"/>
      </w:pPr>
      <w:r w:rsidRPr="009B6509">
        <w:t>Zhotovitel je rovněž povinen zabezpečit, aby odpad vzniklý z jeho činnosti nebo stavební materiál nebyl umísťován mimo staveniště.</w:t>
      </w:r>
    </w:p>
    <w:p w14:paraId="1BC4A373" w14:textId="65D36955" w:rsidR="00D87591" w:rsidRPr="009B6509" w:rsidRDefault="000A4823" w:rsidP="00EB5299">
      <w:pPr>
        <w:pStyle w:val="Psmenoodstavce"/>
      </w:pPr>
      <w:r w:rsidRPr="009B6509">
        <w:t>Odvod srážkových, odpadních</w:t>
      </w:r>
      <w:r w:rsidR="00285E7D" w:rsidRPr="009B6509">
        <w:t xml:space="preserve"> a </w:t>
      </w:r>
      <w:r w:rsidRPr="009B6509">
        <w:t xml:space="preserve">technologických vod ze staveniště zajišťuje </w:t>
      </w:r>
      <w:r w:rsidR="00EB5299" w:rsidRPr="009B6509">
        <w:t>Z</w:t>
      </w:r>
      <w:r w:rsidRPr="009B6509">
        <w:t>hotovitel</w:t>
      </w:r>
      <w:r w:rsidR="00285E7D" w:rsidRPr="009B6509">
        <w:t xml:space="preserve"> a </w:t>
      </w:r>
      <w:r w:rsidRPr="009B6509">
        <w:t>je povinen dbát</w:t>
      </w:r>
      <w:r w:rsidR="00285E7D" w:rsidRPr="009B6509">
        <w:t xml:space="preserve"> na </w:t>
      </w:r>
      <w:r w:rsidRPr="009B6509">
        <w:t>to, aby nedocházelo</w:t>
      </w:r>
      <w:r w:rsidR="00EC5C15" w:rsidRPr="009B6509">
        <w:t xml:space="preserve"> k </w:t>
      </w:r>
      <w:r w:rsidRPr="009B6509">
        <w:t>podmáčení staveniště nebo okolních ploch. Pokud</w:t>
      </w:r>
      <w:r w:rsidR="00EC5C15" w:rsidRPr="009B6509">
        <w:t xml:space="preserve"> k </w:t>
      </w:r>
      <w:r w:rsidRPr="009B6509">
        <w:t>této činnosti využije veřejných stokových sítí, je povinen tuto skutečnost projednat s vlastníkem těchto sítí.</w:t>
      </w:r>
    </w:p>
    <w:p w14:paraId="08E1786A" w14:textId="77777777" w:rsidR="00D87591" w:rsidRPr="009B6509" w:rsidRDefault="000A4823" w:rsidP="00EB5299">
      <w:pPr>
        <w:pStyle w:val="Psmenoodstavce"/>
      </w:pPr>
      <w:r w:rsidRPr="009B6509">
        <w:t>Zhotovitel není oprávněn využívat staveniště</w:t>
      </w:r>
      <w:r w:rsidR="00EC5C15" w:rsidRPr="009B6509">
        <w:t xml:space="preserve"> k </w:t>
      </w:r>
      <w:r w:rsidRPr="009B6509">
        <w:t>ubytování osob, pokud</w:t>
      </w:r>
      <w:r w:rsidR="00EC5C15" w:rsidRPr="009B6509">
        <w:t xml:space="preserve"> k </w:t>
      </w:r>
      <w:r w:rsidRPr="009B6509">
        <w:t>tomu není určeno.</w:t>
      </w:r>
    </w:p>
    <w:p w14:paraId="07AE0D69" w14:textId="79E6BA51" w:rsidR="00D87591" w:rsidRPr="009B6509" w:rsidRDefault="000A4823" w:rsidP="00EB5299">
      <w:pPr>
        <w:pStyle w:val="Psmenoodstavce"/>
      </w:pPr>
      <w:r w:rsidRPr="009B6509">
        <w:t>Zhotovitel je povinen umístit</w:t>
      </w:r>
      <w:r w:rsidR="00285E7D" w:rsidRPr="009B6509">
        <w:t xml:space="preserve"> na </w:t>
      </w:r>
      <w:r w:rsidRPr="009B6509">
        <w:t>staveništi štítek s identifikačními údaji, který mu předal objednatel, případně informační tabuli v provedení</w:t>
      </w:r>
      <w:r w:rsidR="00285E7D" w:rsidRPr="009B6509">
        <w:t xml:space="preserve"> a </w:t>
      </w:r>
      <w:r w:rsidRPr="009B6509">
        <w:t>rozměrech obvyklých, s uvedením údajů o</w:t>
      </w:r>
      <w:r w:rsidR="00285E7D" w:rsidRPr="009B6509">
        <w:t> </w:t>
      </w:r>
      <w:r w:rsidRPr="009B6509">
        <w:t>stavbě</w:t>
      </w:r>
      <w:r w:rsidR="00285E7D" w:rsidRPr="009B6509">
        <w:t xml:space="preserve"> a </w:t>
      </w:r>
      <w:r w:rsidR="00EB5299" w:rsidRPr="009B6509">
        <w:t>údajů o Z</w:t>
      </w:r>
      <w:r w:rsidRPr="009B6509">
        <w:t xml:space="preserve">hotoviteli, </w:t>
      </w:r>
      <w:r w:rsidR="00EB5299" w:rsidRPr="009B6509">
        <w:t>O</w:t>
      </w:r>
      <w:r w:rsidRPr="009B6509">
        <w:t>bjednateli</w:t>
      </w:r>
      <w:r w:rsidR="00285E7D" w:rsidRPr="009B6509">
        <w:t xml:space="preserve"> a </w:t>
      </w:r>
      <w:r w:rsidRPr="009B6509">
        <w:t>o osobách vykonávajících funkci technického</w:t>
      </w:r>
      <w:r w:rsidR="00285E7D" w:rsidRPr="009B6509">
        <w:t xml:space="preserve"> a </w:t>
      </w:r>
      <w:r w:rsidRPr="009B6509">
        <w:t>autorského dozoru, koordinátora BOZ</w:t>
      </w:r>
      <w:r w:rsidR="007854BE" w:rsidRPr="009B6509">
        <w:t>P</w:t>
      </w:r>
      <w:r w:rsidRPr="009B6509">
        <w:t>. Zhotovitel je povinen tuto identifikační tabuli udržovat,</w:t>
      </w:r>
      <w:r w:rsidR="00285E7D" w:rsidRPr="009B6509">
        <w:t xml:space="preserve"> na </w:t>
      </w:r>
      <w:r w:rsidRPr="009B6509">
        <w:t xml:space="preserve">základě údajů předaných </w:t>
      </w:r>
      <w:r w:rsidR="00EB5299" w:rsidRPr="009B6509">
        <w:t>O</w:t>
      </w:r>
      <w:r w:rsidRPr="009B6509">
        <w:t xml:space="preserve">bjednatelem, v aktuálním stavu. </w:t>
      </w:r>
    </w:p>
    <w:p w14:paraId="758D2D81" w14:textId="612FA56C" w:rsidR="000A4823" w:rsidRPr="009B6509" w:rsidRDefault="000A4823" w:rsidP="00EB5299">
      <w:pPr>
        <w:pStyle w:val="Psmenoodstavce"/>
      </w:pPr>
      <w:r w:rsidRPr="009B6509">
        <w:t>Jiné informační tabule či reklamy lze</w:t>
      </w:r>
      <w:r w:rsidR="00285E7D" w:rsidRPr="009B6509">
        <w:t xml:space="preserve"> na </w:t>
      </w:r>
      <w:r w:rsidRPr="009B6509">
        <w:t>staven</w:t>
      </w:r>
      <w:r w:rsidR="009344EF" w:rsidRPr="009B6509">
        <w:t xml:space="preserve">išti umístit pouze se souhlasem </w:t>
      </w:r>
      <w:r w:rsidRPr="009B6509">
        <w:t>objednatele</w:t>
      </w:r>
      <w:r w:rsidR="009344EF" w:rsidRPr="009B6509">
        <w:t>,</w:t>
      </w:r>
      <w:r w:rsidR="006D39E2" w:rsidRPr="009B6509">
        <w:t xml:space="preserve"> </w:t>
      </w:r>
      <w:r w:rsidR="00CE1101" w:rsidRPr="009B6509">
        <w:t xml:space="preserve">nebo pokud </w:t>
      </w:r>
      <w:r w:rsidR="009F673B" w:rsidRPr="009B6509">
        <w:t>jejich</w:t>
      </w:r>
      <w:r w:rsidR="00CE1101" w:rsidRPr="009B6509">
        <w:t xml:space="preserve"> umístění plyne z </w:t>
      </w:r>
      <w:r w:rsidR="0007078C" w:rsidRPr="009B6509">
        <w:t>právních</w:t>
      </w:r>
      <w:r w:rsidR="00CE1101" w:rsidRPr="009B6509">
        <w:t xml:space="preserve"> předpisů</w:t>
      </w:r>
      <w:r w:rsidR="00452F13" w:rsidRPr="009B6509">
        <w:t>.</w:t>
      </w:r>
    </w:p>
    <w:p w14:paraId="776B6CD0" w14:textId="77777777" w:rsidR="00D87591" w:rsidRPr="009B6509" w:rsidRDefault="000A4823" w:rsidP="0049520D">
      <w:pPr>
        <w:pStyle w:val="Odstavec"/>
        <w:keepNext/>
        <w:spacing w:before="80"/>
        <w:ind w:left="1021" w:hanging="1021"/>
        <w:rPr>
          <w:b/>
        </w:rPr>
      </w:pPr>
      <w:r w:rsidRPr="009B6509">
        <w:rPr>
          <w:b/>
        </w:rPr>
        <w:lastRenderedPageBreak/>
        <w:t>Podmínky užívání veřejných prostranství</w:t>
      </w:r>
      <w:r w:rsidR="00285E7D" w:rsidRPr="009B6509">
        <w:rPr>
          <w:b/>
        </w:rPr>
        <w:t xml:space="preserve"> a </w:t>
      </w:r>
      <w:r w:rsidRPr="009B6509">
        <w:rPr>
          <w:b/>
        </w:rPr>
        <w:t>komunikací</w:t>
      </w:r>
    </w:p>
    <w:p w14:paraId="6C5B4E3B" w14:textId="33B8917F" w:rsidR="00D87591" w:rsidRPr="009B6509" w:rsidRDefault="000A4823" w:rsidP="005F2C01">
      <w:pPr>
        <w:pStyle w:val="Psmenoodstavce"/>
      </w:pPr>
      <w:r w:rsidRPr="009B6509">
        <w:t>Veškerá potřebná povolení</w:t>
      </w:r>
      <w:r w:rsidR="00EC5C15" w:rsidRPr="009B6509">
        <w:t xml:space="preserve"> k </w:t>
      </w:r>
      <w:r w:rsidRPr="009B6509">
        <w:t>užívání veřejných ploch, případně</w:t>
      </w:r>
      <w:r w:rsidR="00EC5C15" w:rsidRPr="009B6509">
        <w:t xml:space="preserve"> k </w:t>
      </w:r>
      <w:r w:rsidRPr="009B6509">
        <w:t>výkopům</w:t>
      </w:r>
      <w:r w:rsidR="00285E7D" w:rsidRPr="009B6509">
        <w:t xml:space="preserve"> </w:t>
      </w:r>
      <w:r w:rsidRPr="009B6509">
        <w:t xml:space="preserve">nebo překopům veřejných komunikací zajišťuje </w:t>
      </w:r>
      <w:r w:rsidR="0081536B" w:rsidRPr="009B6509">
        <w:t>Z</w:t>
      </w:r>
      <w:r w:rsidRPr="009B6509">
        <w:t>hotovitel</w:t>
      </w:r>
      <w:r w:rsidR="00285E7D" w:rsidRPr="009B6509">
        <w:t xml:space="preserve"> a </w:t>
      </w:r>
      <w:r w:rsidR="0081536B" w:rsidRPr="009B6509">
        <w:t>nese veškeré případné poplatky.</w:t>
      </w:r>
    </w:p>
    <w:p w14:paraId="38FD0DD2" w14:textId="19F23793" w:rsidR="00D87591" w:rsidRPr="009B6509" w:rsidRDefault="000A4823" w:rsidP="005F2C01">
      <w:pPr>
        <w:pStyle w:val="Psmenoodstavce"/>
      </w:pPr>
      <w:r w:rsidRPr="009B6509">
        <w:t xml:space="preserve">Jestliže v souvislosti s provozem staveniště nebo prováděním díla bude třeba umístit nebo přemístit dopravní značky podle předpisů o pozemních komunikacích, </w:t>
      </w:r>
      <w:r w:rsidR="00203516" w:rsidRPr="009B6509">
        <w:t>je povinen domluvit se na </w:t>
      </w:r>
      <w:r w:rsidR="00F60A73" w:rsidRPr="009B6509">
        <w:t xml:space="preserve">dalším postupu s </w:t>
      </w:r>
      <w:r w:rsidR="0081536B" w:rsidRPr="009B6509">
        <w:t>O</w:t>
      </w:r>
      <w:r w:rsidR="00F60A73" w:rsidRPr="009B6509">
        <w:t>bjednatelem.</w:t>
      </w:r>
    </w:p>
    <w:p w14:paraId="63219F82" w14:textId="7F596EE8" w:rsidR="00D87591" w:rsidRPr="009B6509" w:rsidRDefault="007854BE" w:rsidP="005F2C01">
      <w:pPr>
        <w:pStyle w:val="Psmenoodstavce"/>
      </w:pPr>
      <w:r w:rsidRPr="009B6509">
        <w:t xml:space="preserve">Zhotovitel dále </w:t>
      </w:r>
      <w:r w:rsidR="000A4823" w:rsidRPr="009B6509">
        <w:t>odpovídá i za umisťování, přemisťování</w:t>
      </w:r>
      <w:r w:rsidR="00285E7D" w:rsidRPr="009B6509">
        <w:t xml:space="preserve"> a </w:t>
      </w:r>
      <w:r w:rsidR="00391920" w:rsidRPr="009B6509">
        <w:t>udržování dopravních značek v </w:t>
      </w:r>
      <w:r w:rsidR="000A4823" w:rsidRPr="009B6509">
        <w:t xml:space="preserve">souvislosti s průběhem provádění </w:t>
      </w:r>
      <w:r w:rsidR="004B15D6" w:rsidRPr="009B6509">
        <w:t>díla</w:t>
      </w:r>
      <w:r w:rsidR="000A4823" w:rsidRPr="009B6509">
        <w:t>. Jakékoliv pokuty či náhrady škod vzniklých v této souvislosti jdou</w:t>
      </w:r>
      <w:r w:rsidR="00EC5C15" w:rsidRPr="009B6509">
        <w:t xml:space="preserve"> k </w:t>
      </w:r>
      <w:r w:rsidR="0081536B" w:rsidRPr="009B6509">
        <w:t>tíži Z</w:t>
      </w:r>
      <w:r w:rsidR="000A4823" w:rsidRPr="009B6509">
        <w:t>hotovitele.</w:t>
      </w:r>
    </w:p>
    <w:p w14:paraId="61DB7B79" w14:textId="77777777" w:rsidR="00D87591" w:rsidRPr="009B6509" w:rsidRDefault="000A4823" w:rsidP="0049520D">
      <w:pPr>
        <w:pStyle w:val="Odstavec"/>
        <w:keepNext/>
        <w:spacing w:before="80"/>
        <w:ind w:left="1021" w:hanging="1021"/>
        <w:rPr>
          <w:b/>
        </w:rPr>
      </w:pPr>
      <w:r w:rsidRPr="009B6509">
        <w:rPr>
          <w:b/>
        </w:rPr>
        <w:t>Vyklizení staveniště</w:t>
      </w:r>
    </w:p>
    <w:p w14:paraId="49563996" w14:textId="77777777" w:rsidR="00D87591" w:rsidRPr="00937EFC" w:rsidRDefault="00665A4A" w:rsidP="005F2C01">
      <w:pPr>
        <w:pStyle w:val="Psmenoodstavce"/>
      </w:pPr>
      <w:r w:rsidRPr="00937EFC">
        <w:t>Zhotovitel je povinen</w:t>
      </w:r>
      <w:r w:rsidR="000A4823" w:rsidRPr="00937EFC">
        <w:t xml:space="preserve"> odstran</w:t>
      </w:r>
      <w:r w:rsidRPr="00937EFC">
        <w:t>it</w:t>
      </w:r>
      <w:r w:rsidR="000A4823" w:rsidRPr="00937EFC">
        <w:t xml:space="preserve"> zařízení staveniště</w:t>
      </w:r>
      <w:r w:rsidR="00285E7D" w:rsidRPr="00937EFC">
        <w:t xml:space="preserve"> a </w:t>
      </w:r>
      <w:r w:rsidR="000A4823" w:rsidRPr="00937EFC">
        <w:t>vykli</w:t>
      </w:r>
      <w:r w:rsidRPr="00937EFC">
        <w:t>dit</w:t>
      </w:r>
      <w:r w:rsidR="000A4823" w:rsidRPr="00937EFC">
        <w:t xml:space="preserve"> staveniště nejpozději</w:t>
      </w:r>
      <w:r w:rsidR="00EC5C15" w:rsidRPr="00937EFC">
        <w:t xml:space="preserve"> do </w:t>
      </w:r>
      <w:r w:rsidR="0059738D" w:rsidRPr="00937EFC">
        <w:rPr>
          <w:b/>
        </w:rPr>
        <w:t>7</w:t>
      </w:r>
      <w:r w:rsidR="00474642" w:rsidRPr="00937EFC">
        <w:rPr>
          <w:b/>
        </w:rPr>
        <w:t> </w:t>
      </w:r>
      <w:r w:rsidR="002F398B" w:rsidRPr="00937EFC">
        <w:rPr>
          <w:b/>
        </w:rPr>
        <w:t>dnů ode </w:t>
      </w:r>
      <w:r w:rsidR="000A4823" w:rsidRPr="00937EFC">
        <w:rPr>
          <w:b/>
        </w:rPr>
        <w:t>dne předání</w:t>
      </w:r>
      <w:r w:rsidR="00285E7D" w:rsidRPr="00937EFC">
        <w:rPr>
          <w:b/>
        </w:rPr>
        <w:t xml:space="preserve"> a </w:t>
      </w:r>
      <w:r w:rsidR="000A4823" w:rsidRPr="00937EFC">
        <w:rPr>
          <w:b/>
        </w:rPr>
        <w:t>převzetí</w:t>
      </w:r>
      <w:r w:rsidR="000A4823" w:rsidRPr="00937EFC">
        <w:t xml:space="preserve"> </w:t>
      </w:r>
      <w:r w:rsidR="00F02171" w:rsidRPr="00937EFC">
        <w:t>díla</w:t>
      </w:r>
      <w:r w:rsidR="00CF0072" w:rsidRPr="00937EFC">
        <w:t>,</w:t>
      </w:r>
      <w:r w:rsidR="000A4823" w:rsidRPr="00937EFC">
        <w:rPr>
          <w:b/>
        </w:rPr>
        <w:t xml:space="preserve"> </w:t>
      </w:r>
      <w:r w:rsidR="000A4823" w:rsidRPr="00937EFC">
        <w:t>pokud v protokolu o předání</w:t>
      </w:r>
      <w:r w:rsidR="00285E7D" w:rsidRPr="00937EFC">
        <w:t xml:space="preserve"> a </w:t>
      </w:r>
      <w:r w:rsidR="000A4823" w:rsidRPr="00937EFC">
        <w:t xml:space="preserve">převzetí </w:t>
      </w:r>
      <w:r w:rsidR="004624F8" w:rsidRPr="00937EFC">
        <w:t xml:space="preserve">díla </w:t>
      </w:r>
      <w:r w:rsidR="000A4823" w:rsidRPr="00937EFC">
        <w:t xml:space="preserve">není </w:t>
      </w:r>
      <w:r w:rsidR="004428CE" w:rsidRPr="00937EFC">
        <w:t>stanoveno</w:t>
      </w:r>
      <w:r w:rsidR="000A4823" w:rsidRPr="00937EFC">
        <w:t xml:space="preserve"> jinak (zejména jde-li o ponechání zařízení, nutných pro zabezpečení odstranění vad</w:t>
      </w:r>
      <w:r w:rsidR="00285E7D" w:rsidRPr="00937EFC">
        <w:t xml:space="preserve"> a </w:t>
      </w:r>
      <w:r w:rsidR="000A4823" w:rsidRPr="00937EFC">
        <w:t>nedodělků díla ve smyslu protokolu o předání</w:t>
      </w:r>
      <w:r w:rsidR="00285E7D" w:rsidRPr="00937EFC">
        <w:t xml:space="preserve"> a </w:t>
      </w:r>
      <w:r w:rsidR="000A4823" w:rsidRPr="00937EFC">
        <w:t>převzetí díla).</w:t>
      </w:r>
    </w:p>
    <w:p w14:paraId="2C787D11" w14:textId="5CE86838" w:rsidR="00D87591" w:rsidRPr="006748FA" w:rsidRDefault="00D815F0" w:rsidP="005F2C01">
      <w:pPr>
        <w:pStyle w:val="Psmenoodstavce"/>
      </w:pPr>
      <w:r w:rsidRPr="006748FA">
        <w:t xml:space="preserve">Nevyklidí-li </w:t>
      </w:r>
      <w:r w:rsidR="00567954">
        <w:t>Z</w:t>
      </w:r>
      <w:r w:rsidRPr="006748FA">
        <w:t xml:space="preserve">hotovitel staveniště ve sjednaném termínu, je </w:t>
      </w:r>
      <w:r w:rsidR="00567954">
        <w:t>O</w:t>
      </w:r>
      <w:r w:rsidRPr="006748FA">
        <w:t xml:space="preserve">bjednatel oprávněn zabezpečit vyklizení staveniště třetí osobou a náklady s tím spojené uhradí </w:t>
      </w:r>
      <w:r w:rsidR="00567954">
        <w:t>O</w:t>
      </w:r>
      <w:r w:rsidRPr="006748FA">
        <w:t xml:space="preserve">bjednateli </w:t>
      </w:r>
      <w:r w:rsidR="00567954">
        <w:t>Z</w:t>
      </w:r>
      <w:r w:rsidRPr="006748FA">
        <w:t>hotovitel, a to</w:t>
      </w:r>
      <w:r w:rsidR="00EC5C15" w:rsidRPr="006748FA">
        <w:t xml:space="preserve"> do </w:t>
      </w:r>
      <w:r w:rsidR="007A7664">
        <w:t>10 </w:t>
      </w:r>
      <w:r w:rsidR="007854BE" w:rsidRPr="006748FA">
        <w:t>dnů ode dne výzvy</w:t>
      </w:r>
      <w:r w:rsidR="00EC5C15" w:rsidRPr="006748FA">
        <w:t xml:space="preserve"> k </w:t>
      </w:r>
      <w:r w:rsidRPr="006748FA">
        <w:t>jejich úhradě.</w:t>
      </w:r>
    </w:p>
    <w:p w14:paraId="57D281D5" w14:textId="77777777" w:rsidR="00D87591" w:rsidRPr="006748FA" w:rsidRDefault="000A4823" w:rsidP="005F2C01">
      <w:pPr>
        <w:pStyle w:val="Psmenoodstavce"/>
      </w:pPr>
      <w:r w:rsidRPr="006748FA">
        <w:t>Smluvní strany sepíší</w:t>
      </w:r>
      <w:r w:rsidR="00285E7D" w:rsidRPr="006748FA">
        <w:t xml:space="preserve"> a </w:t>
      </w:r>
      <w:r w:rsidRPr="006748FA">
        <w:t>podepíší</w:t>
      </w:r>
      <w:r w:rsidR="00285E7D" w:rsidRPr="006748FA">
        <w:t xml:space="preserve"> na </w:t>
      </w:r>
      <w:r w:rsidRPr="006748FA">
        <w:t>závěr protokol o vyklizení staveniště.</w:t>
      </w:r>
    </w:p>
    <w:p w14:paraId="5D703C86" w14:textId="77777777" w:rsidR="00D87591" w:rsidRPr="006748FA" w:rsidRDefault="000A4823" w:rsidP="0084371E">
      <w:pPr>
        <w:pStyle w:val="Nadpis2"/>
      </w:pPr>
      <w:r w:rsidRPr="006748FA">
        <w:t>Stavební deník</w:t>
      </w:r>
    </w:p>
    <w:p w14:paraId="61B55E65" w14:textId="0D8D7AE7" w:rsidR="00D87591" w:rsidRPr="006748FA" w:rsidRDefault="000A4823" w:rsidP="008E7419">
      <w:pPr>
        <w:pStyle w:val="Odstavec"/>
      </w:pPr>
      <w:r w:rsidRPr="006748FA">
        <w:t>Zhotovitel je povinen vést ode dne předání</w:t>
      </w:r>
      <w:r w:rsidR="00285E7D" w:rsidRPr="006748FA">
        <w:t xml:space="preserve"> a </w:t>
      </w:r>
      <w:r w:rsidRPr="006748FA">
        <w:t>převzet</w:t>
      </w:r>
      <w:r w:rsidR="00285E7D" w:rsidRPr="006748FA">
        <w:t>í staveniště stavební deník,</w:t>
      </w:r>
      <w:r w:rsidR="00EC5C15" w:rsidRPr="006748FA">
        <w:t xml:space="preserve"> do </w:t>
      </w:r>
      <w:r w:rsidRPr="006748FA">
        <w:t>kterého zapisuje skutečnosti předepsané</w:t>
      </w:r>
      <w:r w:rsidR="00930318" w:rsidRPr="006748FA">
        <w:t xml:space="preserve"> </w:t>
      </w:r>
      <w:r w:rsidR="0084371E">
        <w:t>příslušnými právními předpisy</w:t>
      </w:r>
      <w:r w:rsidR="00711544">
        <w:t>.</w:t>
      </w:r>
      <w:r w:rsidR="0084371E">
        <w:t xml:space="preserve"> </w:t>
      </w:r>
      <w:r w:rsidRPr="006748FA">
        <w:t>Povinnost vést stavební deník končí dnem odstranění vad</w:t>
      </w:r>
      <w:r w:rsidR="00285E7D" w:rsidRPr="006748FA">
        <w:t xml:space="preserve"> a </w:t>
      </w:r>
      <w:r w:rsidRPr="006748FA">
        <w:t>nedodělků z přejímacího řízení nebo vydáním kolaudačního souhlasu (rozhodující je okolnost, která nastane později).</w:t>
      </w:r>
    </w:p>
    <w:p w14:paraId="3460BAC6" w14:textId="44BB9D40" w:rsidR="000A4823" w:rsidRDefault="000A4823" w:rsidP="0084371E">
      <w:pPr>
        <w:pStyle w:val="Odstavec"/>
      </w:pPr>
      <w:r w:rsidRPr="006748FA">
        <w:t>Zápisy</w:t>
      </w:r>
      <w:r w:rsidR="00EC5C15" w:rsidRPr="006748FA">
        <w:t xml:space="preserve"> do </w:t>
      </w:r>
      <w:r w:rsidRPr="006748FA">
        <w:t xml:space="preserve">stavebního deníku provádí </w:t>
      </w:r>
      <w:r w:rsidR="0084371E">
        <w:t>Z</w:t>
      </w:r>
      <w:r w:rsidRPr="006748FA">
        <w:t xml:space="preserve">hotovitel formou denních záznamů. Veškeré okolnosti rozhodné pro plnění díla musí být učiněny </w:t>
      </w:r>
      <w:r w:rsidR="0084371E">
        <w:t>Z</w:t>
      </w:r>
      <w:r w:rsidRPr="006748FA">
        <w:t>hotovitelem v ten den, kdy nastaly nebo nejpozději následující den, kdy se</w:t>
      </w:r>
      <w:r w:rsidR="00285E7D" w:rsidRPr="006748FA">
        <w:t xml:space="preserve"> na </w:t>
      </w:r>
      <w:r w:rsidRPr="006748FA">
        <w:t>stavbě pracuje.</w:t>
      </w:r>
      <w:r w:rsidR="0084371E" w:rsidRPr="0084371E">
        <w:t xml:space="preserve"> Denní zápisy se vyhotovují v originálu a ve dvou kopiích, po jednom pro každou smluvní stranu. Veškeré listy deníku budou očíslovány. Vyžádá-li si jedna ze smluvních stran vyjádření druhé smluvní strany k dennímu zápisu v pracovním deníku, je druhá smluvní strana povinna vyjádřit se do 3 dnů</w:t>
      </w:r>
      <w:r w:rsidR="0084371E">
        <w:t>.</w:t>
      </w:r>
    </w:p>
    <w:p w14:paraId="7B47A6DA" w14:textId="7D06067C" w:rsidR="0084371E" w:rsidRPr="00B93AA1" w:rsidRDefault="0084371E" w:rsidP="0084371E">
      <w:pPr>
        <w:pStyle w:val="Odstavec"/>
      </w:pPr>
      <w:r w:rsidRPr="00EF7D8A">
        <w:t xml:space="preserve">Zhotovitel je povinen zajistit, aby originál </w:t>
      </w:r>
      <w:r>
        <w:t>stavebního</w:t>
      </w:r>
      <w:r w:rsidRPr="00EF7D8A">
        <w:t xml:space="preserve"> deníku byl po celou dobu provádění díla uložen u </w:t>
      </w:r>
      <w:r>
        <w:t>Z</w:t>
      </w:r>
      <w:r w:rsidRPr="00EF7D8A">
        <w:t>hotovitele</w:t>
      </w:r>
      <w:r>
        <w:t>.</w:t>
      </w:r>
      <w:r w:rsidRPr="00EF7D8A">
        <w:t xml:space="preserve"> </w:t>
      </w:r>
      <w:r>
        <w:t>Z</w:t>
      </w:r>
      <w:r w:rsidRPr="00EF7D8A">
        <w:t xml:space="preserve">hotovitel je povinen zajistit, aby </w:t>
      </w:r>
      <w:r>
        <w:t>stavební</w:t>
      </w:r>
      <w:r w:rsidRPr="00EF7D8A">
        <w:t xml:space="preserve"> deník byl na vyžádání zpřístupněn </w:t>
      </w:r>
      <w:r>
        <w:t>O</w:t>
      </w:r>
      <w:r w:rsidRPr="00EF7D8A">
        <w:t xml:space="preserve">bjednateli (a jeho prostřednictvím např. také zpracovatelům </w:t>
      </w:r>
      <w:r w:rsidRPr="00B93AA1">
        <w:t xml:space="preserve">projektové dokumentace a oprávněným orgánům státní správy) a technickému dozoru </w:t>
      </w:r>
      <w:r>
        <w:t>O</w:t>
      </w:r>
      <w:r w:rsidRPr="00B93AA1">
        <w:t xml:space="preserve">bjednatele. </w:t>
      </w:r>
    </w:p>
    <w:p w14:paraId="6C8C6B40" w14:textId="233BD305" w:rsidR="0084371E" w:rsidRPr="006748FA" w:rsidRDefault="0084371E" w:rsidP="0084371E">
      <w:pPr>
        <w:pStyle w:val="Odstavec"/>
      </w:pPr>
      <w:r w:rsidRPr="00EF7D8A">
        <w:t xml:space="preserve">Zhotovitel je povinen předat originál </w:t>
      </w:r>
      <w:r>
        <w:t>stavebního</w:t>
      </w:r>
      <w:r w:rsidRPr="00EF7D8A">
        <w:t xml:space="preserve"> deníku </w:t>
      </w:r>
      <w:r>
        <w:t>O</w:t>
      </w:r>
      <w:r w:rsidRPr="00EF7D8A">
        <w:t>bjednateli</w:t>
      </w:r>
      <w:r>
        <w:t xml:space="preserve"> </w:t>
      </w:r>
      <w:r w:rsidRPr="00EF7D8A">
        <w:t>v rámci předání a převzetí díla</w:t>
      </w:r>
      <w:r>
        <w:t>.</w:t>
      </w:r>
    </w:p>
    <w:p w14:paraId="2BE0CFB3" w14:textId="77777777" w:rsidR="00D87591" w:rsidRPr="009B6509" w:rsidRDefault="000A4823" w:rsidP="0049520D">
      <w:pPr>
        <w:pStyle w:val="Nadpis2"/>
      </w:pPr>
      <w:bookmarkStart w:id="44" w:name="_Toc498428273"/>
      <w:bookmarkStart w:id="45" w:name="_Toc64530412"/>
      <w:r w:rsidRPr="009B6509">
        <w:t>TECHNOLOGICKÉ ZAŘÍZENÍ</w:t>
      </w:r>
      <w:bookmarkEnd w:id="44"/>
      <w:bookmarkEnd w:id="45"/>
    </w:p>
    <w:p w14:paraId="5F17A3BD" w14:textId="77777777" w:rsidR="00D87591" w:rsidRPr="009B6509" w:rsidRDefault="000A4823" w:rsidP="00936646">
      <w:pPr>
        <w:pStyle w:val="Odstavec"/>
      </w:pPr>
      <w:r w:rsidRPr="009B6509">
        <w:rPr>
          <w:b/>
        </w:rPr>
        <w:t>Technologickým zařízením resp. provozním souborem</w:t>
      </w:r>
      <w:r w:rsidRPr="009B6509">
        <w:t xml:space="preserve"> se pro účely </w:t>
      </w:r>
      <w:r w:rsidR="004F2DAF" w:rsidRPr="009B6509">
        <w:t>smlouvy</w:t>
      </w:r>
      <w:r w:rsidRPr="009B6509">
        <w:t xml:space="preserve"> rozumí soubor strojních zařízení, zabezpečujících </w:t>
      </w:r>
      <w:r w:rsidRPr="009B6509">
        <w:rPr>
          <w:b/>
        </w:rPr>
        <w:t>ucelený dílčí technologický proces</w:t>
      </w:r>
      <w:r w:rsidRPr="009B6509">
        <w:t>, který může být výrobní (výsledkem procesu je určitý výrobek), pomocný výrobní (výsledek procesu nevchází hmotně</w:t>
      </w:r>
      <w:r w:rsidR="00EC5C15" w:rsidRPr="009B6509">
        <w:t xml:space="preserve"> do </w:t>
      </w:r>
      <w:r w:rsidRPr="009B6509">
        <w:t xml:space="preserve">výrobku, např. výroba energií) nebo </w:t>
      </w:r>
      <w:r w:rsidRPr="009B6509">
        <w:rPr>
          <w:b/>
        </w:rPr>
        <w:t>obslužný výrobní</w:t>
      </w:r>
      <w:r w:rsidRPr="009B6509">
        <w:t xml:space="preserve"> (z hlediska vlastního výrobního procesu nevýrobní, např. doprava, kontrola jakosti).</w:t>
      </w:r>
      <w:r w:rsidR="00D87591" w:rsidRPr="009B6509">
        <w:t xml:space="preserve"> </w:t>
      </w:r>
      <w:r w:rsidRPr="009B6509">
        <w:t xml:space="preserve">Dále jsou to zařízení zajišťující </w:t>
      </w:r>
      <w:r w:rsidRPr="009B6509">
        <w:rPr>
          <w:b/>
        </w:rPr>
        <w:t>speciální nevýrobní procesy</w:t>
      </w:r>
      <w:r w:rsidRPr="009B6509">
        <w:t xml:space="preserve"> (např. zařízení pro zdravotnictví)</w:t>
      </w:r>
      <w:r w:rsidR="00285E7D" w:rsidRPr="009B6509">
        <w:t xml:space="preserve"> a </w:t>
      </w:r>
      <w:r w:rsidRPr="009B6509">
        <w:rPr>
          <w:b/>
        </w:rPr>
        <w:t>doplňkové procesy</w:t>
      </w:r>
      <w:r w:rsidRPr="009B6509">
        <w:t xml:space="preserve"> (např. rozvod kapalin</w:t>
      </w:r>
      <w:r w:rsidR="00285E7D" w:rsidRPr="009B6509">
        <w:t xml:space="preserve"> a </w:t>
      </w:r>
      <w:r w:rsidRPr="009B6509">
        <w:t>plynů, rozvod elektrické energie)</w:t>
      </w:r>
      <w:r w:rsidR="00155A02" w:rsidRPr="009B6509">
        <w:t>.</w:t>
      </w:r>
    </w:p>
    <w:p w14:paraId="29C90772" w14:textId="77777777" w:rsidR="00D87591" w:rsidRPr="009B6509" w:rsidRDefault="000A4823" w:rsidP="00936646">
      <w:pPr>
        <w:pStyle w:val="Odstavec"/>
      </w:pPr>
      <w:r w:rsidRPr="009B6509">
        <w:rPr>
          <w:b/>
        </w:rPr>
        <w:t>Individuálním vyzkoušením</w:t>
      </w:r>
      <w:r w:rsidRPr="009B6509">
        <w:t xml:space="preserve"> se rozumí provedení vyzkoušení jednotlivých elementů (např. ventilátory, klapky, spínače apod.) v rozsahu nutném</w:t>
      </w:r>
      <w:r w:rsidR="00EC5C15" w:rsidRPr="009B6509">
        <w:t xml:space="preserve"> k </w:t>
      </w:r>
      <w:r w:rsidRPr="009B6509">
        <w:t>prověření úplnosti</w:t>
      </w:r>
      <w:r w:rsidR="00285E7D" w:rsidRPr="009B6509">
        <w:t xml:space="preserve"> a </w:t>
      </w:r>
      <w:r w:rsidRPr="009B6509">
        <w:t xml:space="preserve">správnosti montáže. </w:t>
      </w:r>
      <w:r w:rsidR="008029FD" w:rsidRPr="009B6509">
        <w:t>K </w:t>
      </w:r>
      <w:r w:rsidR="00244CD6" w:rsidRPr="009B6509">
        <w:t>řádnému</w:t>
      </w:r>
      <w:r w:rsidRPr="009B6509">
        <w:t xml:space="preserve"> provedení díla </w:t>
      </w:r>
      <w:r w:rsidR="00244CD6" w:rsidRPr="009B6509">
        <w:t xml:space="preserve">je nutno úspěšné </w:t>
      </w:r>
      <w:r w:rsidRPr="009B6509">
        <w:t>provedení dohodnutých zkoušek. Dílo se bude považovat</w:t>
      </w:r>
      <w:r w:rsidR="00D87591" w:rsidRPr="009B6509">
        <w:t xml:space="preserve"> </w:t>
      </w:r>
      <w:r w:rsidRPr="009B6509">
        <w:t>za dokončené teprve</w:t>
      </w:r>
      <w:r w:rsidR="00244CD6" w:rsidRPr="009B6509">
        <w:t xml:space="preserve"> tehdy</w:t>
      </w:r>
      <w:r w:rsidRPr="009B6509">
        <w:t xml:space="preserve">, </w:t>
      </w:r>
      <w:r w:rsidR="00037556" w:rsidRPr="009B6509">
        <w:t>až</w:t>
      </w:r>
      <w:r w:rsidRPr="009B6509">
        <w:t xml:space="preserve"> budou dohodnuté zkoušky ú</w:t>
      </w:r>
      <w:r w:rsidR="002640DB" w:rsidRPr="009B6509">
        <w:t>spěšně provedeny.</w:t>
      </w:r>
    </w:p>
    <w:p w14:paraId="39C2F7D9" w14:textId="5AAE7B46" w:rsidR="00D87591" w:rsidRPr="009B6509" w:rsidRDefault="000A4823" w:rsidP="00936646">
      <w:pPr>
        <w:pStyle w:val="Odstavec"/>
        <w:numPr>
          <w:ilvl w:val="0"/>
          <w:numId w:val="0"/>
        </w:numPr>
        <w:ind w:left="567"/>
      </w:pPr>
      <w:r w:rsidRPr="009B6509">
        <w:lastRenderedPageBreak/>
        <w:t>Návrh</w:t>
      </w:r>
      <w:r w:rsidR="00285E7D" w:rsidRPr="009B6509">
        <w:t xml:space="preserve"> na </w:t>
      </w:r>
      <w:r w:rsidRPr="009B6509">
        <w:t xml:space="preserve">rozsah prováděných zkoušek předloží </w:t>
      </w:r>
      <w:r w:rsidR="00936646" w:rsidRPr="009B6509">
        <w:t>Z</w:t>
      </w:r>
      <w:r w:rsidRPr="009B6509">
        <w:t xml:space="preserve">hotovitel </w:t>
      </w:r>
      <w:r w:rsidR="00033C10" w:rsidRPr="009B6509">
        <w:rPr>
          <w:b/>
        </w:rPr>
        <w:t xml:space="preserve">nejpozději </w:t>
      </w:r>
      <w:r w:rsidR="0074337F" w:rsidRPr="009B6509">
        <w:rPr>
          <w:b/>
        </w:rPr>
        <w:t xml:space="preserve">15 </w:t>
      </w:r>
      <w:r w:rsidR="00033C10" w:rsidRPr="009B6509">
        <w:rPr>
          <w:b/>
        </w:rPr>
        <w:t>dnů</w:t>
      </w:r>
      <w:r w:rsidRPr="009B6509">
        <w:t xml:space="preserve"> před dnem zahájení jejich provádění</w:t>
      </w:r>
      <w:r w:rsidR="00936646" w:rsidRPr="009B6509">
        <w:t xml:space="preserve">. </w:t>
      </w:r>
      <w:r w:rsidRPr="009B6509">
        <w:t xml:space="preserve">Zhotovitel je povinen oznámit </w:t>
      </w:r>
      <w:r w:rsidR="00936646" w:rsidRPr="009B6509">
        <w:t>O</w:t>
      </w:r>
      <w:r w:rsidRPr="009B6509">
        <w:t>bjednateli zahájení individuálních zkoušek. Objednatel má právo se individuálních zkoušek zúčastnit.</w:t>
      </w:r>
    </w:p>
    <w:p w14:paraId="50088FA9" w14:textId="72892818" w:rsidR="00D87591" w:rsidRPr="009B6509" w:rsidRDefault="000A4823" w:rsidP="00936646">
      <w:pPr>
        <w:pStyle w:val="Odstavec"/>
      </w:pPr>
      <w:r w:rsidRPr="009B6509">
        <w:t xml:space="preserve">Náklady individuálního vyzkoušení hradí </w:t>
      </w:r>
      <w:r w:rsidR="00936646" w:rsidRPr="009B6509">
        <w:t>Z</w:t>
      </w:r>
      <w:r w:rsidRPr="009B6509">
        <w:t>hotovi</w:t>
      </w:r>
      <w:r w:rsidR="00D24EF5" w:rsidRPr="009B6509">
        <w:t>te</w:t>
      </w:r>
      <w:r w:rsidRPr="009B6509">
        <w:t>l</w:t>
      </w:r>
      <w:r w:rsidR="00285E7D" w:rsidRPr="009B6509">
        <w:t xml:space="preserve"> a </w:t>
      </w:r>
      <w:r w:rsidRPr="009B6509">
        <w:t>jsou součástí ceny díla.</w:t>
      </w:r>
    </w:p>
    <w:p w14:paraId="59BC94E4" w14:textId="77777777" w:rsidR="00D87591" w:rsidRPr="009B6509" w:rsidRDefault="000A4823" w:rsidP="00936646">
      <w:pPr>
        <w:pStyle w:val="Odstavec"/>
      </w:pPr>
      <w:r w:rsidRPr="009B6509">
        <w:t>O provedení</w:t>
      </w:r>
      <w:r w:rsidR="00285E7D" w:rsidRPr="009B6509">
        <w:t xml:space="preserve"> a </w:t>
      </w:r>
      <w:r w:rsidRPr="009B6509">
        <w:t>výsledku individuálního vyzkouš</w:t>
      </w:r>
      <w:r w:rsidR="00E1314F" w:rsidRPr="009B6509">
        <w:t>ení provede zhotovitel zápis ve </w:t>
      </w:r>
      <w:r w:rsidRPr="009B6509">
        <w:t>stavebním deníku.</w:t>
      </w:r>
    </w:p>
    <w:p w14:paraId="3D5681BF" w14:textId="0E2EC955" w:rsidR="00020F26" w:rsidRPr="009B6509" w:rsidRDefault="000A4823" w:rsidP="00936646">
      <w:pPr>
        <w:pStyle w:val="Odstavec"/>
      </w:pPr>
      <w:r w:rsidRPr="009B6509">
        <w:rPr>
          <w:b/>
        </w:rPr>
        <w:t>Komplexním vyzkoušením</w:t>
      </w:r>
      <w:r w:rsidRPr="009B6509">
        <w:t xml:space="preserve"> prokazuje </w:t>
      </w:r>
      <w:r w:rsidR="00936646" w:rsidRPr="009B6509">
        <w:t>Z</w:t>
      </w:r>
      <w:r w:rsidRPr="009B6509">
        <w:t>hotovitel, že dílo s technologickým zařízením je řádně dokončeno, případně že je jako ce</w:t>
      </w:r>
      <w:r w:rsidR="002640DB" w:rsidRPr="009B6509">
        <w:t>lek schopno zkušebního provozu.</w:t>
      </w:r>
    </w:p>
    <w:p w14:paraId="36AA021F" w14:textId="22FDCD72" w:rsidR="000A4823" w:rsidRPr="009B6509" w:rsidRDefault="00D815F0" w:rsidP="00936646">
      <w:pPr>
        <w:pStyle w:val="Odstavec"/>
      </w:pPr>
      <w:r w:rsidRPr="009B6509">
        <w:t xml:space="preserve">Pro provedení komplexního vyzkoušení díla si </w:t>
      </w:r>
      <w:r w:rsidR="00936646" w:rsidRPr="009B6509">
        <w:t>O</w:t>
      </w:r>
      <w:r w:rsidRPr="009B6509">
        <w:t>bjednatel a </w:t>
      </w:r>
      <w:r w:rsidR="00936646" w:rsidRPr="009B6509">
        <w:t>Z</w:t>
      </w:r>
      <w:r w:rsidRPr="009B6509">
        <w:t xml:space="preserve">hotovitel sjednají program a podmínky na základě </w:t>
      </w:r>
      <w:r w:rsidR="00936646" w:rsidRPr="009B6509">
        <w:t>O</w:t>
      </w:r>
      <w:r w:rsidRPr="009B6509">
        <w:t xml:space="preserve">bjednatelem schváleného návrhu, který je povinen </w:t>
      </w:r>
      <w:r w:rsidRPr="009B6509">
        <w:rPr>
          <w:b/>
        </w:rPr>
        <w:t xml:space="preserve">předložit </w:t>
      </w:r>
      <w:r w:rsidR="00936646" w:rsidRPr="009B6509">
        <w:rPr>
          <w:b/>
        </w:rPr>
        <w:t>Z</w:t>
      </w:r>
      <w:r w:rsidRPr="009B6509">
        <w:rPr>
          <w:b/>
        </w:rPr>
        <w:t xml:space="preserve">hotovitel </w:t>
      </w:r>
      <w:r w:rsidR="00936646" w:rsidRPr="009B6509">
        <w:rPr>
          <w:b/>
        </w:rPr>
        <w:t>O</w:t>
      </w:r>
      <w:r w:rsidRPr="009B6509">
        <w:rPr>
          <w:b/>
        </w:rPr>
        <w:t>bjednateli</w:t>
      </w:r>
      <w:r w:rsidR="00EC5C15" w:rsidRPr="009B6509">
        <w:rPr>
          <w:b/>
        </w:rPr>
        <w:t xml:space="preserve"> k </w:t>
      </w:r>
      <w:r w:rsidRPr="009B6509">
        <w:rPr>
          <w:b/>
        </w:rPr>
        <w:t>odsouhlasení</w:t>
      </w:r>
      <w:r w:rsidR="00851519" w:rsidRPr="009B6509">
        <w:rPr>
          <w:b/>
        </w:rPr>
        <w:t xml:space="preserve">, a to </w:t>
      </w:r>
      <w:r w:rsidRPr="009B6509">
        <w:rPr>
          <w:b/>
        </w:rPr>
        <w:t xml:space="preserve">nejpozději </w:t>
      </w:r>
      <w:r w:rsidR="00A83EA0" w:rsidRPr="009B6509">
        <w:rPr>
          <w:b/>
        </w:rPr>
        <w:t>30</w:t>
      </w:r>
      <w:r w:rsidRPr="009B6509">
        <w:rPr>
          <w:b/>
        </w:rPr>
        <w:t xml:space="preserve"> dnů před předpokládaným dokončením </w:t>
      </w:r>
      <w:r w:rsidR="00A50478" w:rsidRPr="009B6509">
        <w:t>díla</w:t>
      </w:r>
      <w:r w:rsidR="003E0F11" w:rsidRPr="009B6509">
        <w:t>.</w:t>
      </w:r>
      <w:r w:rsidRPr="009B6509">
        <w:rPr>
          <w:b/>
        </w:rPr>
        <w:t xml:space="preserve"> </w:t>
      </w:r>
      <w:r w:rsidR="000A4823" w:rsidRPr="009B6509">
        <w:t>Nesplnění této povinnosti</w:t>
      </w:r>
      <w:r w:rsidR="00D87591" w:rsidRPr="009B6509">
        <w:t xml:space="preserve"> </w:t>
      </w:r>
      <w:r w:rsidR="000A4823" w:rsidRPr="009B6509">
        <w:t xml:space="preserve">ve sjednané </w:t>
      </w:r>
      <w:r w:rsidR="009D20D4" w:rsidRPr="009B6509">
        <w:t>lhůtě</w:t>
      </w:r>
      <w:r w:rsidR="00D87591" w:rsidRPr="009B6509">
        <w:t xml:space="preserve"> </w:t>
      </w:r>
      <w:r w:rsidR="000A4823" w:rsidRPr="009B6509">
        <w:t xml:space="preserve">ani v dodatečné přiměřené </w:t>
      </w:r>
      <w:r w:rsidR="00566E2C" w:rsidRPr="009B6509">
        <w:t xml:space="preserve">lhůtě </w:t>
      </w:r>
      <w:r w:rsidR="009F5690" w:rsidRPr="009B6509">
        <w:t>je</w:t>
      </w:r>
      <w:r w:rsidR="00931E52" w:rsidRPr="009B6509">
        <w:t xml:space="preserve"> považováno za </w:t>
      </w:r>
      <w:r w:rsidR="00B3113E" w:rsidRPr="009B6509">
        <w:t>podstatné</w:t>
      </w:r>
      <w:r w:rsidR="000A4823" w:rsidRPr="009B6509">
        <w:t xml:space="preserve"> porušení smlouvy. Objednatel je povinen se</w:t>
      </w:r>
      <w:r w:rsidR="00EC5C15" w:rsidRPr="009B6509">
        <w:t xml:space="preserve"> k </w:t>
      </w:r>
      <w:r w:rsidR="000A4823" w:rsidRPr="009B6509">
        <w:t>návrhu</w:t>
      </w:r>
      <w:r w:rsidR="00EC5C15" w:rsidRPr="009B6509">
        <w:t xml:space="preserve"> do </w:t>
      </w:r>
      <w:r w:rsidR="005C5AC6" w:rsidRPr="009B6509">
        <w:t>15</w:t>
      </w:r>
      <w:r w:rsidR="000A4823" w:rsidRPr="009B6509">
        <w:t xml:space="preserve"> dnů vyjádřit</w:t>
      </w:r>
      <w:r w:rsidR="00285E7D" w:rsidRPr="009B6509">
        <w:t xml:space="preserve"> a </w:t>
      </w:r>
      <w:r w:rsidR="00936646" w:rsidRPr="009B6509">
        <w:t>Z</w:t>
      </w:r>
      <w:r w:rsidR="000A4823" w:rsidRPr="009B6509">
        <w:t>hotovitel je následně povinen</w:t>
      </w:r>
      <w:r w:rsidR="00EC5C15" w:rsidRPr="009B6509">
        <w:t xml:space="preserve"> do </w:t>
      </w:r>
      <w:r w:rsidR="005C5AC6" w:rsidRPr="009B6509">
        <w:t>15</w:t>
      </w:r>
      <w:r w:rsidR="000A4823" w:rsidRPr="009B6509">
        <w:t xml:space="preserve"> dnů</w:t>
      </w:r>
      <w:r w:rsidR="00EC5C15" w:rsidRPr="009B6509">
        <w:t xml:space="preserve"> od </w:t>
      </w:r>
      <w:r w:rsidR="000A4823" w:rsidRPr="009B6509">
        <w:t xml:space="preserve">vyjádření </w:t>
      </w:r>
      <w:r w:rsidR="00936646" w:rsidRPr="009B6509">
        <w:t>O</w:t>
      </w:r>
      <w:r w:rsidR="000A4823" w:rsidRPr="009B6509">
        <w:t>bjednatele zapracovat připomínky. Komplexní vyzkoušení je podmínkou pro průkaz skutečnosti, že dílo bylo řádně provedeno.</w:t>
      </w:r>
    </w:p>
    <w:p w14:paraId="0889A6F0" w14:textId="355ED81A" w:rsidR="00D87591" w:rsidRPr="009B6509" w:rsidRDefault="000A4823" w:rsidP="00936646">
      <w:pPr>
        <w:pStyle w:val="Odstavec"/>
      </w:pPr>
      <w:r w:rsidRPr="009B6509">
        <w:t xml:space="preserve">Věcným </w:t>
      </w:r>
      <w:r w:rsidRPr="009B6509">
        <w:rPr>
          <w:b/>
        </w:rPr>
        <w:t>podkladem</w:t>
      </w:r>
      <w:r w:rsidRPr="009B6509">
        <w:t xml:space="preserve"> pro dohodu o podmínkách komplexního vyzkoušení</w:t>
      </w:r>
      <w:r w:rsidR="00D87591" w:rsidRPr="009B6509">
        <w:t xml:space="preserve"> </w:t>
      </w:r>
      <w:r w:rsidRPr="009B6509">
        <w:t xml:space="preserve">je </w:t>
      </w:r>
      <w:r w:rsidRPr="009B6509">
        <w:rPr>
          <w:b/>
        </w:rPr>
        <w:t>projektová dokumentace</w:t>
      </w:r>
      <w:r w:rsidRPr="009B6509">
        <w:t>. Podstatnou náležitostí této dohody</w:t>
      </w:r>
      <w:r w:rsidR="00D87591" w:rsidRPr="009B6509">
        <w:t xml:space="preserve"> </w:t>
      </w:r>
      <w:r w:rsidRPr="009B6509">
        <w:t xml:space="preserve">je shoda smluvních stran </w:t>
      </w:r>
      <w:r w:rsidR="00A12B75" w:rsidRPr="009B6509">
        <w:t>na</w:t>
      </w:r>
      <w:r w:rsidRPr="009B6509">
        <w:t xml:space="preserve"> kritériích posuzování úspěšnosti komplexního vyzkoušení.</w:t>
      </w:r>
    </w:p>
    <w:p w14:paraId="21BC7F86" w14:textId="1457704F" w:rsidR="00D87591" w:rsidRPr="009B6509" w:rsidRDefault="00B3113E" w:rsidP="00936646">
      <w:pPr>
        <w:pStyle w:val="Odstavec"/>
        <w:rPr>
          <w:b/>
        </w:rPr>
      </w:pPr>
      <w:r w:rsidRPr="009B6509">
        <w:t xml:space="preserve">Povinností </w:t>
      </w:r>
      <w:r w:rsidR="00936646" w:rsidRPr="009B6509">
        <w:t>O</w:t>
      </w:r>
      <w:r w:rsidRPr="009B6509">
        <w:t>bjednatele je</w:t>
      </w:r>
      <w:r w:rsidR="000A4823" w:rsidRPr="009B6509">
        <w:t xml:space="preserve"> poskytnout součinnost při zajištění</w:t>
      </w:r>
      <w:r w:rsidR="00D87591" w:rsidRPr="009B6509">
        <w:t xml:space="preserve"> </w:t>
      </w:r>
      <w:r w:rsidR="000A4823" w:rsidRPr="009B6509">
        <w:t>kvalifikovaných pracovníků</w:t>
      </w:r>
      <w:r w:rsidR="00285E7D" w:rsidRPr="009B6509">
        <w:t xml:space="preserve"> a </w:t>
      </w:r>
      <w:r w:rsidR="000A4823" w:rsidRPr="009B6509">
        <w:t>jiných prostředků potřebných</w:t>
      </w:r>
      <w:r w:rsidR="00EC5C15" w:rsidRPr="009B6509">
        <w:t xml:space="preserve"> k </w:t>
      </w:r>
      <w:r w:rsidR="000A4823" w:rsidRPr="009B6509">
        <w:t>provedení komplexního vyzkoušení</w:t>
      </w:r>
      <w:r w:rsidR="00285E7D" w:rsidRPr="009B6509">
        <w:t xml:space="preserve"> a </w:t>
      </w:r>
      <w:r w:rsidR="000A4823" w:rsidRPr="009B6509">
        <w:t>popřípadě též pro přípravu</w:t>
      </w:r>
      <w:r w:rsidR="00EC5C15" w:rsidRPr="009B6509">
        <w:t xml:space="preserve"> k </w:t>
      </w:r>
      <w:r w:rsidR="000A4823" w:rsidRPr="009B6509">
        <w:t>němu. Náklady komplexního vyzkoušení související se zajištěním kvalifikovaných pracovníků</w:t>
      </w:r>
      <w:r w:rsidR="00285E7D" w:rsidRPr="009B6509">
        <w:t xml:space="preserve"> a </w:t>
      </w:r>
      <w:r w:rsidR="000A4823" w:rsidRPr="009B6509">
        <w:t>jiných prostředků potřebných</w:t>
      </w:r>
      <w:r w:rsidR="00EC5C15" w:rsidRPr="009B6509">
        <w:t xml:space="preserve"> k </w:t>
      </w:r>
      <w:r w:rsidR="000A4823" w:rsidRPr="009B6509">
        <w:t xml:space="preserve">provedení </w:t>
      </w:r>
      <w:r w:rsidR="00F1747B" w:rsidRPr="009B6509">
        <w:t>komplexního</w:t>
      </w:r>
      <w:r w:rsidR="000A4823" w:rsidRPr="009B6509">
        <w:t xml:space="preserve"> vyzkoušení </w:t>
      </w:r>
      <w:r w:rsidR="000A4823" w:rsidRPr="009B6509">
        <w:rPr>
          <w:b/>
        </w:rPr>
        <w:t>jsou zahrnuty v ceně díla.</w:t>
      </w:r>
    </w:p>
    <w:p w14:paraId="1A12D8EC" w14:textId="77777777" w:rsidR="00D87591" w:rsidRPr="009B6509" w:rsidRDefault="000A4823" w:rsidP="00936646">
      <w:pPr>
        <w:pStyle w:val="Odstavec"/>
      </w:pPr>
      <w:r w:rsidRPr="009B6509">
        <w:t>O ukončení komplexního vyzkoušení</w:t>
      </w:r>
      <w:r w:rsidR="00285E7D" w:rsidRPr="009B6509">
        <w:t xml:space="preserve"> a </w:t>
      </w:r>
      <w:r w:rsidRPr="009B6509">
        <w:t>o tom, zda bylo úspěšné či nikoliv, jsou smluvní strany povinny sepsat zápis,</w:t>
      </w:r>
      <w:r w:rsidR="00285E7D" w:rsidRPr="009B6509">
        <w:t xml:space="preserve"> a </w:t>
      </w:r>
      <w:r w:rsidRPr="009B6509">
        <w:t>to</w:t>
      </w:r>
      <w:r w:rsidR="00285E7D" w:rsidRPr="009B6509">
        <w:t xml:space="preserve"> na </w:t>
      </w:r>
      <w:r w:rsidRPr="009B6509">
        <w:t>základě protokolu o zjištěních</w:t>
      </w:r>
      <w:r w:rsidR="00285E7D" w:rsidRPr="009B6509">
        <w:t xml:space="preserve"> a </w:t>
      </w:r>
      <w:r w:rsidRPr="009B6509">
        <w:t>průběhu komplexního vyzkoušení, který bude pořízen</w:t>
      </w:r>
      <w:r w:rsidR="00285E7D" w:rsidRPr="009B6509">
        <w:t xml:space="preserve"> a </w:t>
      </w:r>
      <w:r w:rsidR="00141355" w:rsidRPr="009B6509">
        <w:t>opatřen podpisy zúčastněných ze </w:t>
      </w:r>
      <w:r w:rsidRPr="009B6509">
        <w:t>strany objednatele i z</w:t>
      </w:r>
      <w:r w:rsidR="00037556" w:rsidRPr="009B6509">
        <w:t>e</w:t>
      </w:r>
      <w:r w:rsidR="002640DB" w:rsidRPr="009B6509">
        <w:t xml:space="preserve"> strany zhotovitele.</w:t>
      </w:r>
    </w:p>
    <w:p w14:paraId="3944D77A" w14:textId="0B90A142" w:rsidR="00EC2642" w:rsidRPr="009B6509" w:rsidRDefault="000A4823" w:rsidP="00936646">
      <w:pPr>
        <w:pStyle w:val="Odstavec"/>
      </w:pPr>
      <w:r w:rsidRPr="009B6509">
        <w:t xml:space="preserve">Zhotovitel je povinen </w:t>
      </w:r>
      <w:r w:rsidR="00936646" w:rsidRPr="009B6509">
        <w:t>O</w:t>
      </w:r>
      <w:r w:rsidRPr="009B6509">
        <w:t>bjednateli předat i</w:t>
      </w:r>
      <w:r w:rsidRPr="009B6509">
        <w:rPr>
          <w:b/>
        </w:rPr>
        <w:t xml:space="preserve"> návrh</w:t>
      </w:r>
      <w:r w:rsidR="00D87591" w:rsidRPr="009B6509">
        <w:rPr>
          <w:b/>
        </w:rPr>
        <w:t xml:space="preserve"> </w:t>
      </w:r>
      <w:r w:rsidRPr="009B6509">
        <w:rPr>
          <w:b/>
        </w:rPr>
        <w:t>provozního řádu pro</w:t>
      </w:r>
      <w:r w:rsidRPr="009B6509">
        <w:t xml:space="preserve"> </w:t>
      </w:r>
      <w:r w:rsidRPr="009B6509">
        <w:rPr>
          <w:b/>
        </w:rPr>
        <w:t>trvalý provoz</w:t>
      </w:r>
      <w:r w:rsidRPr="009B6509">
        <w:t xml:space="preserve"> </w:t>
      </w:r>
      <w:r w:rsidRPr="009B6509">
        <w:rPr>
          <w:b/>
        </w:rPr>
        <w:t>technologických zařízení</w:t>
      </w:r>
      <w:r w:rsidRPr="009B6509">
        <w:t xml:space="preserve"> včetně specifikace veškerých podmínek, které je nutno splnit pro bezpečné provozování. Zhotovitel je povinen předat </w:t>
      </w:r>
      <w:r w:rsidR="00936646" w:rsidRPr="009B6509">
        <w:t>O</w:t>
      </w:r>
      <w:r w:rsidRPr="009B6509">
        <w:t>bjednateli provozní řád pro trvalý provoz</w:t>
      </w:r>
      <w:r w:rsidR="00EC5C15" w:rsidRPr="009B6509">
        <w:t xml:space="preserve"> k </w:t>
      </w:r>
      <w:r w:rsidRPr="009B6509">
        <w:t xml:space="preserve">odsouhlasení alespoň </w:t>
      </w:r>
      <w:r w:rsidR="00D45EF7" w:rsidRPr="009B6509">
        <w:t>3</w:t>
      </w:r>
      <w:r w:rsidRPr="009B6509">
        <w:t>0 dnů před zahájením individuálních zkoušek technologických zařízení. Specifikací veškerých podmínek se rozumí také uvedení četnosti úkonů, které je nutno pro bezpečný provoz zajistit.</w:t>
      </w:r>
    </w:p>
    <w:p w14:paraId="7AECCF1F" w14:textId="77777777" w:rsidR="00D87591" w:rsidRPr="006748FA" w:rsidRDefault="0042452E" w:rsidP="00396B48">
      <w:pPr>
        <w:pStyle w:val="Nadpis2"/>
      </w:pPr>
      <w:bookmarkStart w:id="46" w:name="_Toc498428275"/>
      <w:bookmarkStart w:id="47" w:name="_Toc64530414"/>
      <w:bookmarkStart w:id="48" w:name="_Ref95490444"/>
      <w:r w:rsidRPr="006748FA">
        <w:t xml:space="preserve">DOKONČENÍ, </w:t>
      </w:r>
      <w:r w:rsidR="00081493" w:rsidRPr="006748FA">
        <w:t>PŘEDÁNÍ A</w:t>
      </w:r>
      <w:r w:rsidR="00851519" w:rsidRPr="006748FA">
        <w:t> PŘEVZETÍ</w:t>
      </w:r>
      <w:r w:rsidR="000A4823" w:rsidRPr="006748FA">
        <w:t xml:space="preserve"> DÍLA</w:t>
      </w:r>
      <w:bookmarkEnd w:id="46"/>
      <w:bookmarkEnd w:id="47"/>
      <w:bookmarkEnd w:id="48"/>
    </w:p>
    <w:p w14:paraId="30DB0F03" w14:textId="5E8CFC33" w:rsidR="00D87591" w:rsidRPr="006748FA" w:rsidRDefault="000A4823" w:rsidP="00643536">
      <w:pPr>
        <w:pStyle w:val="Odstavec"/>
      </w:pPr>
      <w:r w:rsidRPr="006748FA">
        <w:t>Zhotovitel je povinen doko</w:t>
      </w:r>
      <w:r w:rsidR="00B3113E" w:rsidRPr="006748FA">
        <w:t>nčit dílo</w:t>
      </w:r>
      <w:r w:rsidR="002D1C2F" w:rsidRPr="006748FA">
        <w:t xml:space="preserve"> </w:t>
      </w:r>
      <w:r w:rsidR="00A23F19">
        <w:t xml:space="preserve">(resp. jeho část, dále také „dílo“), </w:t>
      </w:r>
      <w:r w:rsidR="00B3113E" w:rsidRPr="006748FA">
        <w:t>v termínu sjednaném v</w:t>
      </w:r>
      <w:r w:rsidR="00F61DDE" w:rsidRPr="006748FA">
        <w:t>e </w:t>
      </w:r>
      <w:r w:rsidR="00F40EC3" w:rsidRPr="006748FA">
        <w:t>smlouvě.</w:t>
      </w:r>
      <w:r w:rsidR="004D1868" w:rsidRPr="006748FA">
        <w:t xml:space="preserve"> </w:t>
      </w:r>
      <w:r w:rsidR="007F62D5" w:rsidRPr="006748FA">
        <w:t>Dílo se považuje za</w:t>
      </w:r>
      <w:r w:rsidR="005A252A" w:rsidRPr="006748FA">
        <w:t> </w:t>
      </w:r>
      <w:r w:rsidR="007F62D5" w:rsidRPr="006748FA">
        <w:t>dokončené,</w:t>
      </w:r>
      <w:r w:rsidR="00091B63" w:rsidRPr="006748FA">
        <w:t xml:space="preserve"> splňuje-li veškeré podmí</w:t>
      </w:r>
      <w:r w:rsidR="001D4A1B">
        <w:t>n</w:t>
      </w:r>
      <w:r w:rsidR="00BE547D" w:rsidRPr="006748FA">
        <w:t>ky stanovené anebo vyplývající z</w:t>
      </w:r>
      <w:r w:rsidR="00091B63" w:rsidRPr="006748FA">
        <w:t>e</w:t>
      </w:r>
      <w:r w:rsidR="00E91852" w:rsidRPr="006748FA">
        <w:t> </w:t>
      </w:r>
      <w:r w:rsidR="00091B63" w:rsidRPr="006748FA">
        <w:t>smlouvy a právních předpisů a</w:t>
      </w:r>
      <w:r w:rsidR="007F62D5" w:rsidRPr="006748FA">
        <w:t xml:space="preserve"> je-li způsobilé sloužit svému účelu</w:t>
      </w:r>
      <w:r w:rsidR="00DA6E9D" w:rsidRPr="006748FA">
        <w:t xml:space="preserve"> a je tak</w:t>
      </w:r>
      <w:r w:rsidR="007F62D5" w:rsidRPr="006748FA">
        <w:t xml:space="preserve"> schopné předání a převzetí objednatelem.</w:t>
      </w:r>
    </w:p>
    <w:p w14:paraId="44E76D49" w14:textId="2C82ED9D" w:rsidR="00482527" w:rsidRPr="006748FA" w:rsidRDefault="000A4823" w:rsidP="00643536">
      <w:pPr>
        <w:pStyle w:val="Odstavec"/>
        <w:rPr>
          <w:b/>
        </w:rPr>
      </w:pPr>
      <w:r w:rsidRPr="006748FA">
        <w:t>Zhotovitel písemně oznámí datum dokončení</w:t>
      </w:r>
      <w:r w:rsidR="002B24B6" w:rsidRPr="006748FA">
        <w:t xml:space="preserve"> </w:t>
      </w:r>
      <w:r w:rsidRPr="006748FA">
        <w:t xml:space="preserve">díla </w:t>
      </w:r>
      <w:r w:rsidR="00643536">
        <w:t>O</w:t>
      </w:r>
      <w:r w:rsidRPr="006748FA">
        <w:t xml:space="preserve">bjednateli nejméně </w:t>
      </w:r>
      <w:r w:rsidR="00643536">
        <w:t>X</w:t>
      </w:r>
      <w:r w:rsidRPr="006748FA">
        <w:t xml:space="preserve"> dnů před</w:t>
      </w:r>
      <w:r w:rsidR="002B24B6" w:rsidRPr="006748FA">
        <w:t xml:space="preserve"> </w:t>
      </w:r>
      <w:r w:rsidR="00155A02" w:rsidRPr="006748FA">
        <w:t xml:space="preserve">jeho </w:t>
      </w:r>
      <w:r w:rsidRPr="006748FA">
        <w:t>dokončením</w:t>
      </w:r>
      <w:r w:rsidR="00285E7D" w:rsidRPr="006748FA">
        <w:t xml:space="preserve"> a </w:t>
      </w:r>
      <w:r w:rsidRPr="006748FA">
        <w:t>současně jej vyzve</w:t>
      </w:r>
      <w:r w:rsidR="00EC5C15" w:rsidRPr="006748FA">
        <w:t xml:space="preserve"> k </w:t>
      </w:r>
      <w:r w:rsidRPr="006748FA">
        <w:t>předání</w:t>
      </w:r>
      <w:r w:rsidR="00285E7D" w:rsidRPr="006748FA">
        <w:t xml:space="preserve"> a </w:t>
      </w:r>
      <w:r w:rsidR="00B3113E" w:rsidRPr="006748FA">
        <w:t>převzetí</w:t>
      </w:r>
      <w:r w:rsidR="009031C4" w:rsidRPr="006748FA">
        <w:t xml:space="preserve"> </w:t>
      </w:r>
      <w:r w:rsidR="00B3113E" w:rsidRPr="006748FA">
        <w:t xml:space="preserve">díla. </w:t>
      </w:r>
    </w:p>
    <w:p w14:paraId="29B3F7E7" w14:textId="77777777" w:rsidR="00D87591" w:rsidRPr="00C27B82" w:rsidRDefault="000A4823" w:rsidP="00643536">
      <w:pPr>
        <w:pStyle w:val="Odstavec"/>
        <w:rPr>
          <w:szCs w:val="20"/>
        </w:rPr>
      </w:pPr>
      <w:bookmarkStart w:id="49" w:name="_Ref503513532"/>
      <w:r w:rsidRPr="006748FA">
        <w:t>Zhotovitel je povinen připravit</w:t>
      </w:r>
      <w:r w:rsidR="00285E7D" w:rsidRPr="006748FA">
        <w:t xml:space="preserve"> a </w:t>
      </w:r>
      <w:r w:rsidRPr="006748FA">
        <w:t>doložit u předávacího</w:t>
      </w:r>
      <w:r w:rsidR="00285E7D" w:rsidRPr="006748FA">
        <w:t xml:space="preserve"> a </w:t>
      </w:r>
      <w:r w:rsidRPr="006748FA">
        <w:t xml:space="preserve">přejímacího řízení doklady, odpovídající povaze díla, </w:t>
      </w:r>
      <w:r w:rsidR="00D815F0" w:rsidRPr="00C27B82">
        <w:rPr>
          <w:szCs w:val="20"/>
        </w:rPr>
        <w:t>jako:</w:t>
      </w:r>
      <w:bookmarkEnd w:id="49"/>
    </w:p>
    <w:p w14:paraId="3416E5FD" w14:textId="26CAAC5F" w:rsidR="00D87591" w:rsidRPr="00861205" w:rsidRDefault="000A4823" w:rsidP="00643536">
      <w:pPr>
        <w:pStyle w:val="Psmenoodstavce"/>
      </w:pPr>
      <w:r w:rsidRPr="00861205">
        <w:t xml:space="preserve">dokumentace skutečného provedení </w:t>
      </w:r>
      <w:r w:rsidR="006B4999" w:rsidRPr="00861205">
        <w:t>stavby</w:t>
      </w:r>
      <w:r w:rsidRPr="00861205">
        <w:t xml:space="preserve"> </w:t>
      </w:r>
      <w:r w:rsidR="00B743D6" w:rsidRPr="00861205">
        <w:t xml:space="preserve">ve </w:t>
      </w:r>
      <w:r w:rsidR="003B05FC" w:rsidRPr="00861205">
        <w:t>4</w:t>
      </w:r>
      <w:r w:rsidRPr="00861205">
        <w:t xml:space="preserve"> </w:t>
      </w:r>
      <w:r w:rsidR="003B05FC" w:rsidRPr="00861205">
        <w:t>vyhotoveních</w:t>
      </w:r>
      <w:r w:rsidRPr="00861205">
        <w:t xml:space="preserve"> v listinné podobě</w:t>
      </w:r>
      <w:r w:rsidR="00285E7D" w:rsidRPr="00861205">
        <w:t xml:space="preserve"> a </w:t>
      </w:r>
      <w:r w:rsidRPr="00861205">
        <w:t>také</w:t>
      </w:r>
      <w:r w:rsidR="00285E7D" w:rsidRPr="00861205">
        <w:t xml:space="preserve"> na </w:t>
      </w:r>
      <w:r w:rsidRPr="00861205">
        <w:t>datovém nosiči v elektronické podobě,</w:t>
      </w:r>
    </w:p>
    <w:p w14:paraId="5B16CBD0" w14:textId="32BD0631" w:rsidR="00D87591" w:rsidRPr="00861205" w:rsidRDefault="000A4823" w:rsidP="00643536">
      <w:pPr>
        <w:pStyle w:val="Psmenoodstavce"/>
      </w:pPr>
      <w:r w:rsidRPr="00861205">
        <w:t>zápisy</w:t>
      </w:r>
      <w:r w:rsidR="00285E7D" w:rsidRPr="00861205">
        <w:t xml:space="preserve"> a </w:t>
      </w:r>
      <w:r w:rsidRPr="00861205">
        <w:t>osvědčení o provedených zkouškách použitýc</w:t>
      </w:r>
      <w:r w:rsidR="00A23F19" w:rsidRPr="00861205">
        <w:t>h materiálů včetně prohlášení o </w:t>
      </w:r>
      <w:r w:rsidRPr="00861205">
        <w:t>shodě,</w:t>
      </w:r>
    </w:p>
    <w:p w14:paraId="111B4529" w14:textId="77777777" w:rsidR="00D87591" w:rsidRPr="00861205" w:rsidRDefault="000A4823" w:rsidP="00643536">
      <w:pPr>
        <w:pStyle w:val="Psmenoodstavce"/>
      </w:pPr>
      <w:r w:rsidRPr="00861205">
        <w:t>zápisy</w:t>
      </w:r>
      <w:r w:rsidR="00285E7D" w:rsidRPr="00861205">
        <w:t xml:space="preserve"> a </w:t>
      </w:r>
      <w:r w:rsidRPr="00861205">
        <w:t>výsledky předepsaných měření (např. radon, CO apod.),</w:t>
      </w:r>
    </w:p>
    <w:p w14:paraId="50D28BA7" w14:textId="77777777" w:rsidR="00D87591" w:rsidRPr="00861205" w:rsidRDefault="00D815F0" w:rsidP="00643536">
      <w:pPr>
        <w:pStyle w:val="Psmenoodstavce"/>
      </w:pPr>
      <w:r w:rsidRPr="00861205">
        <w:lastRenderedPageBreak/>
        <w:t>zápisy a výsledky o vyzkoušení smontovaného zařízení, o provedených revizních a provozních zkouškách (např. tlakové zkoušky, revize elektroinstalace, SLP, zaregulování VZT, rozvodů chladu, tlakových nádob apod.),</w:t>
      </w:r>
    </w:p>
    <w:p w14:paraId="1DBB9EBF" w14:textId="77777777" w:rsidR="00D87591" w:rsidRPr="00C27B82" w:rsidRDefault="000A4823" w:rsidP="00643536">
      <w:pPr>
        <w:pStyle w:val="Psmenoodstavce"/>
      </w:pPr>
      <w:r w:rsidRPr="00C27B82">
        <w:t>zápisy</w:t>
      </w:r>
      <w:r w:rsidR="00285E7D" w:rsidRPr="00C27B82">
        <w:t xml:space="preserve"> a </w:t>
      </w:r>
      <w:r w:rsidRPr="00C27B82">
        <w:t>výsledky o prověření prací</w:t>
      </w:r>
      <w:r w:rsidR="00285E7D" w:rsidRPr="00C27B82">
        <w:t xml:space="preserve"> a </w:t>
      </w:r>
      <w:r w:rsidRPr="00C27B82">
        <w:t>konstrukcí zakrytých v průběhu prací,</w:t>
      </w:r>
    </w:p>
    <w:p w14:paraId="7E5FB65C" w14:textId="77777777" w:rsidR="000A4823" w:rsidRPr="00C27B82" w:rsidRDefault="000A4823" w:rsidP="00643536">
      <w:pPr>
        <w:pStyle w:val="Psmenoodstavce"/>
      </w:pPr>
      <w:r w:rsidRPr="00C27B82">
        <w:t>seznam strojů</w:t>
      </w:r>
      <w:r w:rsidR="00285E7D" w:rsidRPr="00C27B82">
        <w:t xml:space="preserve"> a </w:t>
      </w:r>
      <w:r w:rsidRPr="00C27B82">
        <w:t>zařízení, které jsou součástí díla, jejich pasporty, záruční listy, návody</w:t>
      </w:r>
      <w:r w:rsidR="00EC5C15" w:rsidRPr="00C27B82">
        <w:t xml:space="preserve"> k </w:t>
      </w:r>
      <w:r w:rsidRPr="00C27B82">
        <w:t>obsluze</w:t>
      </w:r>
      <w:r w:rsidR="00285E7D" w:rsidRPr="00C27B82">
        <w:t xml:space="preserve"> a </w:t>
      </w:r>
      <w:r w:rsidRPr="00C27B82">
        <w:t>údržbě v českém jazyce, prohlášení o shodě pro výrobky</w:t>
      </w:r>
      <w:r w:rsidR="00285E7D" w:rsidRPr="00C27B82">
        <w:t xml:space="preserve"> a </w:t>
      </w:r>
      <w:r w:rsidRPr="00C27B82">
        <w:t xml:space="preserve">materiály, </w:t>
      </w:r>
    </w:p>
    <w:p w14:paraId="7F8538F3" w14:textId="77777777" w:rsidR="00D87591" w:rsidRPr="00C27B82" w:rsidRDefault="000A4823" w:rsidP="00643536">
      <w:pPr>
        <w:pStyle w:val="Psmenoodstavce"/>
      </w:pPr>
      <w:r w:rsidRPr="00C27B82">
        <w:t>originál stavebního deníku</w:t>
      </w:r>
      <w:r w:rsidR="00CE1210" w:rsidRPr="00C27B82">
        <w:t>, případně stavebních deníků,</w:t>
      </w:r>
      <w:r w:rsidR="00285E7D" w:rsidRPr="00C27B82">
        <w:t xml:space="preserve"> a </w:t>
      </w:r>
      <w:r w:rsidRPr="00C27B82">
        <w:t>kopie změnových listů,</w:t>
      </w:r>
    </w:p>
    <w:p w14:paraId="4C0D5FFB" w14:textId="77777777" w:rsidR="00D87591" w:rsidRPr="00861205" w:rsidRDefault="000A4823" w:rsidP="00643536">
      <w:pPr>
        <w:pStyle w:val="Psmenoodstavce"/>
      </w:pPr>
      <w:r w:rsidRPr="00861205">
        <w:t xml:space="preserve">provozní řád pro zkušební provoz, </w:t>
      </w:r>
    </w:p>
    <w:p w14:paraId="1B80D2A1" w14:textId="77777777" w:rsidR="00D87591" w:rsidRPr="00861205" w:rsidRDefault="000A4823" w:rsidP="00643536">
      <w:pPr>
        <w:pStyle w:val="Psmenoodstavce"/>
      </w:pPr>
      <w:r w:rsidRPr="00861205">
        <w:t>provozní řád pro trvalý provoz,</w:t>
      </w:r>
    </w:p>
    <w:p w14:paraId="43C7EA4A" w14:textId="77777777" w:rsidR="000A4823" w:rsidRPr="00861205" w:rsidRDefault="000A4823" w:rsidP="00643536">
      <w:pPr>
        <w:pStyle w:val="Psmenoodstavce"/>
      </w:pPr>
      <w:r w:rsidRPr="00861205">
        <w:t>protokol o zaškolení obsluhy,</w:t>
      </w:r>
    </w:p>
    <w:p w14:paraId="18609683" w14:textId="77777777" w:rsidR="006264CB" w:rsidRPr="00861205" w:rsidRDefault="006264CB" w:rsidP="00643536">
      <w:pPr>
        <w:pStyle w:val="Psmenoodstavce"/>
      </w:pPr>
      <w:r w:rsidRPr="00861205">
        <w:t>technické listy jednotlivých materiálů, výrobků a prvků zabudovaných</w:t>
      </w:r>
      <w:r w:rsidR="00EC5C15" w:rsidRPr="00861205">
        <w:t xml:space="preserve"> do </w:t>
      </w:r>
      <w:r w:rsidRPr="00861205">
        <w:t>stavby, návody na montáž</w:t>
      </w:r>
      <w:r w:rsidR="005059BE" w:rsidRPr="00861205">
        <w:t xml:space="preserve"> a údržbu</w:t>
      </w:r>
      <w:r w:rsidR="002A774A" w:rsidRPr="00861205">
        <w:t>.</w:t>
      </w:r>
    </w:p>
    <w:p w14:paraId="5F1B66F4" w14:textId="39A48474" w:rsidR="006E2B16" w:rsidRPr="00861205" w:rsidRDefault="00643536" w:rsidP="00643536">
      <w:pPr>
        <w:pStyle w:val="Psmenoodstavce"/>
      </w:pPr>
      <w:r w:rsidRPr="00861205">
        <w:t>doklady</w:t>
      </w:r>
      <w:r w:rsidR="001E6E49" w:rsidRPr="00861205">
        <w:t xml:space="preserve"> osvědčující způsobilost dodávky k účelu užívání v České republice</w:t>
      </w:r>
      <w:r w:rsidR="006E2B16" w:rsidRPr="00861205">
        <w:t>,</w:t>
      </w:r>
    </w:p>
    <w:p w14:paraId="0008943E" w14:textId="335A79E0" w:rsidR="006E2B16" w:rsidRPr="00861205" w:rsidRDefault="001E6E49" w:rsidP="00643536">
      <w:pPr>
        <w:pStyle w:val="Psmenoodstavce"/>
      </w:pPr>
      <w:r w:rsidRPr="00861205">
        <w:t xml:space="preserve">prohlášení o shodě dle zákona č. 22/1997 Sb., o technických požadavcích na výrobky a o změně a doplnění některých zákonů, ve znění pozdějších předpisů, (neobsahuje-li prohlášení o shodě zařazení do klasifikační třídy, doloží </w:t>
      </w:r>
      <w:r w:rsidR="00F45819" w:rsidRPr="00861205">
        <w:t>Zhotovitel</w:t>
      </w:r>
      <w:r w:rsidRPr="00861205">
        <w:t xml:space="preserve"> současně i prohlášení o zařazení do příslušné klasifikační třídy, popř. doloží kopii rovnocenných dokladů vydaných v členském státě EU včetně překladu do českého jazyka)</w:t>
      </w:r>
      <w:r w:rsidR="006E2B16" w:rsidRPr="00861205">
        <w:t>.</w:t>
      </w:r>
    </w:p>
    <w:p w14:paraId="572145A4" w14:textId="5BD1310D" w:rsidR="00256D47" w:rsidRPr="00C27B82" w:rsidRDefault="000A4823" w:rsidP="00256D47">
      <w:pPr>
        <w:pStyle w:val="Odstavec"/>
        <w:rPr>
          <w:rFonts w:cs="Arial"/>
          <w:sz w:val="20"/>
          <w:szCs w:val="20"/>
        </w:rPr>
      </w:pPr>
      <w:r w:rsidRPr="006748FA">
        <w:t>O průběhu předávacího</w:t>
      </w:r>
      <w:r w:rsidR="00285E7D" w:rsidRPr="006748FA">
        <w:t xml:space="preserve"> a </w:t>
      </w:r>
      <w:r w:rsidRPr="006748FA">
        <w:t xml:space="preserve">přejímacího řízení pořídí </w:t>
      </w:r>
      <w:r w:rsidR="00256D47">
        <w:t>Zhotovitel</w:t>
      </w:r>
      <w:r w:rsidRPr="006748FA">
        <w:t xml:space="preserve"> </w:t>
      </w:r>
      <w:r w:rsidR="002271FF" w:rsidRPr="006748FA">
        <w:t>protokol o</w:t>
      </w:r>
      <w:r w:rsidR="00193769" w:rsidRPr="006748FA">
        <w:t> </w:t>
      </w:r>
      <w:r w:rsidR="002271FF" w:rsidRPr="006748FA">
        <w:t>předání a převzetí díla</w:t>
      </w:r>
      <w:r w:rsidR="00256D47">
        <w:t>, který bude obsahovat minimálně náležitosti specifikované v odstavci IV.21 smlouvy.</w:t>
      </w:r>
    </w:p>
    <w:p w14:paraId="3B179EC0" w14:textId="224538DB" w:rsidR="000A4823" w:rsidRPr="006748FA" w:rsidRDefault="000A4823" w:rsidP="00256D47">
      <w:pPr>
        <w:pStyle w:val="Odstavec"/>
      </w:pPr>
      <w:r w:rsidRPr="00C27B82">
        <w:rPr>
          <w:szCs w:val="20"/>
        </w:rPr>
        <w:t xml:space="preserve">V případě, že </w:t>
      </w:r>
      <w:r w:rsidR="00256D47">
        <w:rPr>
          <w:szCs w:val="20"/>
        </w:rPr>
        <w:t>O</w:t>
      </w:r>
      <w:r w:rsidRPr="00C27B82">
        <w:rPr>
          <w:szCs w:val="20"/>
        </w:rPr>
        <w:t>bjednatel odmítá dílo převzít, uvede</w:t>
      </w:r>
      <w:r w:rsidRPr="006748FA">
        <w:t xml:space="preserve"> v protokolu i důvody,</w:t>
      </w:r>
      <w:r w:rsidR="00D11EDD" w:rsidRPr="006748FA">
        <w:t xml:space="preserve"> pro které odmítá dílo převzít.</w:t>
      </w:r>
    </w:p>
    <w:p w14:paraId="6AC7F8CD" w14:textId="1120C1B4" w:rsidR="000A4823" w:rsidRPr="00861205" w:rsidRDefault="000A4823" w:rsidP="00256D47">
      <w:pPr>
        <w:pStyle w:val="Odstavec"/>
      </w:pPr>
      <w:r w:rsidRPr="006748FA">
        <w:t xml:space="preserve">Zhotovitel je povinen ve stanovené </w:t>
      </w:r>
      <w:r w:rsidR="00CA7355" w:rsidRPr="006748FA">
        <w:t>dob</w:t>
      </w:r>
      <w:r w:rsidRPr="006748FA">
        <w:t>ě odstranit vady nebo nedodělky</w:t>
      </w:r>
      <w:r w:rsidR="00256D47">
        <w:t xml:space="preserve"> zjištěné </w:t>
      </w:r>
      <w:r w:rsidR="001D4A1B">
        <w:t>v průběhu</w:t>
      </w:r>
      <w:r w:rsidR="00256D47">
        <w:t xml:space="preserve"> </w:t>
      </w:r>
      <w:r w:rsidR="00256D47" w:rsidRPr="00861205">
        <w:t>předávání díla</w:t>
      </w:r>
      <w:r w:rsidR="00D11EDD" w:rsidRPr="00861205">
        <w:t>.</w:t>
      </w:r>
    </w:p>
    <w:p w14:paraId="4EFA40BC" w14:textId="407CFF39" w:rsidR="00256D47" w:rsidRPr="00861205" w:rsidRDefault="00256D47" w:rsidP="00256D47">
      <w:pPr>
        <w:pStyle w:val="Odstavec"/>
      </w:pPr>
      <w:bookmarkStart w:id="50" w:name="_Ref508117602"/>
      <w:bookmarkStart w:id="51" w:name="_Toc498428276"/>
      <w:bookmarkStart w:id="52" w:name="_Toc64530415"/>
      <w:r w:rsidRPr="00861205">
        <w:t>Záruční doba díla uplyne 60 měsíců po předání a</w:t>
      </w:r>
      <w:bookmarkEnd w:id="50"/>
      <w:r w:rsidRPr="00861205">
        <w:t xml:space="preserve"> převzetí díla. </w:t>
      </w:r>
    </w:p>
    <w:p w14:paraId="719244A2" w14:textId="6B471BE2" w:rsidR="00256D47" w:rsidRPr="00861205" w:rsidRDefault="00256D47" w:rsidP="00256D47">
      <w:pPr>
        <w:pStyle w:val="Odstavec"/>
      </w:pPr>
      <w:r w:rsidRPr="00861205">
        <w:t>Na technologické zařízení se stanovuje záruční lhůta v délce 24 měsíců od předání a převzetí díla.</w:t>
      </w:r>
    </w:p>
    <w:p w14:paraId="65122FB0" w14:textId="357CC9D2" w:rsidR="00256D47" w:rsidRPr="00256D47" w:rsidRDefault="00256D47" w:rsidP="00256D47">
      <w:pPr>
        <w:pStyle w:val="Odstavec"/>
      </w:pPr>
      <w:bookmarkStart w:id="53" w:name="_Ref508098744"/>
      <w:r w:rsidRPr="00256D47">
        <w:t xml:space="preserve">Záruční doba neběží po dobu, po kterou </w:t>
      </w:r>
      <w:r w:rsidR="00754DB0">
        <w:t>O</w:t>
      </w:r>
      <w:r w:rsidRPr="00256D47">
        <w:t xml:space="preserve">bjednatel nemohl předmět díla, resp. části díla, užívat pro vady díla, za které </w:t>
      </w:r>
      <w:r w:rsidR="00754DB0">
        <w:t>Z</w:t>
      </w:r>
      <w:r w:rsidRPr="00256D47">
        <w:t>hotovitel odpovídá.</w:t>
      </w:r>
      <w:bookmarkEnd w:id="53"/>
      <w:r w:rsidRPr="00256D47">
        <w:t xml:space="preserve"> </w:t>
      </w:r>
    </w:p>
    <w:bookmarkEnd w:id="51"/>
    <w:bookmarkEnd w:id="52"/>
    <w:p w14:paraId="2F8289F5" w14:textId="77777777" w:rsidR="003737D6" w:rsidRDefault="003737D6" w:rsidP="003737D6">
      <w:pPr>
        <w:pStyle w:val="Odstavec"/>
      </w:pPr>
      <w:r>
        <w:t>Zhotovitel je povinen provést dílo (potažmo jeho části) bez vad a nedodělků</w:t>
      </w:r>
      <w:r w:rsidRPr="00E31EAF">
        <w:t>.</w:t>
      </w:r>
      <w:r>
        <w:t xml:space="preserve"> Objednatel je oprávněn převzít dílo (potažmo jeho části) </w:t>
      </w:r>
      <w:r w:rsidRPr="00634149">
        <w:t>s drobnými vadami</w:t>
      </w:r>
      <w:r>
        <w:t xml:space="preserve"> a nedodělky, v takovém případě se v protokolu o předání a převzetí (dotčené části) díla uvede seznam těchto vad a nedodělků a lhůta pro jejich odstranění ne delší 10 dnů ode dne převzetí (dotčené části) díla. </w:t>
      </w:r>
      <w:r w:rsidRPr="00634149">
        <w:t>Nebude-li tento termín dohodnut, platí, že vady budou</w:t>
      </w:r>
      <w:r>
        <w:t xml:space="preserve"> </w:t>
      </w:r>
      <w:r w:rsidRPr="00634149">
        <w:t xml:space="preserve">odstraněny do 10 dnů ode dne předání a převzetí </w:t>
      </w:r>
      <w:r>
        <w:t xml:space="preserve">(dotčené části) </w:t>
      </w:r>
      <w:r w:rsidRPr="00634149">
        <w:t>díla.</w:t>
      </w:r>
    </w:p>
    <w:p w14:paraId="0F10ED3A" w14:textId="6F979AFB" w:rsidR="00D87591" w:rsidRPr="006748FA" w:rsidRDefault="000A4823" w:rsidP="00256D47">
      <w:pPr>
        <w:pStyle w:val="Odstavec"/>
      </w:pPr>
      <w:r w:rsidRPr="006748FA">
        <w:t>Zhotovitel odpovídá za vady, jež má dílo</w:t>
      </w:r>
      <w:r w:rsidR="006B4999" w:rsidRPr="006748FA">
        <w:t xml:space="preserve"> </w:t>
      </w:r>
      <w:r w:rsidRPr="006748FA">
        <w:t>v době jeho předání</w:t>
      </w:r>
      <w:r w:rsidR="00285E7D" w:rsidRPr="006748FA">
        <w:t xml:space="preserve"> a </w:t>
      </w:r>
      <w:r w:rsidRPr="006748FA">
        <w:t>převzetí</w:t>
      </w:r>
      <w:r w:rsidR="00285E7D" w:rsidRPr="006748FA">
        <w:t xml:space="preserve"> a </w:t>
      </w:r>
      <w:r w:rsidRPr="006748FA">
        <w:t xml:space="preserve">dále odpovídá za vady díla zjištěné po celou </w:t>
      </w:r>
      <w:r w:rsidR="00D059C4" w:rsidRPr="006748FA">
        <w:t xml:space="preserve">záruční </w:t>
      </w:r>
      <w:r w:rsidRPr="006748FA">
        <w:t>dobu</w:t>
      </w:r>
      <w:r w:rsidR="00047625" w:rsidRPr="006748FA">
        <w:t xml:space="preserve"> </w:t>
      </w:r>
      <w:r w:rsidR="00D11EDD" w:rsidRPr="006748FA">
        <w:t>(záruka za jakost).</w:t>
      </w:r>
    </w:p>
    <w:p w14:paraId="10F672D5" w14:textId="44EE4523" w:rsidR="00D87591" w:rsidRPr="00256D47" w:rsidRDefault="000A4823" w:rsidP="00256D47">
      <w:pPr>
        <w:pStyle w:val="Odstavec"/>
        <w:rPr>
          <w:iCs/>
          <w:szCs w:val="20"/>
        </w:rPr>
      </w:pPr>
      <w:r w:rsidRPr="006748FA">
        <w:t xml:space="preserve">Objednatel </w:t>
      </w:r>
      <w:r w:rsidR="00256D47">
        <w:t>bude uplatňovat</w:t>
      </w:r>
      <w:r w:rsidRPr="006748FA">
        <w:t xml:space="preserve"> vady díla písemně u </w:t>
      </w:r>
      <w:r w:rsidR="00256D47">
        <w:t>Z</w:t>
      </w:r>
      <w:r w:rsidRPr="006748FA">
        <w:t>hotov</w:t>
      </w:r>
      <w:r w:rsidR="00F61132">
        <w:t>itele bez zbytečného odkladu po </w:t>
      </w:r>
      <w:r w:rsidRPr="006748FA">
        <w:t xml:space="preserve">jejich </w:t>
      </w:r>
      <w:r w:rsidRPr="00C27B82">
        <w:rPr>
          <w:szCs w:val="20"/>
        </w:rPr>
        <w:t>zjištění</w:t>
      </w:r>
      <w:r w:rsidR="00CE5DE5" w:rsidRPr="00F16401">
        <w:rPr>
          <w:szCs w:val="20"/>
        </w:rPr>
        <w:t>.</w:t>
      </w:r>
      <w:r w:rsidR="00256D47">
        <w:rPr>
          <w:szCs w:val="20"/>
        </w:rPr>
        <w:t xml:space="preserve"> </w:t>
      </w:r>
      <w:r w:rsidRPr="00256D47">
        <w:rPr>
          <w:szCs w:val="20"/>
        </w:rPr>
        <w:t>V reklamaci musí být vady popsány nebo musí být uv</w:t>
      </w:r>
      <w:r w:rsidR="00376DB7" w:rsidRPr="00256D47">
        <w:rPr>
          <w:szCs w:val="20"/>
        </w:rPr>
        <w:t>edeno, jak se projevují. Dále v </w:t>
      </w:r>
      <w:r w:rsidR="00256D47">
        <w:rPr>
          <w:szCs w:val="20"/>
        </w:rPr>
        <w:t>reklamaci O</w:t>
      </w:r>
      <w:r w:rsidRPr="00256D47">
        <w:rPr>
          <w:szCs w:val="20"/>
        </w:rPr>
        <w:t>bjednatel uvede, jakým způ</w:t>
      </w:r>
      <w:r w:rsidR="00D11EDD" w:rsidRPr="00256D47">
        <w:rPr>
          <w:szCs w:val="20"/>
        </w:rPr>
        <w:t xml:space="preserve">sobem požaduje </w:t>
      </w:r>
      <w:r w:rsidR="00593816" w:rsidRPr="00256D47">
        <w:rPr>
          <w:szCs w:val="20"/>
        </w:rPr>
        <w:t>zjednat</w:t>
      </w:r>
      <w:r w:rsidR="00D11EDD" w:rsidRPr="00256D47">
        <w:rPr>
          <w:szCs w:val="20"/>
        </w:rPr>
        <w:t xml:space="preserve"> nápravu.</w:t>
      </w:r>
    </w:p>
    <w:p w14:paraId="68F3D0FA" w14:textId="47B9F7BB" w:rsidR="00D87591" w:rsidRPr="006748FA" w:rsidRDefault="000A4823" w:rsidP="00256D47">
      <w:pPr>
        <w:pStyle w:val="Odstavec"/>
      </w:pPr>
      <w:r w:rsidRPr="00C27B82">
        <w:rPr>
          <w:szCs w:val="20"/>
        </w:rPr>
        <w:t xml:space="preserve">Objednatel </w:t>
      </w:r>
      <w:r w:rsidR="00F7387C" w:rsidRPr="00C27B82">
        <w:rPr>
          <w:szCs w:val="20"/>
        </w:rPr>
        <w:t>má právo</w:t>
      </w:r>
      <w:r w:rsidR="00F7387C" w:rsidRPr="006748FA">
        <w:t xml:space="preserve"> zvolit si</w:t>
      </w:r>
      <w:r w:rsidRPr="006748FA">
        <w:t xml:space="preserve"> odstranění vady opravou, odstranění vady dodáním náhradního plnění (u</w:t>
      </w:r>
      <w:r w:rsidR="00F7387C" w:rsidRPr="006748FA">
        <w:t> </w:t>
      </w:r>
      <w:r w:rsidRPr="006748FA">
        <w:t>vad materiálů, zařizovacích předmětů, svítidel apod.)</w:t>
      </w:r>
      <w:r w:rsidR="00032A7F" w:rsidRPr="006748FA">
        <w:t>,</w:t>
      </w:r>
      <w:r w:rsidR="00777344" w:rsidRPr="006748FA">
        <w:t xml:space="preserve"> </w:t>
      </w:r>
      <w:r w:rsidRPr="006748FA">
        <w:t>přiměřenou slevu z ceny díla</w:t>
      </w:r>
      <w:r w:rsidR="00F7387C" w:rsidRPr="006748FA">
        <w:t xml:space="preserve"> nebo odstoupení od smlouvy</w:t>
      </w:r>
      <w:r w:rsidR="00D11EDD" w:rsidRPr="006748FA">
        <w:t>.</w:t>
      </w:r>
      <w:r w:rsidR="00256D47">
        <w:t xml:space="preserve"> Volba nárok</w:t>
      </w:r>
      <w:r w:rsidR="00754DB0">
        <w:t>u</w:t>
      </w:r>
      <w:r w:rsidR="00256D47">
        <w:t xml:space="preserve"> patří Objednateli</w:t>
      </w:r>
      <w:r w:rsidR="00754DB0">
        <w:t>.</w:t>
      </w:r>
    </w:p>
    <w:p w14:paraId="6D049156" w14:textId="4EC58F72" w:rsidR="000A4823" w:rsidRPr="006748FA" w:rsidRDefault="000A4823" w:rsidP="00256D47">
      <w:pPr>
        <w:pStyle w:val="Odstavec"/>
      </w:pPr>
      <w:r w:rsidRPr="006748FA">
        <w:t>Zhotovitel je povinen nastoupit</w:t>
      </w:r>
      <w:r w:rsidR="00EC5C15" w:rsidRPr="006748FA">
        <w:t xml:space="preserve"> k </w:t>
      </w:r>
      <w:r w:rsidRPr="006748FA">
        <w:t xml:space="preserve">odstranění vady </w:t>
      </w:r>
      <w:r w:rsidRPr="006748FA">
        <w:rPr>
          <w:b/>
        </w:rPr>
        <w:t>nej</w:t>
      </w:r>
      <w:r w:rsidR="00F62B58">
        <w:rPr>
          <w:b/>
        </w:rPr>
        <w:t>později</w:t>
      </w:r>
      <w:r w:rsidR="00EC5C15" w:rsidRPr="006748FA">
        <w:rPr>
          <w:b/>
        </w:rPr>
        <w:t xml:space="preserve"> do </w:t>
      </w:r>
      <w:r w:rsidRPr="006748FA">
        <w:rPr>
          <w:b/>
        </w:rPr>
        <w:t>3 dnů</w:t>
      </w:r>
      <w:r w:rsidR="00EC5C15" w:rsidRPr="006748FA">
        <w:t xml:space="preserve"> od </w:t>
      </w:r>
      <w:r w:rsidRPr="006748FA">
        <w:t xml:space="preserve">reklamace vady </w:t>
      </w:r>
      <w:r w:rsidR="00256D47">
        <w:t>O</w:t>
      </w:r>
      <w:r w:rsidRPr="006748FA">
        <w:t>bjednatelem</w:t>
      </w:r>
      <w:r w:rsidR="00285E7D" w:rsidRPr="006748FA">
        <w:t xml:space="preserve"> a </w:t>
      </w:r>
      <w:r w:rsidRPr="006748FA">
        <w:t>odstranit vadu</w:t>
      </w:r>
      <w:r w:rsidR="00EC5C15" w:rsidRPr="006748FA">
        <w:t xml:space="preserve"> do </w:t>
      </w:r>
      <w:r w:rsidRPr="006748FA">
        <w:rPr>
          <w:b/>
        </w:rPr>
        <w:t>5 dnů</w:t>
      </w:r>
      <w:r w:rsidR="00EC5C15" w:rsidRPr="006748FA">
        <w:t xml:space="preserve"> od </w:t>
      </w:r>
      <w:r w:rsidRPr="006748FA">
        <w:t xml:space="preserve">reklamace </w:t>
      </w:r>
      <w:r w:rsidR="00F61132">
        <w:t>vady objednatelem, nebude-li ve </w:t>
      </w:r>
      <w:r w:rsidRPr="006748FA">
        <w:t>výjimečných případech dohodnuto jinak.</w:t>
      </w:r>
    </w:p>
    <w:p w14:paraId="0FA72ECB" w14:textId="5CFABF90" w:rsidR="00D87591" w:rsidRPr="006748FA" w:rsidRDefault="000A4823" w:rsidP="003737D6">
      <w:pPr>
        <w:pStyle w:val="Odstavec"/>
      </w:pPr>
      <w:r w:rsidRPr="006748FA">
        <w:lastRenderedPageBreak/>
        <w:t xml:space="preserve">Nenastoupí-li </w:t>
      </w:r>
      <w:r w:rsidR="00754DB0">
        <w:t>Z</w:t>
      </w:r>
      <w:r w:rsidRPr="006748FA">
        <w:t>hotovitel</w:t>
      </w:r>
      <w:r w:rsidR="00EC5C15" w:rsidRPr="006748FA">
        <w:t xml:space="preserve"> k </w:t>
      </w:r>
      <w:r w:rsidRPr="006748FA">
        <w:t>odstranění reklamované vady</w:t>
      </w:r>
      <w:r w:rsidR="00EC5C15" w:rsidRPr="006748FA">
        <w:t xml:space="preserve"> </w:t>
      </w:r>
      <w:r w:rsidR="003737D6">
        <w:t>v termínu uvedeném v této smlouvě nebo</w:t>
      </w:r>
      <w:r w:rsidRPr="006748FA">
        <w:t xml:space="preserve"> v</w:t>
      </w:r>
      <w:r w:rsidR="00D62525" w:rsidRPr="006748FA">
        <w:t>e smluvními</w:t>
      </w:r>
      <w:r w:rsidR="00C27B82">
        <w:t xml:space="preserve"> </w:t>
      </w:r>
      <w:r w:rsidR="00D62525" w:rsidRPr="006748FA">
        <w:t>stranami</w:t>
      </w:r>
      <w:r w:rsidRPr="006748FA">
        <w:t xml:space="preserve"> dohodnutém termínu, je </w:t>
      </w:r>
      <w:r w:rsidR="003737D6">
        <w:t>O</w:t>
      </w:r>
      <w:r w:rsidRPr="006748FA">
        <w:t xml:space="preserve">bjednatel oprávněn pověřit odstraněním vady jinou osobu, aniž by tento postup </w:t>
      </w:r>
      <w:r w:rsidR="003737D6">
        <w:t>O</w:t>
      </w:r>
      <w:r w:rsidRPr="006748FA">
        <w:t>bjednatele měl vliv</w:t>
      </w:r>
      <w:r w:rsidR="00285E7D" w:rsidRPr="006748FA">
        <w:t xml:space="preserve"> na </w:t>
      </w:r>
      <w:r w:rsidRPr="006748FA">
        <w:t>další trvání záruky za jakost díla. Vešker</w:t>
      </w:r>
      <w:r w:rsidR="003737D6">
        <w:t>é takto vzniklé náklady uhradí O</w:t>
      </w:r>
      <w:r w:rsidRPr="006748FA">
        <w:t xml:space="preserve">bjednateli </w:t>
      </w:r>
      <w:r w:rsidR="003737D6">
        <w:t>Z</w:t>
      </w:r>
      <w:r w:rsidRPr="006748FA">
        <w:t>hotovitel</w:t>
      </w:r>
      <w:r w:rsidR="00F61132">
        <w:t>, a </w:t>
      </w:r>
      <w:r w:rsidR="00B53EFF" w:rsidRPr="006748FA">
        <w:t>to</w:t>
      </w:r>
      <w:r w:rsidR="00E26698" w:rsidRPr="006748FA">
        <w:t xml:space="preserve"> do </w:t>
      </w:r>
      <w:r w:rsidR="007A528F" w:rsidRPr="006748FA">
        <w:t>3</w:t>
      </w:r>
      <w:r w:rsidR="00E26698" w:rsidRPr="006748FA">
        <w:t>0 dnů o</w:t>
      </w:r>
      <w:r w:rsidR="00FA4EF3" w:rsidRPr="006748FA">
        <w:t>d</w:t>
      </w:r>
      <w:r w:rsidR="00E91852" w:rsidRPr="006748FA">
        <w:t> </w:t>
      </w:r>
      <w:r w:rsidR="00E26698" w:rsidRPr="006748FA">
        <w:t>doručení faktury</w:t>
      </w:r>
      <w:r w:rsidR="00594F73" w:rsidRPr="006748FA">
        <w:t xml:space="preserve"> s jejich vyúčtováním </w:t>
      </w:r>
      <w:r w:rsidR="003737D6">
        <w:t>Z</w:t>
      </w:r>
      <w:r w:rsidR="00594F73" w:rsidRPr="006748FA">
        <w:t>hotoviteli</w:t>
      </w:r>
      <w:r w:rsidRPr="006748FA">
        <w:t>.</w:t>
      </w:r>
    </w:p>
    <w:p w14:paraId="7D41C391" w14:textId="09E92001" w:rsidR="00D87591" w:rsidRPr="006748FA" w:rsidRDefault="00EB676A" w:rsidP="00EB676A">
      <w:pPr>
        <w:pStyle w:val="Nadpis2"/>
      </w:pPr>
      <w:bookmarkStart w:id="54" w:name="_Toc498428278"/>
      <w:bookmarkStart w:id="55" w:name="_Toc64530416"/>
      <w:r w:rsidRPr="00EB676A">
        <w:t>PLATNOST A ÚČINNOST SMLOUVY</w:t>
      </w:r>
      <w:r>
        <w:t xml:space="preserve">, </w:t>
      </w:r>
      <w:r w:rsidR="000A4823" w:rsidRPr="006748FA">
        <w:t>ZMĚNA SMLOUVY</w:t>
      </w:r>
      <w:bookmarkEnd w:id="54"/>
      <w:bookmarkEnd w:id="55"/>
    </w:p>
    <w:p w14:paraId="02321FF1" w14:textId="77777777" w:rsidR="00EB676A" w:rsidRPr="00EB676A" w:rsidRDefault="00EB676A" w:rsidP="00EB676A">
      <w:pPr>
        <w:pStyle w:val="Odstavec"/>
      </w:pPr>
      <w:r w:rsidRPr="00EB676A">
        <w:t>Smlouva nabývá platnosti dnem jejího podpisu smluvními stranami a účinnosti jejím zveřejněním v souladu se zákonem č. 340/2015 Sb., o registru smluv, ve znění pozdějších předpisů (dále jen „zákon o registru smluv“).</w:t>
      </w:r>
    </w:p>
    <w:p w14:paraId="580017D9" w14:textId="77777777" w:rsidR="00EB676A" w:rsidRPr="00EB676A" w:rsidRDefault="00EB676A" w:rsidP="00EB676A">
      <w:pPr>
        <w:pStyle w:val="Odstavec"/>
      </w:pPr>
      <w:r w:rsidRPr="00EB676A">
        <w:t>Smluvní strany souhlasí se zveřejněním smlouvy v úplném znění, stejně jako se zveřejněním úplného znění případných dohod (dodatků), kterými se smlouva doplňuje, mění, nahrazuje nebo ruší, a to zejména postupem dle zákona o registru smluv. Smluvní strany se dohodly, že zveřejnění smlouvy zajistí objednatel.</w:t>
      </w:r>
    </w:p>
    <w:p w14:paraId="169FBBA0" w14:textId="77777777" w:rsidR="00EB676A" w:rsidRPr="00EB676A" w:rsidRDefault="00EB676A" w:rsidP="00EB676A">
      <w:pPr>
        <w:pStyle w:val="Odstavec"/>
      </w:pPr>
      <w:r w:rsidRPr="00EB676A">
        <w:t>Smluvní strany se dohodly, že plnění předmětu smlouvy před účinností smlouvy se považuje za plnění podle smlouvy a že práva a povinnosti z něj vzniklé se řídí smlouvou.</w:t>
      </w:r>
    </w:p>
    <w:p w14:paraId="08EDA0CD" w14:textId="77777777" w:rsidR="00EB676A" w:rsidRPr="00EB676A" w:rsidRDefault="00EB676A" w:rsidP="00EB676A">
      <w:pPr>
        <w:pStyle w:val="Odstavec"/>
      </w:pPr>
      <w:r w:rsidRPr="00EB676A">
        <w:t>Ukáže-li se jakékoliv ustanovení smlouvy neplatným, neúčinným nebo nevynutitelným, potom v každém takovém případě tím zbývající ustanovení smlouvy nebudou dotčena a veškerá 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1F3E8A61" w14:textId="77777777" w:rsidR="00EB676A" w:rsidRPr="00EB676A" w:rsidRDefault="00EB676A" w:rsidP="00EB676A">
      <w:pPr>
        <w:pStyle w:val="Odstavec"/>
      </w:pPr>
      <w:r w:rsidRPr="00EB676A">
        <w:t>Smlouvu lze měnit pouze písemnými dodatky, označenými jako dodatek s pořadovým číslem ke smlouvě a potvrzenými podpisy obou smluvních stran. Odstoupení od smlouvy lze provést pouze písemnou formou.</w:t>
      </w:r>
    </w:p>
    <w:p w14:paraId="3D4F5DAA" w14:textId="27397DB3" w:rsidR="00EB676A" w:rsidRPr="00EB676A" w:rsidRDefault="00EB676A" w:rsidP="00EB676A">
      <w:pPr>
        <w:pStyle w:val="Odstavec"/>
      </w:pPr>
      <w:r w:rsidRPr="00EB676A">
        <w:t xml:space="preserve">Zhotovitel je oprávněn převést svoje práva a povinnosti ze smlouvy vyplývající na jinou osobu pouze s písemným souhlasem </w:t>
      </w:r>
      <w:r>
        <w:t>O</w:t>
      </w:r>
      <w:r w:rsidRPr="00EB676A">
        <w:t>bjednatele.</w:t>
      </w:r>
    </w:p>
    <w:p w14:paraId="5B06D18D" w14:textId="28C925F7" w:rsidR="00D87591" w:rsidRPr="006748FA" w:rsidRDefault="00EB676A" w:rsidP="00EB676A">
      <w:pPr>
        <w:pStyle w:val="Odstavec"/>
      </w:pPr>
      <w:r w:rsidRPr="00EB676A">
        <w:t>Podmínky smlouvy, jež svou povahou přesahují dobu platnosti smlouvy, zůstávají plně v platnosti a jsou účinné až do okamžiku jejich splnění a platí i pro případné nástupce smluvní strany.</w:t>
      </w:r>
    </w:p>
    <w:p w14:paraId="15EEFC9D" w14:textId="6CD51F27" w:rsidR="00D87591" w:rsidRPr="006748FA" w:rsidRDefault="000A4823" w:rsidP="008E7419">
      <w:pPr>
        <w:pStyle w:val="Odstavec"/>
      </w:pPr>
      <w:r w:rsidRPr="006748FA">
        <w:t>Zhotovitel je povinen ke každé změně v množství nebo kvalitě zapsané</w:t>
      </w:r>
      <w:r w:rsidR="00285E7D" w:rsidRPr="006748FA">
        <w:t xml:space="preserve"> a </w:t>
      </w:r>
      <w:r w:rsidRPr="006748FA">
        <w:t xml:space="preserve">oběma stranami potvrzené ve stavebním deníku vypracovat </w:t>
      </w:r>
      <w:r w:rsidRPr="00EB676A">
        <w:rPr>
          <w:b/>
        </w:rPr>
        <w:t>změnový list.</w:t>
      </w:r>
      <w:r w:rsidR="00EB676A" w:rsidRPr="00EB676A">
        <w:rPr>
          <w:b/>
        </w:rPr>
        <w:t xml:space="preserve"> </w:t>
      </w:r>
      <w:r w:rsidRPr="006748FA">
        <w:t>Zhotovitel je povinen předložit změnový list s oceněným seznamem prací</w:t>
      </w:r>
      <w:r w:rsidR="00285E7D" w:rsidRPr="006748FA">
        <w:t xml:space="preserve"> a </w:t>
      </w:r>
      <w:r w:rsidRPr="006748FA">
        <w:t xml:space="preserve">vyzvat </w:t>
      </w:r>
      <w:r w:rsidR="00EB676A">
        <w:t>O</w:t>
      </w:r>
      <w:r w:rsidRPr="006748FA">
        <w:t>bjednatele</w:t>
      </w:r>
      <w:r w:rsidR="00EC5C15" w:rsidRPr="006748FA">
        <w:t xml:space="preserve"> k </w:t>
      </w:r>
      <w:r w:rsidRPr="006748FA">
        <w:t>jeho odsouhlasení.</w:t>
      </w:r>
      <w:r w:rsidR="00EB676A">
        <w:t xml:space="preserve"> Změnový list musí obsahovat </w:t>
      </w:r>
      <w:r w:rsidR="00EB676A" w:rsidRPr="006748FA">
        <w:t>stručný, ale přesný technický popis víceprací nebo změn díla a podrobný a přesný výkaz výměr a návrh na </w:t>
      </w:r>
      <w:r w:rsidR="00EB676A">
        <w:t>zvýšení či snížení ceny.</w:t>
      </w:r>
    </w:p>
    <w:p w14:paraId="00AC6B32" w14:textId="1BEC0A3D" w:rsidR="00D87591" w:rsidRPr="004E6E69" w:rsidRDefault="000A4823" w:rsidP="008E7419">
      <w:pPr>
        <w:pStyle w:val="Odstavec"/>
        <w:rPr>
          <w:b/>
        </w:rPr>
      </w:pPr>
      <w:r w:rsidRPr="006748FA">
        <w:t>Objednatel se</w:t>
      </w:r>
      <w:r w:rsidR="00EC5C15" w:rsidRPr="006748FA">
        <w:t xml:space="preserve"> k</w:t>
      </w:r>
      <w:r w:rsidR="00DC6469" w:rsidRPr="006748FA">
        <w:t>e</w:t>
      </w:r>
      <w:r w:rsidR="00EC5C15" w:rsidRPr="006748FA">
        <w:t> </w:t>
      </w:r>
      <w:r w:rsidRPr="006748FA">
        <w:t>změnovému listu vyjádří nejpozději</w:t>
      </w:r>
      <w:r w:rsidR="00EC5C15" w:rsidRPr="006748FA">
        <w:t xml:space="preserve"> do </w:t>
      </w:r>
      <w:r w:rsidR="00B13279" w:rsidRPr="006748FA">
        <w:t>5</w:t>
      </w:r>
      <w:r w:rsidRPr="006748FA">
        <w:t xml:space="preserve"> </w:t>
      </w:r>
      <w:r w:rsidR="00B13279" w:rsidRPr="006748FA">
        <w:t xml:space="preserve">pracovních </w:t>
      </w:r>
      <w:r w:rsidRPr="006748FA">
        <w:t>dnů</w:t>
      </w:r>
      <w:r w:rsidR="00EC5C15" w:rsidRPr="006748FA">
        <w:t xml:space="preserve"> od </w:t>
      </w:r>
      <w:r w:rsidRPr="006748FA">
        <w:t xml:space="preserve">jeho předložení </w:t>
      </w:r>
      <w:r w:rsidR="00EB676A">
        <w:t>Z</w:t>
      </w:r>
      <w:r w:rsidRPr="006748FA">
        <w:t xml:space="preserve">hotovitelem. </w:t>
      </w:r>
      <w:r w:rsidR="002E6771" w:rsidRPr="006748FA">
        <w:t xml:space="preserve">V případě, že </w:t>
      </w:r>
      <w:r w:rsidR="00EB676A">
        <w:t>O</w:t>
      </w:r>
      <w:r w:rsidR="002E6771" w:rsidRPr="006748FA">
        <w:t xml:space="preserve">bjednatel změnové listy odsouhlasí, </w:t>
      </w:r>
      <w:r w:rsidR="00EB676A">
        <w:t>Z</w:t>
      </w:r>
      <w:r w:rsidR="002E6771" w:rsidRPr="006748FA">
        <w:t xml:space="preserve">hotovitel </w:t>
      </w:r>
      <w:r w:rsidR="00285E7D" w:rsidRPr="006748FA">
        <w:t>na </w:t>
      </w:r>
      <w:r w:rsidRPr="006748FA">
        <w:t xml:space="preserve">základě odsouhlasených změnových listů v rámci jednoho měsíce provádění díla </w:t>
      </w:r>
      <w:r w:rsidRPr="00EB676A">
        <w:t xml:space="preserve">připraví </w:t>
      </w:r>
      <w:r w:rsidR="00EB676A">
        <w:t xml:space="preserve">podklady k </w:t>
      </w:r>
      <w:r w:rsidRPr="00EB676A">
        <w:t>návrh</w:t>
      </w:r>
      <w:r w:rsidR="00EB676A">
        <w:t>u</w:t>
      </w:r>
      <w:r w:rsidRPr="00EB676A">
        <w:t xml:space="preserve"> dodatku smlouvy zahrnující všechny změny uplynulého měsíce.</w:t>
      </w:r>
    </w:p>
    <w:p w14:paraId="61FB41BA" w14:textId="77777777" w:rsidR="004E6E69" w:rsidRPr="004E6E69" w:rsidRDefault="004E6E69" w:rsidP="004E6E69">
      <w:pPr>
        <w:pStyle w:val="Nadpis2"/>
      </w:pPr>
      <w:r w:rsidRPr="004E6E69">
        <w:t>DŮVĚRNOST INFORMACÍ</w:t>
      </w:r>
    </w:p>
    <w:p w14:paraId="7F156E75" w14:textId="184CD1E4" w:rsidR="004E6E69" w:rsidRPr="004E6E69" w:rsidRDefault="004E6E69" w:rsidP="004E6E69">
      <w:pPr>
        <w:pStyle w:val="Odstavec"/>
      </w:pPr>
      <w:r w:rsidRPr="004E6E69">
        <w:t>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jinak, než za účelem plnění smlouvy.</w:t>
      </w:r>
    </w:p>
    <w:p w14:paraId="743B824D" w14:textId="2705C68C" w:rsidR="004E6E69" w:rsidRPr="004E6E69" w:rsidRDefault="004E6E69" w:rsidP="004E6E69">
      <w:pPr>
        <w:pStyle w:val="Odstavec"/>
      </w:pPr>
      <w:r w:rsidRPr="004E6E69">
        <w:t>Zhotovitel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přičemž bezpečností informací se rozumí zajišťování důvěrnosti, integrity a dostupnosti informací.</w:t>
      </w:r>
    </w:p>
    <w:p w14:paraId="4CE9AC47" w14:textId="77777777" w:rsidR="00C1635D" w:rsidRPr="006748FA" w:rsidRDefault="000A4823" w:rsidP="0049520D">
      <w:pPr>
        <w:pStyle w:val="Nadpis2"/>
      </w:pPr>
      <w:bookmarkStart w:id="56" w:name="_Toc498428280"/>
      <w:bookmarkStart w:id="57" w:name="_Toc64530418"/>
      <w:r w:rsidRPr="006748FA">
        <w:lastRenderedPageBreak/>
        <w:t xml:space="preserve">SMLUVNÍ </w:t>
      </w:r>
      <w:r w:rsidR="00F44E85" w:rsidRPr="006748FA">
        <w:t>SANKCE</w:t>
      </w:r>
      <w:r w:rsidR="00756380" w:rsidRPr="006748FA">
        <w:t xml:space="preserve">, </w:t>
      </w:r>
      <w:r w:rsidR="004D7FC5" w:rsidRPr="006748FA">
        <w:t>ODPOVĚDNOST ZA ŠKODU</w:t>
      </w:r>
      <w:bookmarkEnd w:id="56"/>
      <w:bookmarkEnd w:id="57"/>
    </w:p>
    <w:p w14:paraId="4F5B2139" w14:textId="5F1BA90B" w:rsidR="000A4823" w:rsidRPr="00861205" w:rsidRDefault="00A802A6" w:rsidP="004E7382">
      <w:pPr>
        <w:pStyle w:val="Odstavec"/>
      </w:pPr>
      <w:r w:rsidRPr="006748FA">
        <w:t xml:space="preserve">V případě prodlení </w:t>
      </w:r>
      <w:r w:rsidR="004E7382">
        <w:t>Z</w:t>
      </w:r>
      <w:r w:rsidRPr="006748FA">
        <w:t>hotovitele s dokončení</w:t>
      </w:r>
      <w:r w:rsidR="00856B22" w:rsidRPr="006748FA">
        <w:t>m</w:t>
      </w:r>
      <w:r w:rsidRPr="006748FA">
        <w:t xml:space="preserve"> </w:t>
      </w:r>
      <w:r w:rsidR="00A23F19">
        <w:t xml:space="preserve">části </w:t>
      </w:r>
      <w:r w:rsidRPr="006748FA">
        <w:t xml:space="preserve">díla </w:t>
      </w:r>
      <w:r w:rsidR="00534B01">
        <w:t>dle</w:t>
      </w:r>
      <w:r w:rsidR="004E7382">
        <w:t xml:space="preserve"> </w:t>
      </w:r>
      <w:r w:rsidR="004E7382" w:rsidRPr="00861205">
        <w:t>smluvní</w:t>
      </w:r>
      <w:r w:rsidR="00534B01" w:rsidRPr="00861205">
        <w:t>ho</w:t>
      </w:r>
      <w:r w:rsidR="004E7382" w:rsidRPr="00861205">
        <w:t xml:space="preserve"> termín</w:t>
      </w:r>
      <w:r w:rsidR="00534B01" w:rsidRPr="00861205">
        <w:t>u,</w:t>
      </w:r>
      <w:r w:rsidR="004E7382" w:rsidRPr="00861205">
        <w:t xml:space="preserve"> nebo </w:t>
      </w:r>
      <w:r w:rsidR="00534B01" w:rsidRPr="00861205">
        <w:t>dle</w:t>
      </w:r>
      <w:r w:rsidR="004E7382" w:rsidRPr="00861205">
        <w:t xml:space="preserve"> harmonogramu, </w:t>
      </w:r>
      <w:r w:rsidR="00534B01" w:rsidRPr="00861205">
        <w:t xml:space="preserve">se Zhotovitel zavazuje </w:t>
      </w:r>
      <w:r w:rsidR="004E7382" w:rsidRPr="00861205">
        <w:t>zapla</w:t>
      </w:r>
      <w:r w:rsidR="00534B01" w:rsidRPr="00861205">
        <w:t>tit</w:t>
      </w:r>
      <w:r w:rsidR="004E7382" w:rsidRPr="00861205">
        <w:t xml:space="preserve"> smluvní pokut</w:t>
      </w:r>
      <w:r w:rsidR="00534B01" w:rsidRPr="00861205">
        <w:t>u</w:t>
      </w:r>
      <w:r w:rsidR="001E1D43" w:rsidRPr="00861205">
        <w:t xml:space="preserve"> </w:t>
      </w:r>
      <w:r w:rsidR="00861205" w:rsidRPr="00861205">
        <w:t xml:space="preserve">ve výši </w:t>
      </w:r>
      <w:r w:rsidR="004E7382" w:rsidRPr="00861205">
        <w:rPr>
          <w:b/>
        </w:rPr>
        <w:t>0,2% z ceny díla včetně DPH</w:t>
      </w:r>
      <w:r w:rsidR="000A4823" w:rsidRPr="00861205">
        <w:t xml:space="preserve"> </w:t>
      </w:r>
      <w:r w:rsidR="004E7382" w:rsidRPr="00861205">
        <w:t>za každý započatý den prodlení.</w:t>
      </w:r>
    </w:p>
    <w:p w14:paraId="163B8B5E" w14:textId="15A91774" w:rsidR="00C37CD6" w:rsidRPr="006748FA" w:rsidRDefault="00C37CD6" w:rsidP="004E7382">
      <w:pPr>
        <w:pStyle w:val="Odstavec"/>
      </w:pPr>
      <w:r w:rsidRPr="006748FA">
        <w:t xml:space="preserve">V případě prodlení </w:t>
      </w:r>
      <w:r w:rsidR="004E7382">
        <w:t>Z</w:t>
      </w:r>
      <w:r w:rsidRPr="006748FA">
        <w:t>hotovitele s odstraněním</w:t>
      </w:r>
      <w:r w:rsidR="000A4823" w:rsidRPr="006748FA">
        <w:t xml:space="preserve"> nedodělk</w:t>
      </w:r>
      <w:r w:rsidRPr="006748FA">
        <w:t>ů</w:t>
      </w:r>
      <w:r w:rsidR="000A4823" w:rsidRPr="006748FA">
        <w:t xml:space="preserve"> či vad uveden</w:t>
      </w:r>
      <w:r w:rsidRPr="006748FA">
        <w:t>ých</w:t>
      </w:r>
      <w:r w:rsidR="009A40CF" w:rsidRPr="006748FA">
        <w:t xml:space="preserve"> v </w:t>
      </w:r>
      <w:r w:rsidR="004E7382">
        <w:t>protokole</w:t>
      </w:r>
      <w:r w:rsidR="009A40CF" w:rsidRPr="006748FA">
        <w:t xml:space="preserve"> o </w:t>
      </w:r>
      <w:r w:rsidR="000A4823" w:rsidRPr="006748FA">
        <w:t>předání</w:t>
      </w:r>
      <w:r w:rsidR="00285E7D" w:rsidRPr="006748FA">
        <w:t xml:space="preserve"> a </w:t>
      </w:r>
      <w:r w:rsidR="000A4823" w:rsidRPr="006748FA">
        <w:t>převzetí díla v</w:t>
      </w:r>
      <w:r w:rsidR="002B6D6B" w:rsidRPr="006748FA">
        <w:t> </w:t>
      </w:r>
      <w:r w:rsidR="000A4823" w:rsidRPr="006748FA">
        <w:t xml:space="preserve">dohodnutém termínu, </w:t>
      </w:r>
      <w:r w:rsidR="00534B01">
        <w:t xml:space="preserve">se </w:t>
      </w:r>
      <w:r w:rsidR="004E7382">
        <w:t xml:space="preserve">Zhotoviteli </w:t>
      </w:r>
      <w:r w:rsidR="00534B01">
        <w:t xml:space="preserve">zavazuje </w:t>
      </w:r>
      <w:r w:rsidR="004E7382">
        <w:t>zapla</w:t>
      </w:r>
      <w:r w:rsidR="00534B01">
        <w:t>tit</w:t>
      </w:r>
      <w:r w:rsidR="004E7382">
        <w:t xml:space="preserve"> smluvní pokut</w:t>
      </w:r>
      <w:r w:rsidR="00534B01">
        <w:t>u</w:t>
      </w:r>
      <w:r w:rsidR="004E7382" w:rsidRPr="0057012D">
        <w:t xml:space="preserve"> ve </w:t>
      </w:r>
      <w:r w:rsidR="004E7382" w:rsidRPr="00861205">
        <w:t xml:space="preserve">výši </w:t>
      </w:r>
      <w:r w:rsidR="00861205" w:rsidRPr="00861205">
        <w:rPr>
          <w:b/>
        </w:rPr>
        <w:t>0,2</w:t>
      </w:r>
      <w:r w:rsidR="004E7382" w:rsidRPr="00861205">
        <w:rPr>
          <w:b/>
        </w:rPr>
        <w:t>% z ceny</w:t>
      </w:r>
      <w:r w:rsidR="004E7382">
        <w:rPr>
          <w:b/>
        </w:rPr>
        <w:t xml:space="preserve"> díla včetně DPH</w:t>
      </w:r>
      <w:r w:rsidR="004E7382" w:rsidRPr="006748FA">
        <w:t xml:space="preserve"> </w:t>
      </w:r>
      <w:r w:rsidR="004E7382">
        <w:t>za každý započatý den prodlení</w:t>
      </w:r>
      <w:r w:rsidR="000A4823" w:rsidRPr="006748FA">
        <w:t>.</w:t>
      </w:r>
    </w:p>
    <w:p w14:paraId="61F5EFFF" w14:textId="351BF260" w:rsidR="00D87591" w:rsidRPr="006748FA" w:rsidRDefault="0059083E" w:rsidP="004E7382">
      <w:pPr>
        <w:pStyle w:val="Odstavec"/>
      </w:pPr>
      <w:r w:rsidRPr="006748FA">
        <w:t xml:space="preserve">V případě prodlení </w:t>
      </w:r>
      <w:r w:rsidR="004E7382">
        <w:t>Z</w:t>
      </w:r>
      <w:r w:rsidRPr="006748FA">
        <w:t xml:space="preserve">hotovitele s vyklizením </w:t>
      </w:r>
      <w:r w:rsidR="000A4823" w:rsidRPr="006748FA">
        <w:t xml:space="preserve">staveniště ve sjednaném termínu, </w:t>
      </w:r>
      <w:r w:rsidR="00534B01">
        <w:t xml:space="preserve">se Zhotovitel zavazuje </w:t>
      </w:r>
      <w:r w:rsidR="004E7382">
        <w:t>zapla</w:t>
      </w:r>
      <w:r w:rsidR="00534B01">
        <w:t>tit</w:t>
      </w:r>
      <w:r w:rsidR="004E7382">
        <w:t xml:space="preserve"> smluvní pokut</w:t>
      </w:r>
      <w:r w:rsidR="00534B01">
        <w:t>u</w:t>
      </w:r>
      <w:r w:rsidR="00861205">
        <w:t xml:space="preserve"> ve </w:t>
      </w:r>
      <w:r w:rsidR="00861205" w:rsidRPr="00861205">
        <w:t xml:space="preserve">výši </w:t>
      </w:r>
      <w:r w:rsidR="00861205" w:rsidRPr="00861205">
        <w:rPr>
          <w:b/>
        </w:rPr>
        <w:t>0,2</w:t>
      </w:r>
      <w:r w:rsidR="004E7382" w:rsidRPr="00861205">
        <w:rPr>
          <w:b/>
        </w:rPr>
        <w:t>% z ceny díla včetně</w:t>
      </w:r>
      <w:r w:rsidR="004E7382">
        <w:rPr>
          <w:b/>
        </w:rPr>
        <w:t xml:space="preserve"> DPH</w:t>
      </w:r>
      <w:r w:rsidR="004E7382" w:rsidRPr="006748FA">
        <w:t xml:space="preserve"> </w:t>
      </w:r>
      <w:r w:rsidR="004E7382">
        <w:t>za každý započatý den prodlení</w:t>
      </w:r>
      <w:r w:rsidR="000A4823" w:rsidRPr="006748FA">
        <w:t>.</w:t>
      </w:r>
    </w:p>
    <w:p w14:paraId="089F4E1A" w14:textId="0A44E3BD" w:rsidR="004E7382" w:rsidRPr="006748FA" w:rsidRDefault="0059083E" w:rsidP="004E7382">
      <w:pPr>
        <w:pStyle w:val="Odstavec"/>
      </w:pPr>
      <w:r w:rsidRPr="006748FA">
        <w:t xml:space="preserve">V případě prodlení </w:t>
      </w:r>
      <w:r w:rsidR="004E7382">
        <w:t>Z</w:t>
      </w:r>
      <w:r w:rsidRPr="006748FA">
        <w:t xml:space="preserve">hotovitele s odstraněním </w:t>
      </w:r>
      <w:r w:rsidR="000A4823" w:rsidRPr="006748FA">
        <w:t>reklamovan</w:t>
      </w:r>
      <w:r w:rsidRPr="006748FA">
        <w:t>é</w:t>
      </w:r>
      <w:r w:rsidR="000A4823" w:rsidRPr="006748FA">
        <w:t xml:space="preserve"> vad</w:t>
      </w:r>
      <w:r w:rsidRPr="006748FA">
        <w:t>y</w:t>
      </w:r>
      <w:r w:rsidR="000A4823" w:rsidRPr="006748FA">
        <w:t xml:space="preserve"> </w:t>
      </w:r>
      <w:r w:rsidR="00D143FE" w:rsidRPr="006748FA">
        <w:t>v</w:t>
      </w:r>
      <w:r w:rsidR="004E7382">
        <w:t> lhůtě dle smlouvy nebo dle dohody smluvních stran</w:t>
      </w:r>
      <w:r w:rsidR="000A4823" w:rsidRPr="006748FA">
        <w:t xml:space="preserve">, </w:t>
      </w:r>
      <w:r w:rsidR="00EB495A">
        <w:t>se Zhotovitel</w:t>
      </w:r>
      <w:r w:rsidR="004E7382">
        <w:t xml:space="preserve"> </w:t>
      </w:r>
      <w:r w:rsidR="00EB495A">
        <w:t xml:space="preserve">zavazuje </w:t>
      </w:r>
      <w:r w:rsidR="004E7382">
        <w:t>zapla</w:t>
      </w:r>
      <w:r w:rsidR="00EB495A">
        <w:t>tit</w:t>
      </w:r>
      <w:r w:rsidR="004E7382">
        <w:t xml:space="preserve"> smluvní pokut</w:t>
      </w:r>
      <w:r w:rsidR="00EB495A">
        <w:t>u</w:t>
      </w:r>
      <w:r w:rsidR="00861205">
        <w:t xml:space="preserve"> ve v</w:t>
      </w:r>
      <w:r w:rsidR="00861205" w:rsidRPr="00861205">
        <w:t>ýši</w:t>
      </w:r>
      <w:r w:rsidR="004E7382" w:rsidRPr="00861205">
        <w:rPr>
          <w:b/>
        </w:rPr>
        <w:t xml:space="preserve"> 0,2% z</w:t>
      </w:r>
      <w:r w:rsidR="004E7382">
        <w:rPr>
          <w:b/>
        </w:rPr>
        <w:t> ceny díla včetně DPH</w:t>
      </w:r>
      <w:r w:rsidR="004E7382" w:rsidRPr="006748FA">
        <w:t xml:space="preserve"> </w:t>
      </w:r>
      <w:r w:rsidR="004E7382">
        <w:t>za každý započatý den prodlení</w:t>
      </w:r>
      <w:r w:rsidR="00E91852" w:rsidRPr="006748FA">
        <w:t>.</w:t>
      </w:r>
    </w:p>
    <w:p w14:paraId="2EE4F601" w14:textId="1A7D557D" w:rsidR="000A4823" w:rsidRPr="006748FA" w:rsidRDefault="000A4823" w:rsidP="004E7382">
      <w:pPr>
        <w:pStyle w:val="Odstavec"/>
      </w:pPr>
      <w:r w:rsidRPr="006748FA">
        <w:t xml:space="preserve">Pokud </w:t>
      </w:r>
      <w:r w:rsidR="004E7382">
        <w:t>Z</w:t>
      </w:r>
      <w:r w:rsidRPr="006748FA">
        <w:t>hotovitel nesplní povinnost udržovat pojistnou smlouvu v platnosti po celou dobu provádění díla</w:t>
      </w:r>
      <w:r w:rsidR="004E7382">
        <w:t xml:space="preserve">, </w:t>
      </w:r>
      <w:r w:rsidR="00EB495A">
        <w:t>se Zhotovitel zavazuje</w:t>
      </w:r>
      <w:r w:rsidR="004E7382">
        <w:t xml:space="preserve"> zapla</w:t>
      </w:r>
      <w:r w:rsidR="00EB495A">
        <w:t>tit</w:t>
      </w:r>
      <w:r w:rsidR="004E7382">
        <w:t xml:space="preserve"> smluvní pokut</w:t>
      </w:r>
      <w:r w:rsidR="00EB495A">
        <w:t>u</w:t>
      </w:r>
      <w:r w:rsidR="004E7382" w:rsidRPr="0057012D">
        <w:t xml:space="preserve"> ve </w:t>
      </w:r>
      <w:r w:rsidR="004E7382" w:rsidRPr="00861205">
        <w:t xml:space="preserve">výši </w:t>
      </w:r>
      <w:r w:rsidR="004E7382" w:rsidRPr="00861205">
        <w:rPr>
          <w:b/>
        </w:rPr>
        <w:t>0,2% z ceny</w:t>
      </w:r>
      <w:r w:rsidR="004E7382">
        <w:rPr>
          <w:b/>
        </w:rPr>
        <w:t xml:space="preserve"> díla včetně DPH</w:t>
      </w:r>
      <w:r w:rsidR="004E7382" w:rsidRPr="006748FA">
        <w:t xml:space="preserve"> </w:t>
      </w:r>
      <w:r w:rsidR="004E7382">
        <w:t>za každý den, po který nemá sjednané pojištění.</w:t>
      </w:r>
    </w:p>
    <w:p w14:paraId="25382662" w14:textId="41A60E3F" w:rsidR="0040777D" w:rsidRDefault="009473BC" w:rsidP="009473BC">
      <w:pPr>
        <w:pStyle w:val="Odstavec"/>
      </w:pPr>
      <w:r>
        <w:t>V</w:t>
      </w:r>
      <w:r w:rsidR="0040777D">
        <w:t xml:space="preserve"> případ</w:t>
      </w:r>
      <w:r>
        <w:t>ě</w:t>
      </w:r>
      <w:r w:rsidR="0040777D">
        <w:t xml:space="preserve"> parkování vozidel </w:t>
      </w:r>
      <w:r>
        <w:t>Z</w:t>
      </w:r>
      <w:r w:rsidR="0040777D">
        <w:t>hotovitele či jeho podzhotovitelů mimo vyhrazené prostory</w:t>
      </w:r>
      <w:r>
        <w:t xml:space="preserve">, </w:t>
      </w:r>
      <w:r w:rsidR="00EB495A">
        <w:t>se Zhotovitel zavazuje</w:t>
      </w:r>
      <w:r>
        <w:t xml:space="preserve"> zapla</w:t>
      </w:r>
      <w:r w:rsidR="00EB495A">
        <w:t>tit</w:t>
      </w:r>
      <w:r>
        <w:t xml:space="preserve"> smluvní pokuty</w:t>
      </w:r>
      <w:r w:rsidRPr="0057012D">
        <w:t xml:space="preserve"> </w:t>
      </w:r>
      <w:r w:rsidRPr="00861205">
        <w:t>ve výš</w:t>
      </w:r>
      <w:r w:rsidR="00861205" w:rsidRPr="00861205">
        <w:t xml:space="preserve">i </w:t>
      </w:r>
      <w:r w:rsidRPr="00861205">
        <w:rPr>
          <w:b/>
        </w:rPr>
        <w:t>0,2% z ceny díla včetně DPH</w:t>
      </w:r>
      <w:r w:rsidRPr="00861205">
        <w:t xml:space="preserve"> za</w:t>
      </w:r>
      <w:r>
        <w:t xml:space="preserve"> každé jedno porušení (jedno vozidlo a jeden kalendářní den).</w:t>
      </w:r>
    </w:p>
    <w:p w14:paraId="62D007DA" w14:textId="4BCC6BCF" w:rsidR="005C1D99" w:rsidRPr="006748FA" w:rsidRDefault="009473BC" w:rsidP="009473BC">
      <w:pPr>
        <w:pStyle w:val="Odstavec"/>
      </w:pPr>
      <w:r w:rsidRPr="006748FA">
        <w:t xml:space="preserve">V případě prodlení </w:t>
      </w:r>
      <w:r>
        <w:t>O</w:t>
      </w:r>
      <w:r w:rsidRPr="006748FA">
        <w:t xml:space="preserve">bjednatele s úhradou </w:t>
      </w:r>
      <w:r>
        <w:t>cen díla je Zhotovitel oprávněn požadovat po Objednateli zaplacení smluvní pokuty</w:t>
      </w:r>
      <w:r w:rsidRPr="0057012D">
        <w:t xml:space="preserve"> ve výši </w:t>
      </w:r>
      <w:r>
        <w:rPr>
          <w:b/>
        </w:rPr>
        <w:t>0,2% z dlužné částky bez DPH</w:t>
      </w:r>
      <w:r w:rsidRPr="006748FA">
        <w:t xml:space="preserve"> </w:t>
      </w:r>
      <w:r>
        <w:t>za každý započatý den prodlení a Objednatel se zavazuje takto požadovanou smluvní pokutu Zhotoviteli zaplatit.</w:t>
      </w:r>
    </w:p>
    <w:p w14:paraId="0AB5E0BD" w14:textId="2839A0A3" w:rsidR="009473BC" w:rsidRDefault="009473BC" w:rsidP="009473BC">
      <w:pPr>
        <w:pStyle w:val="Odstavec"/>
      </w:pPr>
      <w:r w:rsidRPr="006748FA">
        <w:t xml:space="preserve">Objednatel je oprávněn započíst smluvní pokuty proti pohledávce </w:t>
      </w:r>
      <w:r>
        <w:t>Z</w:t>
      </w:r>
      <w:r w:rsidRPr="006748FA">
        <w:t>hotovitele.</w:t>
      </w:r>
      <w:r w:rsidRPr="004E7382">
        <w:t xml:space="preserve"> </w:t>
      </w:r>
    </w:p>
    <w:p w14:paraId="79CBFDF1" w14:textId="5B9FC49B" w:rsidR="009473BC" w:rsidRDefault="009473BC" w:rsidP="00754DB0">
      <w:pPr>
        <w:pStyle w:val="Odstavec"/>
      </w:pPr>
      <w:bookmarkStart w:id="58" w:name="_Toc498428282"/>
      <w:bookmarkStart w:id="59" w:name="_Ref499735921"/>
      <w:bookmarkStart w:id="60" w:name="_Toc64530420"/>
      <w:r>
        <w:rPr>
          <w:rStyle w:val="normaltextrun"/>
          <w:rFonts w:cs="Arial"/>
          <w:szCs w:val="22"/>
        </w:rPr>
        <w:t xml:space="preserve">Zaplacením smluvní pokuty není dotčeno právo Objednatele na náhradu škody, která mu vznikla v důsledku </w:t>
      </w:r>
      <w:r w:rsidRPr="00754DB0">
        <w:rPr>
          <w:rStyle w:val="normaltextrun"/>
        </w:rPr>
        <w:t>porušení</w:t>
      </w:r>
      <w:r>
        <w:rPr>
          <w:rStyle w:val="normaltextrun"/>
          <w:rFonts w:cs="Arial"/>
          <w:szCs w:val="22"/>
        </w:rPr>
        <w:t xml:space="preserve"> smlouvy Zhotovitelem, a to v plné výši.</w:t>
      </w:r>
      <w:r>
        <w:rPr>
          <w:rStyle w:val="eop"/>
          <w:rFonts w:cs="Arial"/>
          <w:szCs w:val="22"/>
        </w:rPr>
        <w:t> </w:t>
      </w:r>
    </w:p>
    <w:p w14:paraId="4527E184" w14:textId="6106EDD0" w:rsidR="009473BC" w:rsidRPr="009473BC" w:rsidRDefault="009473BC" w:rsidP="008E7419">
      <w:pPr>
        <w:pStyle w:val="Odstavec"/>
        <w:rPr>
          <w:rStyle w:val="normaltextrun"/>
          <w:szCs w:val="22"/>
        </w:rPr>
      </w:pPr>
      <w:r w:rsidRPr="009473BC">
        <w:rPr>
          <w:rStyle w:val="eop"/>
          <w:rFonts w:cs="Arial"/>
          <w:szCs w:val="22"/>
        </w:rPr>
        <w:t> </w:t>
      </w:r>
      <w:r w:rsidRPr="009473BC">
        <w:rPr>
          <w:rStyle w:val="normaltextrun"/>
          <w:rFonts w:cs="Arial"/>
          <w:szCs w:val="22"/>
        </w:rPr>
        <w:t>Sp</w:t>
      </w:r>
      <w:r w:rsidRPr="00754DB0">
        <w:t>latnost smluvních pokut je 21 dnů od doručení výzvy k jejich uhrazení povinné smluvní straně</w:t>
      </w:r>
      <w:r>
        <w:rPr>
          <w:rStyle w:val="normaltextrun"/>
          <w:rFonts w:cs="Arial"/>
          <w:szCs w:val="22"/>
        </w:rPr>
        <w:t>.</w:t>
      </w:r>
    </w:p>
    <w:p w14:paraId="6279F7D6" w14:textId="77777777" w:rsidR="00D87591" w:rsidRPr="006748FA" w:rsidRDefault="000A4823" w:rsidP="0049520D">
      <w:pPr>
        <w:pStyle w:val="Nadpis2"/>
      </w:pPr>
      <w:r w:rsidRPr="006748FA">
        <w:t>ODSTOUPENÍ OD SMLOUVY</w:t>
      </w:r>
      <w:bookmarkEnd w:id="58"/>
      <w:bookmarkEnd w:id="59"/>
      <w:bookmarkEnd w:id="60"/>
    </w:p>
    <w:p w14:paraId="39C39EEB" w14:textId="77777777" w:rsidR="00EF135F" w:rsidRPr="00C27B82" w:rsidRDefault="000A4823" w:rsidP="00636045">
      <w:pPr>
        <w:pStyle w:val="Odstavec"/>
      </w:pPr>
      <w:r w:rsidRPr="006748FA">
        <w:t xml:space="preserve">Smluvní strany </w:t>
      </w:r>
      <w:r w:rsidRPr="00C27B82">
        <w:t>se dohodly, že</w:t>
      </w:r>
      <w:r w:rsidR="00EC5C15" w:rsidRPr="00C27B82">
        <w:t xml:space="preserve"> od </w:t>
      </w:r>
      <w:r w:rsidRPr="00C27B82">
        <w:t>smlouvy lze odstoupit zejména v těchto případech:</w:t>
      </w:r>
    </w:p>
    <w:p w14:paraId="42858B40" w14:textId="016BCAC7" w:rsidR="00EF135F" w:rsidRPr="00C27B82" w:rsidRDefault="008C3D87" w:rsidP="00636045">
      <w:pPr>
        <w:pStyle w:val="Psmenoodstavce"/>
      </w:pPr>
      <w:r w:rsidRPr="00C27B82">
        <w:t xml:space="preserve">pokud </w:t>
      </w:r>
      <w:r w:rsidR="00636045">
        <w:t>Z</w:t>
      </w:r>
      <w:r w:rsidRPr="00C27B82">
        <w:t>hotovitel nepředlož</w:t>
      </w:r>
      <w:r w:rsidR="000A4823" w:rsidRPr="00C27B82">
        <w:t xml:space="preserve">í </w:t>
      </w:r>
      <w:r w:rsidR="00180819" w:rsidRPr="00C27B82">
        <w:t>bankovní záruk</w:t>
      </w:r>
      <w:r w:rsidRPr="00C27B82">
        <w:t>u</w:t>
      </w:r>
      <w:r w:rsidR="00180819" w:rsidRPr="00C27B82">
        <w:t xml:space="preserve"> či </w:t>
      </w:r>
      <w:r w:rsidR="000A4823" w:rsidRPr="00C27B82">
        <w:t>doklad</w:t>
      </w:r>
      <w:r w:rsidRPr="00C27B82">
        <w:t>y</w:t>
      </w:r>
      <w:r w:rsidR="000A4823" w:rsidRPr="00C27B82">
        <w:t xml:space="preserve"> o pojištění </w:t>
      </w:r>
      <w:r w:rsidR="00636045">
        <w:t>O</w:t>
      </w:r>
      <w:r w:rsidR="000A4823" w:rsidRPr="00C27B82">
        <w:t xml:space="preserve">bjednateli ani v dodatečné přiměřené </w:t>
      </w:r>
      <w:r w:rsidR="00CA7355" w:rsidRPr="00C27B82">
        <w:t>dob</w:t>
      </w:r>
      <w:r w:rsidR="000A4823" w:rsidRPr="00C27B82">
        <w:t>ě,</w:t>
      </w:r>
    </w:p>
    <w:p w14:paraId="4DB2F9AE" w14:textId="2F4E19C4" w:rsidR="000A4823" w:rsidRPr="00C27B82" w:rsidRDefault="000A4823" w:rsidP="00636045">
      <w:pPr>
        <w:pStyle w:val="Psmenoodstavce"/>
      </w:pPr>
      <w:r w:rsidRPr="00C27B82">
        <w:t xml:space="preserve">pokud </w:t>
      </w:r>
      <w:r w:rsidR="00636045">
        <w:t>Z</w:t>
      </w:r>
      <w:r w:rsidRPr="00C27B82">
        <w:t>hotovitel nezahájí práce</w:t>
      </w:r>
      <w:r w:rsidR="00285E7D" w:rsidRPr="00C27B82">
        <w:t xml:space="preserve"> na </w:t>
      </w:r>
      <w:r w:rsidRPr="00C27B82">
        <w:t xml:space="preserve">díle ani v dodatečné přiměřené </w:t>
      </w:r>
      <w:r w:rsidR="00CA7355" w:rsidRPr="00C27B82">
        <w:t>dob</w:t>
      </w:r>
      <w:r w:rsidRPr="00C27B82">
        <w:t>ě,</w:t>
      </w:r>
    </w:p>
    <w:p w14:paraId="1BB40FDC" w14:textId="64843D3E" w:rsidR="00D87591" w:rsidRPr="00C27B82" w:rsidRDefault="000A4823" w:rsidP="00636045">
      <w:pPr>
        <w:pStyle w:val="Psmenoodstavce"/>
      </w:pPr>
      <w:r w:rsidRPr="00C27B82">
        <w:t xml:space="preserve">pokud </w:t>
      </w:r>
      <w:r w:rsidR="00636045">
        <w:t>Z</w:t>
      </w:r>
      <w:r w:rsidRPr="00C27B82">
        <w:t xml:space="preserve">hotovitel ani v dodatečné přiměřené </w:t>
      </w:r>
      <w:r w:rsidR="00CA7355" w:rsidRPr="00C27B82">
        <w:t>dob</w:t>
      </w:r>
      <w:r w:rsidRPr="00C27B82">
        <w:t>ě neodstraní vady vzniklé vadným prováděním nebo nepřestane dílo provádět nevhodným způsobem, ačkoli byl</w:t>
      </w:r>
      <w:r w:rsidR="00285E7D" w:rsidRPr="00C27B82">
        <w:t xml:space="preserve"> na </w:t>
      </w:r>
      <w:r w:rsidRPr="00C27B82">
        <w:t>toto objednatelem upozorněn,</w:t>
      </w:r>
    </w:p>
    <w:p w14:paraId="0367238B" w14:textId="62AFFE2B" w:rsidR="000A4823" w:rsidRPr="00C27B82" w:rsidRDefault="008C3D87" w:rsidP="00636045">
      <w:pPr>
        <w:pStyle w:val="Psmenoodstavce"/>
      </w:pPr>
      <w:r w:rsidRPr="00C27B82">
        <w:t>jestliže je</w:t>
      </w:r>
      <w:r w:rsidR="000A4823" w:rsidRPr="00C27B82">
        <w:t xml:space="preserve"> </w:t>
      </w:r>
      <w:r w:rsidR="00636045">
        <w:t>Z</w:t>
      </w:r>
      <w:r w:rsidR="000A4823" w:rsidRPr="00C27B82">
        <w:t>hotovite</w:t>
      </w:r>
      <w:r w:rsidRPr="00C27B82">
        <w:t>l v prodlení</w:t>
      </w:r>
      <w:r w:rsidR="000A4823" w:rsidRPr="00C27B82">
        <w:t xml:space="preserve"> s dokončením díla z důvodů ležících</w:t>
      </w:r>
      <w:r w:rsidR="00285E7D" w:rsidRPr="00C27B82">
        <w:t xml:space="preserve"> na </w:t>
      </w:r>
      <w:r w:rsidR="000A4823" w:rsidRPr="00C27B82">
        <w:t>jeho straně delší než 30</w:t>
      </w:r>
      <w:r w:rsidR="00687207">
        <w:t> </w:t>
      </w:r>
      <w:r w:rsidR="000A4823" w:rsidRPr="00C27B82">
        <w:t>dnů,</w:t>
      </w:r>
    </w:p>
    <w:p w14:paraId="01D9A2AB" w14:textId="77777777" w:rsidR="00D537D4" w:rsidRPr="00C27B82" w:rsidRDefault="000A4823" w:rsidP="00636045">
      <w:pPr>
        <w:pStyle w:val="Psmenoodstavce"/>
      </w:pPr>
      <w:r w:rsidRPr="00C27B82">
        <w:t>v dalších případech uvedených v</w:t>
      </w:r>
      <w:r w:rsidR="00FF0CE1" w:rsidRPr="00C27B82">
        <w:t>e</w:t>
      </w:r>
      <w:r w:rsidRPr="00C27B82">
        <w:t> smlouvě</w:t>
      </w:r>
      <w:r w:rsidR="008C3D87" w:rsidRPr="00C27B82">
        <w:t xml:space="preserve"> nebo v zákoně</w:t>
      </w:r>
      <w:r w:rsidRPr="00C27B82">
        <w:t>.</w:t>
      </w:r>
    </w:p>
    <w:p w14:paraId="7E5210A0" w14:textId="70D6B5B3" w:rsidR="00925FF5" w:rsidRPr="006748FA" w:rsidRDefault="00CE21E0" w:rsidP="008E7419">
      <w:pPr>
        <w:pStyle w:val="Odstavec"/>
        <w:ind w:left="993" w:hanging="993"/>
      </w:pPr>
      <w:r w:rsidRPr="006748FA">
        <w:t>Oznámení o</w:t>
      </w:r>
      <w:r w:rsidR="000A4823" w:rsidRPr="006748FA">
        <w:t xml:space="preserve"> odstoupení </w:t>
      </w:r>
      <w:r w:rsidRPr="006748FA">
        <w:t>od smlouvy musí být doručeno</w:t>
      </w:r>
      <w:r w:rsidR="000A4823" w:rsidRPr="006748FA">
        <w:t xml:space="preserve"> druhé straně.</w:t>
      </w:r>
      <w:r w:rsidR="00636045">
        <w:t xml:space="preserve"> </w:t>
      </w:r>
      <w:r w:rsidR="000A4823" w:rsidRPr="006748FA">
        <w:t>V oznámení odstoupení</w:t>
      </w:r>
      <w:r w:rsidR="00EC5C15" w:rsidRPr="006748FA">
        <w:t xml:space="preserve"> od </w:t>
      </w:r>
      <w:r w:rsidR="000A4823" w:rsidRPr="006748FA">
        <w:t>smlouvy musí být uv</w:t>
      </w:r>
      <w:r w:rsidR="006422EF" w:rsidRPr="006748FA">
        <w:t>eden důvod, pro který strana</w:t>
      </w:r>
      <w:r w:rsidR="00EC5C15" w:rsidRPr="006748FA">
        <w:t xml:space="preserve"> od </w:t>
      </w:r>
      <w:r w:rsidR="000A4823" w:rsidRPr="006748FA">
        <w:t>smlouvy odstupuje.</w:t>
      </w:r>
      <w:r w:rsidR="00636045">
        <w:t xml:space="preserve"> </w:t>
      </w:r>
      <w:r w:rsidR="000A4823" w:rsidRPr="006748FA">
        <w:t>Odstoupením</w:t>
      </w:r>
      <w:r w:rsidR="00EC5C15" w:rsidRPr="006748FA">
        <w:t xml:space="preserve"> od </w:t>
      </w:r>
      <w:r w:rsidR="000A4823" w:rsidRPr="006748FA">
        <w:t xml:space="preserve">smlouvy smlouva zaniká </w:t>
      </w:r>
      <w:r w:rsidR="001C62B6" w:rsidRPr="006748FA">
        <w:t>ke dni</w:t>
      </w:r>
      <w:r w:rsidR="000A4823" w:rsidRPr="006748FA">
        <w:t xml:space="preserve"> doručení oznámení o </w:t>
      </w:r>
      <w:r w:rsidR="001C62B6" w:rsidRPr="006748FA">
        <w:t>odstoupení</w:t>
      </w:r>
      <w:r w:rsidR="000A4823" w:rsidRPr="006748FA">
        <w:t xml:space="preserve"> druhé smluvní straně.</w:t>
      </w:r>
    </w:p>
    <w:p w14:paraId="181BB949" w14:textId="77777777" w:rsidR="000A4823" w:rsidRPr="006748FA" w:rsidRDefault="0019717B" w:rsidP="0049520D">
      <w:pPr>
        <w:pStyle w:val="Nadpis2"/>
      </w:pPr>
      <w:bookmarkStart w:id="61" w:name="_Toc498428284"/>
      <w:bookmarkStart w:id="62" w:name="_Toc64530422"/>
      <w:r w:rsidRPr="006748FA">
        <w:t>ZÁVĚREČNÁ UJEDNÁNÍ</w:t>
      </w:r>
      <w:bookmarkEnd w:id="61"/>
      <w:bookmarkEnd w:id="62"/>
    </w:p>
    <w:p w14:paraId="6003AAD4" w14:textId="0C458DBE" w:rsidR="00A5130F" w:rsidRPr="00636045" w:rsidRDefault="00636045" w:rsidP="00636045">
      <w:pPr>
        <w:pStyle w:val="Odstavec"/>
      </w:pPr>
      <w:r w:rsidRPr="00636045">
        <w:rPr>
          <w:rStyle w:val="normaltextrun"/>
        </w:rPr>
        <w:t xml:space="preserve">Smluvní strany se zavazují případné spory související se smlouvou řešit přednostně smírnou cestou. Nedojde-li k vyřešení sporu smírnou cestou, je každá ze smluvních stran oprávněna přistoupit k řešení sporu soudní cestou. Smluvní strany v souladu s § 89a zákona č. 99/1963 Sb., občanský soudní řád, ve znění pozdějších předpisů, resp. čl. 25 nařízení EU </w:t>
      </w:r>
      <w:r w:rsidRPr="00636045">
        <w:rPr>
          <w:rStyle w:val="normaltextrun"/>
        </w:rPr>
        <w:lastRenderedPageBreak/>
        <w:t>č. 1215/2012, sjednávají příslušnost Městského soudu v Brně pro veškeré spory z této smlouvy, z ní vyplývající nebo související. Smluvní strany dále sjednávají, že tato smlouva a veškeré nároky nebo spory vzniklé na jejím základě nebo v souvislosti s ní (včetně mimosmluvních sporů a nároků) se budou řídit českým právem a budou vykládány v souladu s právními předpisy České republiky.</w:t>
      </w:r>
    </w:p>
    <w:p w14:paraId="4A794A38" w14:textId="7E8C6D7D" w:rsidR="000A4823" w:rsidRPr="00636045" w:rsidRDefault="00636045" w:rsidP="00636045">
      <w:pPr>
        <w:pStyle w:val="Odstavec"/>
      </w:pPr>
      <w:r w:rsidRPr="00636045">
        <w:rPr>
          <w:rStyle w:val="normaltextrun"/>
        </w:rPr>
        <w:t>Smlouva je vyhotovena ve třech stejnopisech, přičemž Příkazce obdrží dva stejnopisy a Příkazník jeden. Pokud je tato smlouva podepsána elektronicky uznávaným elektronickým podpisem, obdrží každá smluvní strana kopii elektronického originálu této smlouvy.</w:t>
      </w:r>
    </w:p>
    <w:p w14:paraId="455A6A56" w14:textId="2FF99411" w:rsidR="00CE69CF" w:rsidRPr="00636045" w:rsidRDefault="00636045" w:rsidP="00636045">
      <w:pPr>
        <w:pStyle w:val="Odstavec"/>
        <w:rPr>
          <w:rStyle w:val="normaltextrun"/>
        </w:rPr>
      </w:pPr>
      <w:r w:rsidRPr="00636045">
        <w:rPr>
          <w:rStyle w:val="normaltextrun"/>
        </w:rPr>
        <w:t>V otázkách výslovně neupravených smlouvou se závazky smluvních stran řídí ustanoveními občanského zákoníku.</w:t>
      </w:r>
    </w:p>
    <w:p w14:paraId="3D01A5CE" w14:textId="5BCD92F4" w:rsidR="00636045" w:rsidRPr="00636045" w:rsidRDefault="00636045" w:rsidP="00636045">
      <w:pPr>
        <w:pStyle w:val="Odstavec"/>
      </w:pPr>
      <w:r>
        <w:t>Zhotovitel</w:t>
      </w:r>
      <w:r w:rsidRPr="00636045">
        <w:t xml:space="preserve">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 </w:t>
      </w:r>
    </w:p>
    <w:p w14:paraId="2E82AE62" w14:textId="135AADF8" w:rsidR="00636045" w:rsidRPr="00636045" w:rsidRDefault="00636045" w:rsidP="00636045">
      <w:pPr>
        <w:pStyle w:val="Odstavec"/>
      </w:pPr>
      <w:r>
        <w:t>Zhotovitel</w:t>
      </w:r>
      <w:r w:rsidRPr="00636045">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daňový řád, ve znění pozdějších předpisů.</w:t>
      </w:r>
    </w:p>
    <w:p w14:paraId="531BAA73" w14:textId="77777777" w:rsidR="0033659A" w:rsidRDefault="0033659A" w:rsidP="00636045">
      <w:pPr>
        <w:pStyle w:val="Odstavec"/>
      </w:pPr>
      <w:r w:rsidRPr="006748FA">
        <w:t xml:space="preserve">Zhotovitel si je vědom toho, že v souladu s § 2 písm. e) zákona č. 320/2001 Sb., o finanční kontrole ve veřejné správě, ve znění pozdějších předpisů, je osobou povinnou spolupůsobit při výkonu finanční kontroly. Zhotovitel se zavazuje poskytnout kontrolním orgánům při provádění kontroly maximální součinnost. Zhotovitel je zároveň povinen zavázat své </w:t>
      </w:r>
      <w:r w:rsidR="00AD7406" w:rsidRPr="006748FA">
        <w:t>pod</w:t>
      </w:r>
      <w:r w:rsidRPr="006748FA">
        <w:t>dodavatele, aby tito spolupůsobili při provádění kontroly a poskytovali kontrolním orgánům při provádění kontroly maximální součinnost.</w:t>
      </w:r>
    </w:p>
    <w:p w14:paraId="1668D7B5" w14:textId="0D6F52AC" w:rsidR="00A72601" w:rsidRPr="00A72601" w:rsidRDefault="00162986" w:rsidP="00636045">
      <w:pPr>
        <w:pStyle w:val="Odstavec"/>
        <w:rPr>
          <w:szCs w:val="20"/>
        </w:rPr>
      </w:pPr>
      <w:r w:rsidRPr="006748FA">
        <w:t xml:space="preserve">Zhotovitel </w:t>
      </w:r>
      <w:r w:rsidRPr="00162986">
        <w:t>je povinen uchovávat veškerou dokumentaci související s</w:t>
      </w:r>
      <w:r w:rsidR="00636045">
        <w:t> prováděním díla</w:t>
      </w:r>
      <w:r w:rsidRPr="00162986">
        <w:t xml:space="preserve"> včetně účetních dokladů minimálně do konce roku 20</w:t>
      </w:r>
      <w:r w:rsidR="00636045">
        <w:t>36</w:t>
      </w:r>
      <w:r w:rsidRPr="00162986">
        <w:t xml:space="preserve">. Pokud je v českých právních předpisech stanovena lhůta delší, musí ji žadatel/příjemce použít. </w:t>
      </w:r>
      <w:r w:rsidR="00A72601" w:rsidRPr="006748FA">
        <w:t xml:space="preserve">Zhotovitel </w:t>
      </w:r>
      <w:r w:rsidR="00A72601" w:rsidRPr="00A72601">
        <w:rPr>
          <w:color w:val="000000"/>
          <w:szCs w:val="20"/>
          <w:shd w:val="clear" w:color="auto" w:fill="FFFFFF"/>
        </w:rPr>
        <w:t>je povinen minimálně do konce roku 20</w:t>
      </w:r>
      <w:r w:rsidR="00636045">
        <w:rPr>
          <w:color w:val="000000"/>
          <w:szCs w:val="20"/>
          <w:shd w:val="clear" w:color="auto" w:fill="FFFFFF"/>
        </w:rPr>
        <w:t>36</w:t>
      </w:r>
      <w:r w:rsidR="00A72601" w:rsidRPr="00A72601">
        <w:rPr>
          <w:color w:val="000000"/>
          <w:szCs w:val="20"/>
          <w:shd w:val="clear" w:color="auto" w:fill="FFFFFF"/>
        </w:rPr>
        <w:t xml:space="preserve"> po</w:t>
      </w:r>
      <w:r w:rsidR="00A72601">
        <w:rPr>
          <w:color w:val="000000"/>
          <w:szCs w:val="20"/>
          <w:shd w:val="clear" w:color="auto" w:fill="FFFFFF"/>
        </w:rPr>
        <w:t>skytovat požadované informace a </w:t>
      </w:r>
      <w:r w:rsidR="00A72601" w:rsidRPr="00A72601">
        <w:rPr>
          <w:color w:val="000000"/>
          <w:szCs w:val="20"/>
          <w:shd w:val="clear" w:color="auto" w:fill="FFFFFF"/>
        </w:rPr>
        <w:t xml:space="preserve">dokumentaci související s realizací projektu zaměstnancům nebo zmocněncům pověřených orgánů (CRR, MMR ČR, MF ČR, </w:t>
      </w:r>
      <w:r w:rsidR="00064700">
        <w:rPr>
          <w:color w:val="000000"/>
          <w:szCs w:val="20"/>
          <w:shd w:val="clear" w:color="auto" w:fill="FFFFFF"/>
        </w:rPr>
        <w:t xml:space="preserve">MŽP ČR, </w:t>
      </w:r>
      <w:r w:rsidR="00A72601" w:rsidRPr="00A72601">
        <w:rPr>
          <w:color w:val="000000"/>
          <w:szCs w:val="20"/>
          <w:shd w:val="clear" w:color="auto" w:fill="FFFFFF"/>
        </w:rPr>
        <w:t>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53C91DF" w14:textId="77777777" w:rsidR="0033659A" w:rsidRPr="00636045" w:rsidRDefault="0033659A" w:rsidP="00636045">
      <w:pPr>
        <w:pStyle w:val="Odstavec"/>
      </w:pPr>
      <w:r w:rsidRPr="00636045">
        <w:t>Smluvní strany se dohodly, že plnění předmětu smlouvy před účinností smlouvy se považuje za plnění podle smlouvy a že práva a povinnosti z něj vzniklé se řídí smlouvou.</w:t>
      </w:r>
    </w:p>
    <w:p w14:paraId="0429763E" w14:textId="77777777" w:rsidR="000A4823" w:rsidRPr="006748FA" w:rsidRDefault="000A4823" w:rsidP="00636045">
      <w:pPr>
        <w:pStyle w:val="Odstavec"/>
      </w:pPr>
      <w:r w:rsidRPr="00636045">
        <w:t>Součástí</w:t>
      </w:r>
      <w:r w:rsidRPr="006748FA">
        <w:t xml:space="preserve"> smlouvy jsou </w:t>
      </w:r>
      <w:r w:rsidR="001A10FF" w:rsidRPr="006748FA">
        <w:t xml:space="preserve">následující </w:t>
      </w:r>
      <w:r w:rsidRPr="006748FA">
        <w:t>přílohy:</w:t>
      </w:r>
    </w:p>
    <w:p w14:paraId="7A9405C8" w14:textId="52556ED7" w:rsidR="003C4B2D" w:rsidRPr="005461DE" w:rsidRDefault="000A4823" w:rsidP="00A60955">
      <w:pPr>
        <w:pStyle w:val="Psmenoodstavce"/>
      </w:pPr>
      <w:r w:rsidRPr="005461DE">
        <w:t xml:space="preserve">Příloha č. </w:t>
      </w:r>
      <w:r w:rsidR="003A25DD" w:rsidRPr="005461DE">
        <w:t>1</w:t>
      </w:r>
      <w:r w:rsidRPr="005461DE">
        <w:t xml:space="preserve"> – </w:t>
      </w:r>
      <w:r w:rsidR="00D754EC">
        <w:t>Položkové rozpočty</w:t>
      </w:r>
      <w:r w:rsidR="00A60955">
        <w:t>;</w:t>
      </w:r>
    </w:p>
    <w:p w14:paraId="1EEB6846" w14:textId="75BB16A4" w:rsidR="00575425" w:rsidRPr="005461DE" w:rsidRDefault="00AE15E1" w:rsidP="00636045">
      <w:pPr>
        <w:pStyle w:val="Psmenoodstavce"/>
      </w:pPr>
      <w:r w:rsidRPr="005461DE">
        <w:t>Příloha č. 2 –</w:t>
      </w:r>
      <w:r w:rsidR="00A60955">
        <w:t xml:space="preserve"> Časový harmonogram;</w:t>
      </w:r>
    </w:p>
    <w:p w14:paraId="6B8A1480" w14:textId="26AB6E4D" w:rsidR="00D02075" w:rsidRPr="00BC635B" w:rsidRDefault="00D02075" w:rsidP="00D02075">
      <w:pPr>
        <w:pStyle w:val="Psmenoodstavce"/>
      </w:pPr>
      <w:r>
        <w:t xml:space="preserve">Příloha č. </w:t>
      </w:r>
      <w:r w:rsidR="00224A44">
        <w:t>3</w:t>
      </w:r>
      <w:r>
        <w:t xml:space="preserve"> - </w:t>
      </w:r>
      <w:r w:rsidRPr="00D02075">
        <w:t>Smluvní pokuty při porušení BOZP</w:t>
      </w:r>
      <w:r>
        <w:t>.</w:t>
      </w:r>
    </w:p>
    <w:p w14:paraId="41774303" w14:textId="0CABB5FD" w:rsidR="001A10FF" w:rsidRDefault="001A10FF" w:rsidP="00636045">
      <w:pPr>
        <w:pStyle w:val="Odstavec"/>
      </w:pPr>
      <w:r w:rsidRPr="006748FA">
        <w:t>Smluvní strany prohlašují, že si smlouvu před jejím podpisem přečetly</w:t>
      </w:r>
      <w:r w:rsidR="00C54407">
        <w:t xml:space="preserve"> a</w:t>
      </w:r>
      <w:r w:rsidRPr="006748FA">
        <w:t xml:space="preserve"> že s jejím obsahem souhlasí</w:t>
      </w:r>
      <w:r w:rsidR="00C54407">
        <w:t>,</w:t>
      </w:r>
      <w:r w:rsidR="00285E7D" w:rsidRPr="006748FA">
        <w:t xml:space="preserve"> na </w:t>
      </w:r>
      <w:r w:rsidRPr="006748FA">
        <w:t>důkaz výše uvedeného připojují své podpisy.</w:t>
      </w:r>
    </w:p>
    <w:p w14:paraId="32715399" w14:textId="47424CBC" w:rsidR="00561F40" w:rsidRDefault="00561F40" w:rsidP="00561F40">
      <w:pPr>
        <w:tabs>
          <w:tab w:val="center" w:pos="1985"/>
          <w:tab w:val="center" w:pos="7655"/>
        </w:tabs>
      </w:pPr>
      <w:r>
        <w:tab/>
        <w:t>V [</w:t>
      </w:r>
      <w:r w:rsidRPr="00561F40">
        <w:rPr>
          <w:rStyle w:val="normaltextrun"/>
          <w:rFonts w:cs="Arial"/>
          <w:color w:val="000000"/>
          <w:szCs w:val="22"/>
          <w:highlight w:val="yellow"/>
        </w:rPr>
        <w:t>DOPLNÍ DODAVATEL</w:t>
      </w:r>
      <w:r>
        <w:t>]</w:t>
      </w:r>
      <w:r>
        <w:tab/>
        <w:t>V Brně dne</w:t>
      </w:r>
    </w:p>
    <w:p w14:paraId="5A21BB9B" w14:textId="4F9A82E6" w:rsidR="00561F40" w:rsidRDefault="00561F40" w:rsidP="00561F40">
      <w:pPr>
        <w:tabs>
          <w:tab w:val="center" w:pos="1985"/>
          <w:tab w:val="center" w:pos="7655"/>
        </w:tabs>
      </w:pPr>
    </w:p>
    <w:p w14:paraId="759C8D30" w14:textId="442E7CE5" w:rsidR="00561F40" w:rsidRDefault="00561F40" w:rsidP="00561F40">
      <w:pPr>
        <w:tabs>
          <w:tab w:val="center" w:pos="1985"/>
          <w:tab w:val="center" w:pos="7655"/>
        </w:tabs>
      </w:pPr>
    </w:p>
    <w:p w14:paraId="3F52DFD5" w14:textId="65BBA8F0" w:rsidR="00561F40" w:rsidRDefault="00561F40" w:rsidP="00561F40">
      <w:pPr>
        <w:tabs>
          <w:tab w:val="center" w:pos="1985"/>
          <w:tab w:val="center" w:pos="7655"/>
        </w:tabs>
        <w:spacing w:after="0"/>
      </w:pPr>
      <w:r>
        <w:tab/>
        <w:t>____________________</w:t>
      </w:r>
      <w:r>
        <w:tab/>
        <w:t>_____________________</w:t>
      </w:r>
    </w:p>
    <w:p w14:paraId="6B4CFC04" w14:textId="4E234765" w:rsidR="00561F40" w:rsidRDefault="00561F40" w:rsidP="00561F40">
      <w:pPr>
        <w:tabs>
          <w:tab w:val="center" w:pos="1985"/>
          <w:tab w:val="center" w:pos="7655"/>
        </w:tabs>
        <w:spacing w:after="0"/>
      </w:pPr>
      <w:r>
        <w:lastRenderedPageBreak/>
        <w:tab/>
        <w:t>Zhotovitel</w:t>
      </w:r>
      <w:r>
        <w:tab/>
        <w:t>Objednatel</w:t>
      </w:r>
    </w:p>
    <w:p w14:paraId="3A76D82A" w14:textId="37025416" w:rsidR="00561F40" w:rsidRDefault="00561F40" w:rsidP="00561F40">
      <w:pPr>
        <w:tabs>
          <w:tab w:val="center" w:pos="1985"/>
          <w:tab w:val="center" w:pos="7655"/>
        </w:tabs>
        <w:spacing w:after="0"/>
        <w:rPr>
          <w:rStyle w:val="eop"/>
          <w:rFonts w:cs="Arial"/>
          <w:color w:val="000000"/>
          <w:szCs w:val="22"/>
          <w:shd w:val="clear" w:color="auto" w:fill="FFFFFF"/>
        </w:rPr>
      </w:pPr>
      <w:r>
        <w:tab/>
      </w:r>
      <w:r>
        <w:rPr>
          <w:rStyle w:val="normaltextrun"/>
          <w:rFonts w:cs="Arial"/>
          <w:b/>
          <w:bCs/>
          <w:color w:val="000000"/>
          <w:szCs w:val="22"/>
        </w:rPr>
        <w:t>[</w:t>
      </w:r>
      <w:r w:rsidRPr="00561F40">
        <w:rPr>
          <w:rStyle w:val="normaltextrun"/>
          <w:rFonts w:cs="Arial"/>
          <w:b/>
          <w:bCs/>
          <w:color w:val="000000"/>
          <w:szCs w:val="22"/>
          <w:highlight w:val="yellow"/>
        </w:rPr>
        <w:t>DOPLNÍ DODAVATEL</w:t>
      </w:r>
      <w:r>
        <w:rPr>
          <w:rStyle w:val="normaltextrun"/>
          <w:rFonts w:cs="Arial"/>
          <w:b/>
          <w:bCs/>
          <w:color w:val="000000"/>
          <w:szCs w:val="22"/>
        </w:rPr>
        <w:t>]</w:t>
      </w:r>
      <w:r>
        <w:rPr>
          <w:rStyle w:val="normaltextrun"/>
          <w:rFonts w:cs="Arial"/>
          <w:b/>
          <w:bCs/>
          <w:color w:val="000000"/>
          <w:szCs w:val="22"/>
        </w:rPr>
        <w:tab/>
      </w:r>
      <w:r>
        <w:rPr>
          <w:rStyle w:val="normaltextrun"/>
          <w:rFonts w:cs="Arial"/>
          <w:b/>
          <w:bCs/>
          <w:color w:val="000000"/>
          <w:szCs w:val="22"/>
          <w:shd w:val="clear" w:color="auto" w:fill="FFFFFF"/>
        </w:rPr>
        <w:t>Fakultní nemocnice Brno</w:t>
      </w:r>
      <w:r>
        <w:rPr>
          <w:rStyle w:val="eop"/>
          <w:rFonts w:cs="Arial"/>
          <w:color w:val="000000"/>
          <w:szCs w:val="22"/>
          <w:shd w:val="clear" w:color="auto" w:fill="FFFFFF"/>
        </w:rPr>
        <w:t> </w:t>
      </w:r>
    </w:p>
    <w:p w14:paraId="7B6FC126" w14:textId="3DAC7AE9" w:rsidR="00434926" w:rsidRDefault="00561F40" w:rsidP="00561F40">
      <w:pPr>
        <w:tabs>
          <w:tab w:val="center" w:pos="1985"/>
          <w:tab w:val="center" w:pos="7655"/>
        </w:tabs>
        <w:spacing w:after="0"/>
        <w:rPr>
          <w:rStyle w:val="normaltextrun"/>
          <w:rFonts w:cs="Arial"/>
          <w:color w:val="000000"/>
          <w:szCs w:val="22"/>
          <w:shd w:val="clear" w:color="auto" w:fill="FFFFFF"/>
        </w:rPr>
      </w:pPr>
      <w:r>
        <w:rPr>
          <w:rStyle w:val="eop"/>
          <w:rFonts w:cs="Arial"/>
          <w:color w:val="000000"/>
          <w:szCs w:val="22"/>
          <w:shd w:val="clear" w:color="auto" w:fill="FFFFFF"/>
        </w:rPr>
        <w:tab/>
      </w:r>
      <w:r>
        <w:rPr>
          <w:rStyle w:val="normaltextrun"/>
          <w:rFonts w:cs="Arial"/>
          <w:color w:val="000000"/>
          <w:szCs w:val="22"/>
          <w:shd w:val="clear" w:color="auto" w:fill="FFFF00"/>
        </w:rPr>
        <w:t>[DOPLNÍ DODAVATEL]</w:t>
      </w:r>
      <w:r>
        <w:rPr>
          <w:rStyle w:val="eop"/>
          <w:rFonts w:cs="Arial"/>
          <w:color w:val="000000"/>
          <w:szCs w:val="22"/>
          <w:shd w:val="clear" w:color="auto" w:fill="FFFFFF"/>
        </w:rPr>
        <w:t> </w:t>
      </w:r>
      <w:r>
        <w:rPr>
          <w:rStyle w:val="eop"/>
          <w:rFonts w:cs="Arial"/>
          <w:color w:val="000000"/>
          <w:szCs w:val="22"/>
          <w:shd w:val="clear" w:color="auto" w:fill="FFFFFF"/>
        </w:rPr>
        <w:tab/>
      </w:r>
      <w:r>
        <w:rPr>
          <w:rStyle w:val="normaltextrun"/>
          <w:rFonts w:cs="Arial"/>
          <w:color w:val="000000"/>
          <w:szCs w:val="22"/>
          <w:shd w:val="clear" w:color="auto" w:fill="FFFFFF"/>
        </w:rPr>
        <w:t>MUDr. Ivo Rovný, MBA, ředitel</w:t>
      </w:r>
    </w:p>
    <w:p w14:paraId="1CF40913" w14:textId="4EB8785D" w:rsidR="00173DB3" w:rsidRDefault="00173DB3" w:rsidP="00561F40">
      <w:pPr>
        <w:tabs>
          <w:tab w:val="center" w:pos="1985"/>
          <w:tab w:val="center" w:pos="7655"/>
        </w:tabs>
        <w:spacing w:after="0"/>
        <w:rPr>
          <w:rStyle w:val="normaltextrun"/>
          <w:rFonts w:cs="Arial"/>
          <w:color w:val="000000"/>
          <w:szCs w:val="22"/>
          <w:shd w:val="clear" w:color="auto" w:fill="FFFFFF"/>
        </w:rPr>
      </w:pPr>
    </w:p>
    <w:p w14:paraId="15EE56FD" w14:textId="77777777" w:rsidR="00173DB3" w:rsidRDefault="00173DB3" w:rsidP="00561F40">
      <w:pPr>
        <w:tabs>
          <w:tab w:val="center" w:pos="1985"/>
          <w:tab w:val="center" w:pos="7655"/>
        </w:tabs>
        <w:spacing w:after="0"/>
        <w:rPr>
          <w:rStyle w:val="normaltextrun"/>
          <w:rFonts w:cs="Arial"/>
          <w:color w:val="000000"/>
          <w:szCs w:val="22"/>
          <w:shd w:val="clear" w:color="auto" w:fill="FFFFFF"/>
        </w:rPr>
        <w:sectPr w:rsidR="00173DB3" w:rsidSect="00516778">
          <w:footerReference w:type="default" r:id="rId11"/>
          <w:pgSz w:w="11906" w:h="16838"/>
          <w:pgMar w:top="1134" w:right="1134" w:bottom="1134" w:left="1134" w:header="709" w:footer="709" w:gutter="0"/>
          <w:cols w:space="708"/>
          <w:titlePg/>
          <w:docGrid w:linePitch="600" w:charSpace="32768"/>
        </w:sectPr>
      </w:pPr>
    </w:p>
    <w:p w14:paraId="6F60A8C8" w14:textId="68F433AF" w:rsidR="00561F40" w:rsidRPr="00D73AE7" w:rsidRDefault="00561F40" w:rsidP="00561F40">
      <w:pPr>
        <w:tabs>
          <w:tab w:val="center" w:pos="1985"/>
          <w:tab w:val="center" w:pos="7655"/>
        </w:tabs>
        <w:spacing w:after="0"/>
        <w:rPr>
          <w:szCs w:val="22"/>
        </w:rPr>
      </w:pPr>
      <w:r>
        <w:rPr>
          <w:rStyle w:val="eop"/>
          <w:rFonts w:cs="Arial"/>
          <w:color w:val="000000"/>
          <w:szCs w:val="22"/>
          <w:shd w:val="clear" w:color="auto" w:fill="FFFFFF"/>
        </w:rPr>
        <w:lastRenderedPageBreak/>
        <w:t> </w:t>
      </w:r>
    </w:p>
    <w:p w14:paraId="5BA6A993" w14:textId="2126EE7E" w:rsidR="007E4398" w:rsidRPr="00D73AE7" w:rsidRDefault="00147B2A" w:rsidP="00147B2A">
      <w:pPr>
        <w:tabs>
          <w:tab w:val="left" w:pos="5670"/>
        </w:tabs>
        <w:rPr>
          <w:rFonts w:cs="Arial"/>
          <w:szCs w:val="22"/>
        </w:rPr>
      </w:pPr>
      <w:r w:rsidRPr="00D73AE7">
        <w:rPr>
          <w:rFonts w:cs="Arial"/>
          <w:szCs w:val="22"/>
        </w:rPr>
        <w:t>Příloha č. 1</w:t>
      </w:r>
    </w:p>
    <w:p w14:paraId="13EF351A" w14:textId="3CA71246" w:rsidR="00147B2A" w:rsidRPr="00D73AE7" w:rsidRDefault="00041D9F" w:rsidP="00147B2A">
      <w:pPr>
        <w:tabs>
          <w:tab w:val="left" w:pos="5670"/>
        </w:tabs>
        <w:rPr>
          <w:rFonts w:cs="Arial"/>
          <w:b/>
          <w:szCs w:val="22"/>
        </w:rPr>
      </w:pPr>
      <w:r w:rsidRPr="00D73AE7">
        <w:rPr>
          <w:rFonts w:cs="Arial"/>
          <w:b/>
          <w:szCs w:val="22"/>
        </w:rPr>
        <w:t>Položkov</w:t>
      </w:r>
      <w:r w:rsidR="00C54407" w:rsidRPr="00D73AE7">
        <w:rPr>
          <w:rFonts w:cs="Arial"/>
          <w:b/>
          <w:szCs w:val="22"/>
        </w:rPr>
        <w:t>é</w:t>
      </w:r>
      <w:r w:rsidRPr="00D73AE7">
        <w:rPr>
          <w:rFonts w:cs="Arial"/>
          <w:b/>
          <w:szCs w:val="22"/>
        </w:rPr>
        <w:t xml:space="preserve"> rozpočt</w:t>
      </w:r>
      <w:r w:rsidR="00C54407" w:rsidRPr="00D73AE7">
        <w:rPr>
          <w:rFonts w:cs="Arial"/>
          <w:b/>
          <w:szCs w:val="22"/>
        </w:rPr>
        <w:t>y</w:t>
      </w:r>
    </w:p>
    <w:p w14:paraId="72A3D3EC" w14:textId="4F33BD6D" w:rsidR="001036A5" w:rsidRPr="00D73AE7" w:rsidRDefault="001036A5" w:rsidP="00C82258">
      <w:pPr>
        <w:tabs>
          <w:tab w:val="left" w:pos="5670"/>
        </w:tabs>
        <w:rPr>
          <w:rFonts w:cs="Arial"/>
          <w:szCs w:val="22"/>
        </w:rPr>
      </w:pPr>
    </w:p>
    <w:p w14:paraId="0EF6DDD6" w14:textId="77777777" w:rsidR="0057012D" w:rsidRPr="00E25532" w:rsidRDefault="0057012D" w:rsidP="00C82258">
      <w:pPr>
        <w:tabs>
          <w:tab w:val="left" w:pos="5670"/>
        </w:tabs>
        <w:rPr>
          <w:rFonts w:cs="Arial"/>
          <w:sz w:val="20"/>
          <w:szCs w:val="20"/>
        </w:rPr>
      </w:pPr>
    </w:p>
    <w:p w14:paraId="73E21F3C" w14:textId="77777777" w:rsidR="00173DB3" w:rsidRDefault="00173DB3" w:rsidP="00C82258">
      <w:pPr>
        <w:tabs>
          <w:tab w:val="left" w:pos="5670"/>
        </w:tabs>
        <w:rPr>
          <w:rFonts w:cs="Arial"/>
          <w:sz w:val="20"/>
          <w:szCs w:val="20"/>
        </w:rPr>
        <w:sectPr w:rsidR="00173DB3" w:rsidSect="00516778">
          <w:pgSz w:w="11906" w:h="16838"/>
          <w:pgMar w:top="1134" w:right="1134" w:bottom="1134" w:left="1134" w:header="709" w:footer="709" w:gutter="0"/>
          <w:cols w:space="708"/>
          <w:titlePg/>
          <w:docGrid w:linePitch="600" w:charSpace="32768"/>
        </w:sectPr>
      </w:pPr>
    </w:p>
    <w:p w14:paraId="5BF57F4B" w14:textId="317BC284" w:rsidR="00147B2A" w:rsidRPr="00173DB3" w:rsidRDefault="00147B2A" w:rsidP="00C82258">
      <w:pPr>
        <w:tabs>
          <w:tab w:val="left" w:pos="5670"/>
        </w:tabs>
        <w:rPr>
          <w:rFonts w:cs="Arial"/>
          <w:szCs w:val="22"/>
        </w:rPr>
      </w:pPr>
      <w:r w:rsidRPr="00173DB3">
        <w:rPr>
          <w:rFonts w:cs="Arial"/>
          <w:szCs w:val="22"/>
        </w:rPr>
        <w:lastRenderedPageBreak/>
        <w:t xml:space="preserve">Příloha č. </w:t>
      </w:r>
      <w:r w:rsidR="00C92B81" w:rsidRPr="00173DB3">
        <w:rPr>
          <w:rFonts w:cs="Arial"/>
          <w:szCs w:val="22"/>
        </w:rPr>
        <w:t>2</w:t>
      </w:r>
    </w:p>
    <w:p w14:paraId="2A4FCD45" w14:textId="76A0CD1C" w:rsidR="005B2F37" w:rsidRPr="00173DB3" w:rsidRDefault="00173DB3" w:rsidP="00CE5DE5">
      <w:pPr>
        <w:rPr>
          <w:rFonts w:cs="Arial"/>
          <w:b/>
          <w:szCs w:val="22"/>
        </w:rPr>
      </w:pPr>
      <w:r w:rsidRPr="00173DB3">
        <w:rPr>
          <w:rFonts w:cs="Arial"/>
          <w:b/>
          <w:szCs w:val="22"/>
        </w:rPr>
        <w:t>Časový harmonogram</w:t>
      </w:r>
    </w:p>
    <w:p w14:paraId="0D0B940D" w14:textId="77777777" w:rsidR="00C61F38" w:rsidRPr="00EE5DA1" w:rsidRDefault="00C61F38" w:rsidP="00CE5DE5">
      <w:pPr>
        <w:rPr>
          <w:rFonts w:cs="Arial"/>
          <w:sz w:val="20"/>
        </w:rPr>
      </w:pPr>
    </w:p>
    <w:p w14:paraId="60061E4C" w14:textId="77777777" w:rsidR="00575425" w:rsidRPr="00EE5DA1" w:rsidRDefault="00575425" w:rsidP="00CE5DE5">
      <w:pPr>
        <w:rPr>
          <w:rFonts w:cs="Arial"/>
          <w:sz w:val="20"/>
        </w:rPr>
        <w:sectPr w:rsidR="00575425" w:rsidRPr="00EE5DA1" w:rsidSect="00516778">
          <w:pgSz w:w="11906" w:h="16838"/>
          <w:pgMar w:top="1134" w:right="1134" w:bottom="1134" w:left="1134" w:header="709" w:footer="709" w:gutter="0"/>
          <w:cols w:space="708"/>
          <w:titlePg/>
          <w:docGrid w:linePitch="600" w:charSpace="32768"/>
        </w:sectPr>
      </w:pPr>
    </w:p>
    <w:p w14:paraId="56844AF1" w14:textId="1D2FA1E4" w:rsidR="00173DB3" w:rsidRDefault="00173DB3" w:rsidP="00CE5DE5">
      <w:r>
        <w:lastRenderedPageBreak/>
        <w:t xml:space="preserve">Příloha č. </w:t>
      </w:r>
      <w:r w:rsidR="00576EA4">
        <w:t>3</w:t>
      </w:r>
      <w:r>
        <w:t xml:space="preserve"> </w:t>
      </w:r>
    </w:p>
    <w:p w14:paraId="1F0B21E1" w14:textId="25CD6A00" w:rsidR="00DA1243" w:rsidRDefault="00173DB3" w:rsidP="00CE5DE5">
      <w:pPr>
        <w:rPr>
          <w:b/>
        </w:rPr>
      </w:pPr>
      <w:r w:rsidRPr="00173DB3">
        <w:rPr>
          <w:b/>
        </w:rPr>
        <w:t>Smluvní pokuty při porušení BOZP</w:t>
      </w:r>
    </w:p>
    <w:p w14:paraId="6A39FE05" w14:textId="77777777" w:rsidR="00173DB3" w:rsidRPr="00173DB3" w:rsidRDefault="00173DB3" w:rsidP="00173DB3">
      <w:pPr>
        <w:spacing w:after="0" w:line="280" w:lineRule="atLeast"/>
        <w:rPr>
          <w:rFonts w:eastAsia="Times New Roman" w:cs="Arial"/>
          <w:bCs/>
          <w:iCs/>
          <w:szCs w:val="22"/>
          <w:lang w:eastAsia="cs-CZ"/>
        </w:rPr>
      </w:pPr>
      <w:r w:rsidRPr="00173DB3">
        <w:rPr>
          <w:rFonts w:eastAsia="Times New Roman" w:cs="Arial"/>
          <w:bCs/>
          <w:iCs/>
          <w:szCs w:val="22"/>
          <w:lang w:eastAsia="cs-CZ"/>
        </w:rPr>
        <w:t>Objednatel stavebních prací v souladu s ujednáním smlouvy si vymezuje právo kontrolovat způsob provádění stavby a dodržování zásad bezpečnosti a ochrany zdraví při práci a obecné bezpečnosti osob. V případě nedodržení výše daných podmínek při zhotovování díla může koordinátor stavby navrhnout zadavateli stavby vytýkací jednání pro nedodržení hospodářské smlouvy v oblasti bezpečnosti a ochrany zdraví při práci a obecné bezpečnosti osob. V případě zvlášť hrubého porušení bezpečnostních předpisů (smrtelný pracovní úraz způsobený hrubým porušením bezpečnostních předpisů ze strany zhotovitele stavby apod.) může koordinátor stavby navrhnout zadavateli stavby odstoupení od uzavřené smlouvy.</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
        <w:gridCol w:w="7666"/>
        <w:gridCol w:w="1401"/>
      </w:tblGrid>
      <w:tr w:rsidR="00173DB3" w:rsidRPr="00173DB3" w14:paraId="0C4713CB" w14:textId="77777777" w:rsidTr="008E7419">
        <w:trPr>
          <w:jc w:val="right"/>
        </w:trPr>
        <w:tc>
          <w:tcPr>
            <w:tcW w:w="8639" w:type="dxa"/>
            <w:gridSpan w:val="2"/>
          </w:tcPr>
          <w:p w14:paraId="4DD2F2D6"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Porušení právních a ostatních předpisů</w:t>
            </w:r>
          </w:p>
        </w:tc>
        <w:tc>
          <w:tcPr>
            <w:tcW w:w="1431" w:type="dxa"/>
          </w:tcPr>
          <w:p w14:paraId="30BAE099" w14:textId="77777777" w:rsidR="00173DB3" w:rsidRPr="00173DB3" w:rsidRDefault="00173DB3" w:rsidP="00173DB3">
            <w:pPr>
              <w:spacing w:after="0" w:line="280" w:lineRule="atLeast"/>
              <w:rPr>
                <w:rFonts w:eastAsia="Times New Roman" w:cs="Arial"/>
                <w:b/>
                <w:szCs w:val="22"/>
                <w:lang w:eastAsia="cs-CZ"/>
              </w:rPr>
            </w:pPr>
            <w:r w:rsidRPr="00173DB3">
              <w:rPr>
                <w:rFonts w:eastAsia="Times New Roman" w:cs="Arial"/>
                <w:szCs w:val="22"/>
                <w:lang w:eastAsia="cs-CZ"/>
              </w:rPr>
              <w:t>Pokuty v Kč</w:t>
            </w:r>
          </w:p>
        </w:tc>
      </w:tr>
      <w:tr w:rsidR="00173DB3" w:rsidRPr="00173DB3" w14:paraId="422B8731" w14:textId="77777777" w:rsidTr="008E7419">
        <w:trPr>
          <w:jc w:val="right"/>
        </w:trPr>
        <w:tc>
          <w:tcPr>
            <w:tcW w:w="562" w:type="dxa"/>
          </w:tcPr>
          <w:p w14:paraId="1DCF0DCB"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w:t>
            </w:r>
          </w:p>
        </w:tc>
        <w:tc>
          <w:tcPr>
            <w:tcW w:w="8077" w:type="dxa"/>
          </w:tcPr>
          <w:p w14:paraId="2B50DD52"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Nepředložení požadovaného technologického postupu včetně vytipování rizik, pravidel BOZP, PO, OOPP při provádění prací. Porušení § 16 zákona 309/2006 Sb. nejpozději 8 dnů před zahájením prací</w:t>
            </w:r>
          </w:p>
        </w:tc>
        <w:tc>
          <w:tcPr>
            <w:tcW w:w="1431" w:type="dxa"/>
          </w:tcPr>
          <w:p w14:paraId="58474B95"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20 000,-</w:t>
            </w:r>
          </w:p>
        </w:tc>
      </w:tr>
      <w:tr w:rsidR="00173DB3" w:rsidRPr="00173DB3" w14:paraId="09868052" w14:textId="77777777" w:rsidTr="008E7419">
        <w:trPr>
          <w:jc w:val="right"/>
        </w:trPr>
        <w:tc>
          <w:tcPr>
            <w:tcW w:w="562" w:type="dxa"/>
          </w:tcPr>
          <w:p w14:paraId="1AEE4A81"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2</w:t>
            </w:r>
          </w:p>
        </w:tc>
        <w:tc>
          <w:tcPr>
            <w:tcW w:w="8077" w:type="dxa"/>
          </w:tcPr>
          <w:p w14:paraId="42ACF953"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Staveniště není řádně ohrazeno, vyznačeno. Porušení NV 591/2006 Sb.</w:t>
            </w:r>
          </w:p>
        </w:tc>
        <w:tc>
          <w:tcPr>
            <w:tcW w:w="1431" w:type="dxa"/>
          </w:tcPr>
          <w:p w14:paraId="00E5C36B"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20 000,-</w:t>
            </w:r>
          </w:p>
        </w:tc>
      </w:tr>
      <w:tr w:rsidR="00173DB3" w:rsidRPr="00173DB3" w14:paraId="07BE37E4" w14:textId="77777777" w:rsidTr="008E7419">
        <w:trPr>
          <w:jc w:val="right"/>
        </w:trPr>
        <w:tc>
          <w:tcPr>
            <w:tcW w:w="562" w:type="dxa"/>
          </w:tcPr>
          <w:p w14:paraId="07F56FDC"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3</w:t>
            </w:r>
          </w:p>
        </w:tc>
        <w:tc>
          <w:tcPr>
            <w:tcW w:w="8077" w:type="dxa"/>
          </w:tcPr>
          <w:p w14:paraId="6DD0EE06"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Nevedení evidence osob na staveništi. Porušení  NV 591/2006 Sb.</w:t>
            </w:r>
          </w:p>
        </w:tc>
        <w:tc>
          <w:tcPr>
            <w:tcW w:w="1431" w:type="dxa"/>
          </w:tcPr>
          <w:p w14:paraId="03484CFD"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1 000,-</w:t>
            </w:r>
          </w:p>
        </w:tc>
      </w:tr>
      <w:tr w:rsidR="00173DB3" w:rsidRPr="00173DB3" w14:paraId="4DAFB55C" w14:textId="77777777" w:rsidTr="008E7419">
        <w:trPr>
          <w:jc w:val="right"/>
        </w:trPr>
        <w:tc>
          <w:tcPr>
            <w:tcW w:w="562" w:type="dxa"/>
          </w:tcPr>
          <w:p w14:paraId="2772DF3A"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4</w:t>
            </w:r>
          </w:p>
        </w:tc>
        <w:tc>
          <w:tcPr>
            <w:tcW w:w="8077" w:type="dxa"/>
          </w:tcPr>
          <w:p w14:paraId="7CEA83C8"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 xml:space="preserve">Stavební deník veden v rozporu s požadavky přílohy č. 5 vyhlášky č. 499/2006 Sb. </w:t>
            </w:r>
          </w:p>
        </w:tc>
        <w:tc>
          <w:tcPr>
            <w:tcW w:w="1431" w:type="dxa"/>
          </w:tcPr>
          <w:p w14:paraId="4BCE8ACD"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2 000,-</w:t>
            </w:r>
          </w:p>
        </w:tc>
      </w:tr>
      <w:tr w:rsidR="00173DB3" w:rsidRPr="00173DB3" w14:paraId="4D1E7B2D" w14:textId="77777777" w:rsidTr="008E7419">
        <w:trPr>
          <w:jc w:val="right"/>
        </w:trPr>
        <w:tc>
          <w:tcPr>
            <w:tcW w:w="562" w:type="dxa"/>
          </w:tcPr>
          <w:p w14:paraId="68CD70EC"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5</w:t>
            </w:r>
          </w:p>
        </w:tc>
        <w:tc>
          <w:tcPr>
            <w:tcW w:w="8077" w:type="dxa"/>
          </w:tcPr>
          <w:p w14:paraId="2C71FA28"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Neprovedeno předání a převzetí dočasné stavební konstrukce (lešení a konstrukcí pro zvýšení místa práce, žebříku apod.) a používání nevyhovujících konstrukcí – Porušení čl. VII, přílohy NV 362/2005 Sb.</w:t>
            </w:r>
          </w:p>
        </w:tc>
        <w:tc>
          <w:tcPr>
            <w:tcW w:w="1431" w:type="dxa"/>
          </w:tcPr>
          <w:p w14:paraId="2B96A401"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15 000,-</w:t>
            </w:r>
          </w:p>
        </w:tc>
      </w:tr>
      <w:tr w:rsidR="00173DB3" w:rsidRPr="00173DB3" w14:paraId="3E933BE8" w14:textId="77777777" w:rsidTr="008E7419">
        <w:trPr>
          <w:jc w:val="right"/>
        </w:trPr>
        <w:tc>
          <w:tcPr>
            <w:tcW w:w="562" w:type="dxa"/>
          </w:tcPr>
          <w:p w14:paraId="25684BC2"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6</w:t>
            </w:r>
          </w:p>
        </w:tc>
        <w:tc>
          <w:tcPr>
            <w:tcW w:w="8077" w:type="dxa"/>
          </w:tcPr>
          <w:p w14:paraId="2D2F2639"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Nezabezpečení BOZP při práce ve výškách.</w:t>
            </w:r>
            <w:r w:rsidRPr="00173DB3">
              <w:rPr>
                <w:rFonts w:eastAsia="Times New Roman" w:cs="Arial"/>
                <w:szCs w:val="22"/>
                <w:lang w:eastAsia="cs-CZ"/>
              </w:rPr>
              <w:br/>
              <w:t xml:space="preserve">Porušení s §3 NV č. 362/2005 Sb., </w:t>
            </w:r>
          </w:p>
        </w:tc>
        <w:tc>
          <w:tcPr>
            <w:tcW w:w="1431" w:type="dxa"/>
          </w:tcPr>
          <w:p w14:paraId="04DA1CE5"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20 000,-</w:t>
            </w:r>
          </w:p>
        </w:tc>
      </w:tr>
      <w:tr w:rsidR="00173DB3" w:rsidRPr="00173DB3" w14:paraId="443208A7" w14:textId="77777777" w:rsidTr="008E7419">
        <w:trPr>
          <w:jc w:val="right"/>
        </w:trPr>
        <w:tc>
          <w:tcPr>
            <w:tcW w:w="562" w:type="dxa"/>
          </w:tcPr>
          <w:p w14:paraId="316E0E65"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7</w:t>
            </w:r>
          </w:p>
        </w:tc>
        <w:tc>
          <w:tcPr>
            <w:tcW w:w="8077" w:type="dxa"/>
          </w:tcPr>
          <w:p w14:paraId="662B0DBC"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Nezakrytí otvoru v podlaze a terénních nerovností – Porušení NV č. 362/2005 Sb., §. 3, odst. 5</w:t>
            </w:r>
          </w:p>
        </w:tc>
        <w:tc>
          <w:tcPr>
            <w:tcW w:w="1431" w:type="dxa"/>
          </w:tcPr>
          <w:p w14:paraId="1CBAC55C"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173DB3" w:rsidRPr="00173DB3" w14:paraId="608E4DA4" w14:textId="77777777" w:rsidTr="008E7419">
        <w:trPr>
          <w:jc w:val="right"/>
        </w:trPr>
        <w:tc>
          <w:tcPr>
            <w:tcW w:w="562" w:type="dxa"/>
          </w:tcPr>
          <w:p w14:paraId="4E82CB47"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8</w:t>
            </w:r>
          </w:p>
        </w:tc>
        <w:tc>
          <w:tcPr>
            <w:tcW w:w="8077" w:type="dxa"/>
          </w:tcPr>
          <w:p w14:paraId="0ABD501E"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Nezajištěný výkop. Porušení NV 591/2006 Sb., čl. III-VI přílohy 3.</w:t>
            </w:r>
          </w:p>
        </w:tc>
        <w:tc>
          <w:tcPr>
            <w:tcW w:w="1431" w:type="dxa"/>
          </w:tcPr>
          <w:p w14:paraId="1BB742E7"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173DB3" w:rsidRPr="00173DB3" w14:paraId="12CEBC3A" w14:textId="77777777" w:rsidTr="008E7419">
        <w:trPr>
          <w:jc w:val="right"/>
        </w:trPr>
        <w:tc>
          <w:tcPr>
            <w:tcW w:w="562" w:type="dxa"/>
          </w:tcPr>
          <w:p w14:paraId="4E456F7C"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9</w:t>
            </w:r>
          </w:p>
        </w:tc>
        <w:tc>
          <w:tcPr>
            <w:tcW w:w="8077" w:type="dxa"/>
          </w:tcPr>
          <w:p w14:paraId="58D2B8E5"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dtto 7,8 v kontaktu s veřejným prostranstvím.</w:t>
            </w:r>
          </w:p>
        </w:tc>
        <w:tc>
          <w:tcPr>
            <w:tcW w:w="1431" w:type="dxa"/>
          </w:tcPr>
          <w:p w14:paraId="270C02A8"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15 000,-</w:t>
            </w:r>
          </w:p>
        </w:tc>
      </w:tr>
      <w:tr w:rsidR="00173DB3" w:rsidRPr="00173DB3" w14:paraId="4A361341" w14:textId="77777777" w:rsidTr="008E7419">
        <w:trPr>
          <w:jc w:val="right"/>
        </w:trPr>
        <w:tc>
          <w:tcPr>
            <w:tcW w:w="562" w:type="dxa"/>
          </w:tcPr>
          <w:p w14:paraId="2017C4B4"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10</w:t>
            </w:r>
          </w:p>
        </w:tc>
        <w:tc>
          <w:tcPr>
            <w:tcW w:w="8077" w:type="dxa"/>
          </w:tcPr>
          <w:p w14:paraId="4AE1F9BE"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 xml:space="preserve">Chybějící ochranné zábradlí na stavbě. </w:t>
            </w:r>
          </w:p>
          <w:p w14:paraId="5A36CB62"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Porušení čl. I., odst. 4, přílohy NV 362/2005 Sb.</w:t>
            </w:r>
          </w:p>
        </w:tc>
        <w:tc>
          <w:tcPr>
            <w:tcW w:w="1431" w:type="dxa"/>
          </w:tcPr>
          <w:p w14:paraId="032554E2"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46A16085" w14:textId="77777777" w:rsidTr="008E7419">
        <w:trPr>
          <w:jc w:val="right"/>
        </w:trPr>
        <w:tc>
          <w:tcPr>
            <w:tcW w:w="562" w:type="dxa"/>
          </w:tcPr>
          <w:p w14:paraId="178D8474"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11</w:t>
            </w:r>
          </w:p>
        </w:tc>
        <w:tc>
          <w:tcPr>
            <w:tcW w:w="8077" w:type="dxa"/>
          </w:tcPr>
          <w:p w14:paraId="2B1F0679"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dtto 10 v kontaktu s veřejným prostranstvím.</w:t>
            </w:r>
          </w:p>
        </w:tc>
        <w:tc>
          <w:tcPr>
            <w:tcW w:w="1431" w:type="dxa"/>
          </w:tcPr>
          <w:p w14:paraId="60480980"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15 000,-</w:t>
            </w:r>
          </w:p>
        </w:tc>
      </w:tr>
      <w:tr w:rsidR="00173DB3" w:rsidRPr="00173DB3" w14:paraId="4F59D230" w14:textId="77777777" w:rsidTr="008E7419">
        <w:trPr>
          <w:jc w:val="right"/>
        </w:trPr>
        <w:tc>
          <w:tcPr>
            <w:tcW w:w="562" w:type="dxa"/>
          </w:tcPr>
          <w:p w14:paraId="3800B32C" w14:textId="77777777" w:rsidR="00173DB3" w:rsidRPr="00173DB3" w:rsidRDefault="00173DB3" w:rsidP="00173DB3">
            <w:pPr>
              <w:spacing w:after="0" w:line="280" w:lineRule="atLeast"/>
              <w:jc w:val="right"/>
              <w:rPr>
                <w:rFonts w:eastAsia="Times New Roman" w:cs="Arial"/>
                <w:b/>
                <w:bCs/>
                <w:sz w:val="20"/>
                <w:szCs w:val="20"/>
                <w:lang w:eastAsia="cs-CZ"/>
              </w:rPr>
            </w:pPr>
            <w:r w:rsidRPr="00173DB3">
              <w:rPr>
                <w:rFonts w:eastAsia="Times New Roman" w:cs="Arial"/>
                <w:sz w:val="20"/>
                <w:szCs w:val="20"/>
                <w:lang w:eastAsia="cs-CZ"/>
              </w:rPr>
              <w:t>12</w:t>
            </w:r>
          </w:p>
        </w:tc>
        <w:tc>
          <w:tcPr>
            <w:tcW w:w="8077" w:type="dxa"/>
          </w:tcPr>
          <w:p w14:paraId="0DE66532"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Používání nevyhovujících žebříků či způsobem neodpovídajícím požadavkům NV č. 362/2005 Sb.</w:t>
            </w:r>
          </w:p>
        </w:tc>
        <w:tc>
          <w:tcPr>
            <w:tcW w:w="1431" w:type="dxa"/>
          </w:tcPr>
          <w:p w14:paraId="5AC4EA35"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3BE29C62" w14:textId="77777777" w:rsidTr="008E7419">
        <w:trPr>
          <w:jc w:val="right"/>
        </w:trPr>
        <w:tc>
          <w:tcPr>
            <w:tcW w:w="562" w:type="dxa"/>
          </w:tcPr>
          <w:p w14:paraId="43E15A99" w14:textId="77777777" w:rsidR="00173DB3" w:rsidRPr="00173DB3" w:rsidRDefault="00173DB3" w:rsidP="00173DB3">
            <w:pPr>
              <w:spacing w:after="0" w:line="280" w:lineRule="atLeast"/>
              <w:jc w:val="right"/>
              <w:rPr>
                <w:rFonts w:eastAsia="Times New Roman" w:cs="Arial"/>
                <w:b/>
                <w:bCs/>
                <w:sz w:val="20"/>
                <w:szCs w:val="20"/>
                <w:lang w:eastAsia="cs-CZ"/>
              </w:rPr>
            </w:pPr>
            <w:r w:rsidRPr="00173DB3">
              <w:rPr>
                <w:rFonts w:eastAsia="Times New Roman" w:cs="Arial"/>
                <w:sz w:val="20"/>
                <w:szCs w:val="20"/>
                <w:lang w:eastAsia="cs-CZ"/>
              </w:rPr>
              <w:t>13</w:t>
            </w:r>
          </w:p>
        </w:tc>
        <w:tc>
          <w:tcPr>
            <w:tcW w:w="8077" w:type="dxa"/>
          </w:tcPr>
          <w:p w14:paraId="375D6D49" w14:textId="77777777" w:rsidR="00173DB3" w:rsidRPr="00173DB3" w:rsidRDefault="00173DB3" w:rsidP="00173DB3">
            <w:pPr>
              <w:tabs>
                <w:tab w:val="left" w:pos="2745"/>
              </w:tabs>
              <w:spacing w:after="0" w:line="280" w:lineRule="atLeast"/>
              <w:jc w:val="left"/>
              <w:rPr>
                <w:rFonts w:eastAsia="Times New Roman" w:cs="Arial"/>
                <w:b/>
                <w:bCs/>
                <w:szCs w:val="22"/>
                <w:lang w:eastAsia="cs-CZ"/>
              </w:rPr>
            </w:pPr>
            <w:r w:rsidRPr="00173DB3">
              <w:rPr>
                <w:rFonts w:eastAsia="Times New Roman" w:cs="Arial"/>
                <w:szCs w:val="22"/>
                <w:lang w:eastAsia="cs-CZ"/>
              </w:rPr>
              <w:t>Pracovní lávky neodpovídající BOZP (bez zábradlí, okopové lišty, nedostatečné široké, atd.)</w:t>
            </w:r>
          </w:p>
        </w:tc>
        <w:tc>
          <w:tcPr>
            <w:tcW w:w="1431" w:type="dxa"/>
          </w:tcPr>
          <w:p w14:paraId="16364ADC"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173DB3" w:rsidRPr="00173DB3" w14:paraId="4898EAA4" w14:textId="77777777" w:rsidTr="008E7419">
        <w:trPr>
          <w:jc w:val="right"/>
        </w:trPr>
        <w:tc>
          <w:tcPr>
            <w:tcW w:w="562" w:type="dxa"/>
          </w:tcPr>
          <w:p w14:paraId="7F9639DC" w14:textId="77777777" w:rsidR="00173DB3" w:rsidRPr="00173DB3" w:rsidRDefault="00173DB3" w:rsidP="00173DB3">
            <w:pPr>
              <w:spacing w:after="0" w:line="280" w:lineRule="atLeast"/>
              <w:jc w:val="right"/>
              <w:rPr>
                <w:rFonts w:eastAsia="Times New Roman" w:cs="Arial"/>
                <w:b/>
                <w:bCs/>
                <w:sz w:val="20"/>
                <w:szCs w:val="20"/>
                <w:lang w:eastAsia="cs-CZ"/>
              </w:rPr>
            </w:pPr>
            <w:r w:rsidRPr="00173DB3">
              <w:rPr>
                <w:rFonts w:eastAsia="Times New Roman" w:cs="Arial"/>
                <w:sz w:val="20"/>
                <w:szCs w:val="20"/>
                <w:lang w:eastAsia="cs-CZ"/>
              </w:rPr>
              <w:t>14</w:t>
            </w:r>
          </w:p>
        </w:tc>
        <w:tc>
          <w:tcPr>
            <w:tcW w:w="8077" w:type="dxa"/>
          </w:tcPr>
          <w:p w14:paraId="41369A18" w14:textId="77777777" w:rsidR="00173DB3" w:rsidRPr="00173DB3" w:rsidRDefault="00173DB3" w:rsidP="00173DB3">
            <w:pPr>
              <w:tabs>
                <w:tab w:val="left" w:pos="2745"/>
              </w:tabs>
              <w:spacing w:after="0" w:line="280" w:lineRule="atLeast"/>
              <w:jc w:val="left"/>
              <w:rPr>
                <w:rFonts w:eastAsia="Times New Roman" w:cs="Arial"/>
                <w:b/>
                <w:bCs/>
                <w:szCs w:val="22"/>
                <w:lang w:eastAsia="cs-CZ"/>
              </w:rPr>
            </w:pPr>
            <w:r w:rsidRPr="00173DB3">
              <w:rPr>
                <w:rFonts w:eastAsia="Times New Roman" w:cs="Arial"/>
                <w:szCs w:val="22"/>
                <w:lang w:eastAsia="cs-CZ"/>
              </w:rPr>
              <w:t>Používání k výstupu konstrukce, které k tomu nejsou určeny (bednění, pažení, židle, bedny, atd.). Porušení NV č. 362/2005 Sb.</w:t>
            </w:r>
          </w:p>
        </w:tc>
        <w:tc>
          <w:tcPr>
            <w:tcW w:w="1431" w:type="dxa"/>
          </w:tcPr>
          <w:p w14:paraId="66C25738"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12438C0D" w14:textId="77777777" w:rsidTr="008E7419">
        <w:trPr>
          <w:jc w:val="right"/>
        </w:trPr>
        <w:tc>
          <w:tcPr>
            <w:tcW w:w="562" w:type="dxa"/>
          </w:tcPr>
          <w:p w14:paraId="2D6E739D"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15</w:t>
            </w:r>
          </w:p>
        </w:tc>
        <w:tc>
          <w:tcPr>
            <w:tcW w:w="8077" w:type="dxa"/>
          </w:tcPr>
          <w:p w14:paraId="0156264E"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Nezajištěné pracoviště pod místem práce ve výškách. – čl. V., přílohy NV 362/2005 Sb., v kontaktu s veřejným prostranstvím dvojnásobek.</w:t>
            </w:r>
          </w:p>
        </w:tc>
        <w:tc>
          <w:tcPr>
            <w:tcW w:w="1431" w:type="dxa"/>
          </w:tcPr>
          <w:p w14:paraId="610830C3"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173DB3" w:rsidRPr="00173DB3" w14:paraId="64EB18E6" w14:textId="77777777" w:rsidTr="008E7419">
        <w:trPr>
          <w:jc w:val="right"/>
        </w:trPr>
        <w:tc>
          <w:tcPr>
            <w:tcW w:w="562" w:type="dxa"/>
          </w:tcPr>
          <w:p w14:paraId="44607A2E"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16</w:t>
            </w:r>
          </w:p>
        </w:tc>
        <w:tc>
          <w:tcPr>
            <w:tcW w:w="8077" w:type="dxa"/>
          </w:tcPr>
          <w:p w14:paraId="443C1E0A"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 xml:space="preserve">Nezajištěný prostor, kde se provádí bourací práce. </w:t>
            </w:r>
            <w:r w:rsidRPr="00173DB3">
              <w:rPr>
                <w:rFonts w:eastAsia="Times New Roman" w:cs="Arial"/>
                <w:szCs w:val="22"/>
                <w:lang w:eastAsia="cs-CZ"/>
              </w:rPr>
              <w:br/>
              <w:t>Porušení NV č. 591/2006 Sb., čl. XII., odst.6., přílohy 3.</w:t>
            </w:r>
          </w:p>
        </w:tc>
        <w:tc>
          <w:tcPr>
            <w:tcW w:w="1431" w:type="dxa"/>
          </w:tcPr>
          <w:p w14:paraId="51592B9D"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22FB51D2" w14:textId="77777777" w:rsidTr="008E7419">
        <w:trPr>
          <w:jc w:val="right"/>
        </w:trPr>
        <w:tc>
          <w:tcPr>
            <w:tcW w:w="562" w:type="dxa"/>
          </w:tcPr>
          <w:p w14:paraId="2A271ADB" w14:textId="77777777" w:rsidR="00173DB3" w:rsidRPr="00173DB3" w:rsidRDefault="00173DB3" w:rsidP="00173DB3">
            <w:pPr>
              <w:spacing w:after="0" w:line="280" w:lineRule="atLeast"/>
              <w:jc w:val="right"/>
              <w:rPr>
                <w:rFonts w:eastAsia="Times New Roman" w:cs="Arial"/>
                <w:b/>
                <w:bCs/>
                <w:sz w:val="20"/>
                <w:szCs w:val="20"/>
                <w:lang w:eastAsia="cs-CZ"/>
              </w:rPr>
            </w:pPr>
            <w:r w:rsidRPr="00173DB3">
              <w:rPr>
                <w:rFonts w:eastAsia="Times New Roman" w:cs="Arial"/>
                <w:sz w:val="20"/>
                <w:szCs w:val="20"/>
                <w:lang w:eastAsia="cs-CZ"/>
              </w:rPr>
              <w:t>17</w:t>
            </w:r>
          </w:p>
        </w:tc>
        <w:tc>
          <w:tcPr>
            <w:tcW w:w="8077" w:type="dxa"/>
          </w:tcPr>
          <w:p w14:paraId="393DFB3B"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Používání poškozených nebo nevyhovujících el. zařízení, prodlužovacích šnůr a kabelů, atd.</w:t>
            </w:r>
          </w:p>
        </w:tc>
        <w:tc>
          <w:tcPr>
            <w:tcW w:w="1431" w:type="dxa"/>
          </w:tcPr>
          <w:p w14:paraId="19DBDEB4"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0BCE80ED" w14:textId="77777777" w:rsidTr="008E7419">
        <w:trPr>
          <w:jc w:val="right"/>
        </w:trPr>
        <w:tc>
          <w:tcPr>
            <w:tcW w:w="562" w:type="dxa"/>
          </w:tcPr>
          <w:p w14:paraId="1E7EA222"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18</w:t>
            </w:r>
          </w:p>
        </w:tc>
        <w:tc>
          <w:tcPr>
            <w:tcW w:w="8077" w:type="dxa"/>
          </w:tcPr>
          <w:p w14:paraId="7B1EB8B5"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Provozování zdvihacího zařízení, které není pravidelně a řádně udržováno, kontrolováno a revidováno. Porušení § 4 zákona 309/2006 Sb.</w:t>
            </w:r>
          </w:p>
        </w:tc>
        <w:tc>
          <w:tcPr>
            <w:tcW w:w="1431" w:type="dxa"/>
          </w:tcPr>
          <w:p w14:paraId="64A0E718"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173DB3" w:rsidRPr="00173DB3" w14:paraId="65604F9C" w14:textId="77777777" w:rsidTr="008E7419">
        <w:trPr>
          <w:jc w:val="right"/>
        </w:trPr>
        <w:tc>
          <w:tcPr>
            <w:tcW w:w="562" w:type="dxa"/>
          </w:tcPr>
          <w:p w14:paraId="0C34CB95"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19</w:t>
            </w:r>
          </w:p>
        </w:tc>
        <w:tc>
          <w:tcPr>
            <w:tcW w:w="8077" w:type="dxa"/>
          </w:tcPr>
          <w:p w14:paraId="6072D18B" w14:textId="77777777" w:rsidR="00173DB3" w:rsidRPr="00173DB3" w:rsidRDefault="00173DB3" w:rsidP="00173DB3">
            <w:pPr>
              <w:tabs>
                <w:tab w:val="left" w:pos="2745"/>
              </w:tabs>
              <w:spacing w:after="0" w:line="280" w:lineRule="atLeast"/>
              <w:jc w:val="left"/>
              <w:rPr>
                <w:rFonts w:eastAsia="Times New Roman" w:cs="Arial"/>
                <w:b/>
                <w:szCs w:val="22"/>
                <w:lang w:eastAsia="cs-CZ"/>
              </w:rPr>
            </w:pPr>
            <w:r w:rsidRPr="00173DB3">
              <w:rPr>
                <w:rFonts w:eastAsia="Times New Roman" w:cs="Arial"/>
                <w:szCs w:val="22"/>
                <w:lang w:eastAsia="cs-CZ"/>
              </w:rPr>
              <w:t xml:space="preserve">Obsluha zdvihacího zařízení neproškolenou osobou. </w:t>
            </w:r>
            <w:r w:rsidRPr="00173DB3">
              <w:rPr>
                <w:rFonts w:eastAsia="Times New Roman" w:cs="Arial"/>
                <w:szCs w:val="22"/>
                <w:lang w:eastAsia="cs-CZ"/>
              </w:rPr>
              <w:br/>
              <w:t>Porušení NV č. 193/2022 Sb.; ČSN ISO 12480-1.</w:t>
            </w:r>
          </w:p>
        </w:tc>
        <w:tc>
          <w:tcPr>
            <w:tcW w:w="1431" w:type="dxa"/>
          </w:tcPr>
          <w:p w14:paraId="2FDDA71A"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3CC2F3EF" w14:textId="77777777" w:rsidTr="008E7419">
        <w:trPr>
          <w:jc w:val="right"/>
        </w:trPr>
        <w:tc>
          <w:tcPr>
            <w:tcW w:w="562" w:type="dxa"/>
          </w:tcPr>
          <w:p w14:paraId="3ADAF23B"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20</w:t>
            </w:r>
          </w:p>
        </w:tc>
        <w:tc>
          <w:tcPr>
            <w:tcW w:w="8077" w:type="dxa"/>
          </w:tcPr>
          <w:p w14:paraId="7C8BA41C"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 xml:space="preserve">Používání k dopravě osob zařízení nebo části strojů, které k tomu nejsou určeny. </w:t>
            </w:r>
          </w:p>
        </w:tc>
        <w:tc>
          <w:tcPr>
            <w:tcW w:w="1431" w:type="dxa"/>
          </w:tcPr>
          <w:p w14:paraId="1423CED8"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173DB3" w:rsidRPr="00173DB3" w14:paraId="18883914" w14:textId="77777777" w:rsidTr="008E7419">
        <w:trPr>
          <w:jc w:val="right"/>
        </w:trPr>
        <w:tc>
          <w:tcPr>
            <w:tcW w:w="562" w:type="dxa"/>
          </w:tcPr>
          <w:p w14:paraId="1E14EBE5"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21</w:t>
            </w:r>
          </w:p>
        </w:tc>
        <w:tc>
          <w:tcPr>
            <w:tcW w:w="8077" w:type="dxa"/>
          </w:tcPr>
          <w:p w14:paraId="23AA8264"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Jeřábová doprava – vázání břemen bez vazačského oprávnění:</w:t>
            </w:r>
          </w:p>
          <w:p w14:paraId="5F58F3C5"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Porušení</w:t>
            </w:r>
            <w:r w:rsidRPr="00173DB3">
              <w:rPr>
                <w:rFonts w:ascii="Times New Roman" w:eastAsia="Times New Roman" w:hAnsi="Times New Roman" w:cs="Arial"/>
                <w:szCs w:val="22"/>
                <w:lang w:eastAsia="cs-CZ"/>
              </w:rPr>
              <w:t xml:space="preserve"> </w:t>
            </w:r>
            <w:r w:rsidRPr="00173DB3">
              <w:rPr>
                <w:rFonts w:eastAsia="Times New Roman" w:cs="Arial"/>
                <w:szCs w:val="22"/>
                <w:lang w:eastAsia="cs-CZ"/>
              </w:rPr>
              <w:t>NV č. 193/2022 Sb.; ČSN ISO 12480-1.</w:t>
            </w:r>
          </w:p>
        </w:tc>
        <w:tc>
          <w:tcPr>
            <w:tcW w:w="1431" w:type="dxa"/>
          </w:tcPr>
          <w:p w14:paraId="728CA44E"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10 000,-</w:t>
            </w:r>
          </w:p>
        </w:tc>
      </w:tr>
      <w:tr w:rsidR="00173DB3" w:rsidRPr="00173DB3" w14:paraId="51DFB24F" w14:textId="77777777" w:rsidTr="008E7419">
        <w:trPr>
          <w:jc w:val="right"/>
        </w:trPr>
        <w:tc>
          <w:tcPr>
            <w:tcW w:w="562" w:type="dxa"/>
          </w:tcPr>
          <w:p w14:paraId="3D0267BE"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lastRenderedPageBreak/>
              <w:t>22</w:t>
            </w:r>
          </w:p>
        </w:tc>
        <w:tc>
          <w:tcPr>
            <w:tcW w:w="8077" w:type="dxa"/>
          </w:tcPr>
          <w:p w14:paraId="2052B5B3"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Nepoužití stanovených ochranných pomůcek – zejména ochranné přilby a pracovní/bezpečnostní obuv. Porušení zákona č. 262/2006 Sb. NV č. 390/2021 Sb. (Pokuta za každý zjištěný případ pracovníka.)</w:t>
            </w:r>
          </w:p>
        </w:tc>
        <w:tc>
          <w:tcPr>
            <w:tcW w:w="1431" w:type="dxa"/>
          </w:tcPr>
          <w:p w14:paraId="2011470E"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500,-</w:t>
            </w:r>
          </w:p>
        </w:tc>
      </w:tr>
      <w:tr w:rsidR="00173DB3" w:rsidRPr="00173DB3" w14:paraId="672452EA" w14:textId="77777777" w:rsidTr="008E7419">
        <w:trPr>
          <w:trHeight w:val="567"/>
          <w:jc w:val="right"/>
        </w:trPr>
        <w:tc>
          <w:tcPr>
            <w:tcW w:w="562" w:type="dxa"/>
          </w:tcPr>
          <w:p w14:paraId="0DC872D2" w14:textId="77777777" w:rsidR="00173DB3" w:rsidRPr="00173DB3" w:rsidRDefault="00173DB3" w:rsidP="00173DB3">
            <w:pPr>
              <w:spacing w:after="0" w:line="280" w:lineRule="atLeast"/>
              <w:jc w:val="right"/>
              <w:rPr>
                <w:rFonts w:eastAsia="Times New Roman" w:cs="Arial"/>
                <w:b/>
                <w:sz w:val="20"/>
                <w:szCs w:val="20"/>
                <w:lang w:eastAsia="cs-CZ"/>
              </w:rPr>
            </w:pPr>
            <w:r w:rsidRPr="00173DB3">
              <w:rPr>
                <w:rFonts w:eastAsia="Times New Roman" w:cs="Arial"/>
                <w:sz w:val="20"/>
                <w:szCs w:val="20"/>
                <w:lang w:eastAsia="cs-CZ"/>
              </w:rPr>
              <w:t>23</w:t>
            </w:r>
          </w:p>
          <w:p w14:paraId="5DE987E7" w14:textId="77777777" w:rsidR="00173DB3" w:rsidRPr="00173DB3" w:rsidRDefault="00173DB3" w:rsidP="00173DB3">
            <w:pPr>
              <w:spacing w:after="0" w:line="280" w:lineRule="atLeast"/>
              <w:jc w:val="right"/>
              <w:rPr>
                <w:rFonts w:eastAsia="Times New Roman" w:cs="Arial"/>
                <w:b/>
                <w:sz w:val="20"/>
                <w:szCs w:val="20"/>
                <w:lang w:eastAsia="cs-CZ"/>
              </w:rPr>
            </w:pPr>
          </w:p>
        </w:tc>
        <w:tc>
          <w:tcPr>
            <w:tcW w:w="8077" w:type="dxa"/>
          </w:tcPr>
          <w:p w14:paraId="630F89CC"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Požití alkoholických nápojů nebo jiné návykové látky na pracovišti, popř. odmítnutí dechové zkoušky – Zákoník práce, § 106 - za každý zjištěný případ.</w:t>
            </w:r>
          </w:p>
        </w:tc>
        <w:tc>
          <w:tcPr>
            <w:tcW w:w="1431" w:type="dxa"/>
          </w:tcPr>
          <w:p w14:paraId="662651FD"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2AFFDB95" w14:textId="77777777" w:rsidTr="008E7419">
        <w:trPr>
          <w:jc w:val="right"/>
        </w:trPr>
        <w:tc>
          <w:tcPr>
            <w:tcW w:w="562" w:type="dxa"/>
          </w:tcPr>
          <w:p w14:paraId="778DCC72"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24</w:t>
            </w:r>
          </w:p>
        </w:tc>
        <w:tc>
          <w:tcPr>
            <w:tcW w:w="8077" w:type="dxa"/>
          </w:tcPr>
          <w:p w14:paraId="15E931C5" w14:textId="77777777" w:rsidR="00173DB3" w:rsidRPr="00173DB3" w:rsidRDefault="00173DB3" w:rsidP="00173DB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Všeobecné porušení platných předpisů BOZP pracovníkem při práci a používání nářadí, strojů a zařízení</w:t>
            </w:r>
          </w:p>
        </w:tc>
        <w:tc>
          <w:tcPr>
            <w:tcW w:w="1431" w:type="dxa"/>
          </w:tcPr>
          <w:p w14:paraId="2E270BE3"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500,-</w:t>
            </w:r>
          </w:p>
        </w:tc>
      </w:tr>
      <w:tr w:rsidR="00173DB3" w:rsidRPr="00173DB3" w14:paraId="358F03E4" w14:textId="77777777" w:rsidTr="008E7419">
        <w:trPr>
          <w:jc w:val="right"/>
        </w:trPr>
        <w:tc>
          <w:tcPr>
            <w:tcW w:w="562" w:type="dxa"/>
          </w:tcPr>
          <w:p w14:paraId="3497ADFC"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25</w:t>
            </w:r>
          </w:p>
        </w:tc>
        <w:tc>
          <w:tcPr>
            <w:tcW w:w="8077" w:type="dxa"/>
          </w:tcPr>
          <w:p w14:paraId="39FA61A2" w14:textId="77777777" w:rsidR="00173DB3" w:rsidRPr="00173DB3" w:rsidRDefault="00173DB3" w:rsidP="00173DB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 xml:space="preserve">Porušení příkazu nebo zákazu týkající se požární ochrany na označených místech </w:t>
            </w:r>
          </w:p>
        </w:tc>
        <w:tc>
          <w:tcPr>
            <w:tcW w:w="1431" w:type="dxa"/>
          </w:tcPr>
          <w:p w14:paraId="55804975"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1 000,-</w:t>
            </w:r>
          </w:p>
        </w:tc>
      </w:tr>
      <w:tr w:rsidR="00173DB3" w:rsidRPr="00173DB3" w14:paraId="0D741D22" w14:textId="77777777" w:rsidTr="008E7419">
        <w:trPr>
          <w:jc w:val="right"/>
        </w:trPr>
        <w:tc>
          <w:tcPr>
            <w:tcW w:w="562" w:type="dxa"/>
          </w:tcPr>
          <w:p w14:paraId="4A951B5E"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26</w:t>
            </w:r>
          </w:p>
        </w:tc>
        <w:tc>
          <w:tcPr>
            <w:tcW w:w="8077" w:type="dxa"/>
          </w:tcPr>
          <w:p w14:paraId="5547C14F" w14:textId="77777777" w:rsidR="00173DB3" w:rsidRPr="00173DB3" w:rsidRDefault="00173DB3" w:rsidP="00173DB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 xml:space="preserve">Porušení zásady bezpečného provozu tepelných, elektrických, plynových a jiných spotřebičů </w:t>
            </w:r>
          </w:p>
        </w:tc>
        <w:tc>
          <w:tcPr>
            <w:tcW w:w="1431" w:type="dxa"/>
          </w:tcPr>
          <w:p w14:paraId="3CCFDD93"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5 000,-</w:t>
            </w:r>
          </w:p>
        </w:tc>
      </w:tr>
      <w:tr w:rsidR="00173DB3" w:rsidRPr="00173DB3" w14:paraId="07F683BF" w14:textId="77777777" w:rsidTr="008E7419">
        <w:trPr>
          <w:jc w:val="right"/>
        </w:trPr>
        <w:tc>
          <w:tcPr>
            <w:tcW w:w="562" w:type="dxa"/>
          </w:tcPr>
          <w:p w14:paraId="3A8E54D4"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27</w:t>
            </w:r>
          </w:p>
        </w:tc>
        <w:tc>
          <w:tcPr>
            <w:tcW w:w="8077" w:type="dxa"/>
          </w:tcPr>
          <w:p w14:paraId="01591AB1" w14:textId="77777777" w:rsidR="00173DB3" w:rsidRPr="00173DB3" w:rsidRDefault="00173DB3" w:rsidP="00173DB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 xml:space="preserve">Zhotovitel neobstará nebo neudržuje v provozuschopném stavu věcné prostředky požární ochrany nebo požární bezpečnostní zařízení, poškodí, zneužije nebo jiným způsobem znemožní použití věcných prostředků požární ochrany nebo požárně bezpečnostních zařízení </w:t>
            </w:r>
          </w:p>
        </w:tc>
        <w:tc>
          <w:tcPr>
            <w:tcW w:w="1431" w:type="dxa"/>
          </w:tcPr>
          <w:p w14:paraId="5261AB53"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5 000,-</w:t>
            </w:r>
          </w:p>
        </w:tc>
      </w:tr>
      <w:tr w:rsidR="00173DB3" w:rsidRPr="00173DB3" w14:paraId="6A667DD1" w14:textId="77777777" w:rsidTr="008E7419">
        <w:trPr>
          <w:jc w:val="right"/>
        </w:trPr>
        <w:tc>
          <w:tcPr>
            <w:tcW w:w="562" w:type="dxa"/>
          </w:tcPr>
          <w:p w14:paraId="1728E73E"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28</w:t>
            </w:r>
          </w:p>
        </w:tc>
        <w:tc>
          <w:tcPr>
            <w:tcW w:w="8077" w:type="dxa"/>
          </w:tcPr>
          <w:p w14:paraId="173BF97C" w14:textId="77777777" w:rsidR="00173DB3" w:rsidRPr="00173DB3" w:rsidRDefault="00173DB3" w:rsidP="00173DB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Nedodržení předpisů o používání, skladování a manipulaci s hořlavými nebo požárně nebezpečnými látkami nebo nesprávným skladováním materiálu znemožnění přístupu k rozvodným zařízením elektrické energie a uzávěrům plynu, vody a topení</w:t>
            </w:r>
          </w:p>
        </w:tc>
        <w:tc>
          <w:tcPr>
            <w:tcW w:w="1431" w:type="dxa"/>
          </w:tcPr>
          <w:p w14:paraId="72DEDA38"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10 000,-</w:t>
            </w:r>
          </w:p>
        </w:tc>
      </w:tr>
      <w:tr w:rsidR="00173DB3" w:rsidRPr="00173DB3" w14:paraId="741E3B6D" w14:textId="77777777" w:rsidTr="008E7419">
        <w:trPr>
          <w:jc w:val="right"/>
        </w:trPr>
        <w:tc>
          <w:tcPr>
            <w:tcW w:w="562" w:type="dxa"/>
          </w:tcPr>
          <w:p w14:paraId="78F5B548"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29</w:t>
            </w:r>
          </w:p>
        </w:tc>
        <w:tc>
          <w:tcPr>
            <w:tcW w:w="8077" w:type="dxa"/>
          </w:tcPr>
          <w:p w14:paraId="05387CC0" w14:textId="77777777" w:rsidR="00173DB3" w:rsidRPr="00173DB3" w:rsidRDefault="00173DB3" w:rsidP="00173DB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Nedodržení zásad požární bezpečnosti při používání otevřeného ohně nebo jiného zdroje zapálení</w:t>
            </w:r>
          </w:p>
        </w:tc>
        <w:tc>
          <w:tcPr>
            <w:tcW w:w="1431" w:type="dxa"/>
          </w:tcPr>
          <w:p w14:paraId="6316934F"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5 000,-</w:t>
            </w:r>
          </w:p>
        </w:tc>
      </w:tr>
      <w:tr w:rsidR="00173DB3" w:rsidRPr="00173DB3" w14:paraId="03D77001" w14:textId="77777777" w:rsidTr="008E7419">
        <w:trPr>
          <w:jc w:val="right"/>
        </w:trPr>
        <w:tc>
          <w:tcPr>
            <w:tcW w:w="562" w:type="dxa"/>
          </w:tcPr>
          <w:p w14:paraId="46DABCDC"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30</w:t>
            </w:r>
          </w:p>
        </w:tc>
        <w:tc>
          <w:tcPr>
            <w:tcW w:w="8077" w:type="dxa"/>
          </w:tcPr>
          <w:p w14:paraId="508C0BED" w14:textId="77777777" w:rsidR="00173DB3" w:rsidRPr="00173DB3" w:rsidRDefault="00173DB3" w:rsidP="00173DB3">
            <w:pPr>
              <w:tabs>
                <w:tab w:val="left" w:pos="2745"/>
              </w:tabs>
              <w:spacing w:after="0" w:line="280" w:lineRule="atLeast"/>
              <w:rPr>
                <w:rFonts w:eastAsia="Times New Roman" w:cs="Arial"/>
                <w:szCs w:val="22"/>
                <w:lang w:eastAsia="cs-CZ"/>
              </w:rPr>
            </w:pPr>
            <w:r w:rsidRPr="00173DB3">
              <w:rPr>
                <w:rFonts w:eastAsia="Times New Roman" w:cs="Arial"/>
                <w:szCs w:val="22"/>
                <w:lang w:eastAsia="cs-CZ"/>
              </w:rPr>
              <w:t>Provádění prací, které mohou vést ke vzniku požáru, pracovníky bez odborné způsobilosti požadované pro výkon takových prací zvláštními právními předpisy.</w:t>
            </w:r>
          </w:p>
        </w:tc>
        <w:tc>
          <w:tcPr>
            <w:tcW w:w="1431" w:type="dxa"/>
          </w:tcPr>
          <w:p w14:paraId="27B2724B" w14:textId="77777777" w:rsidR="00173DB3" w:rsidRPr="00173DB3" w:rsidRDefault="00173DB3" w:rsidP="00173DB3">
            <w:pPr>
              <w:spacing w:after="0" w:line="280" w:lineRule="atLeast"/>
              <w:jc w:val="right"/>
              <w:rPr>
                <w:rFonts w:eastAsia="Times New Roman" w:cs="Arial"/>
                <w:szCs w:val="22"/>
                <w:lang w:eastAsia="cs-CZ"/>
              </w:rPr>
            </w:pPr>
            <w:r w:rsidRPr="00173DB3">
              <w:rPr>
                <w:rFonts w:eastAsia="Times New Roman" w:cs="Arial"/>
                <w:szCs w:val="22"/>
                <w:lang w:eastAsia="cs-CZ"/>
              </w:rPr>
              <w:t>20 000,-</w:t>
            </w:r>
          </w:p>
        </w:tc>
      </w:tr>
      <w:tr w:rsidR="00173DB3" w:rsidRPr="00173DB3" w14:paraId="4EB79B79" w14:textId="77777777" w:rsidTr="008E7419">
        <w:trPr>
          <w:jc w:val="right"/>
        </w:trPr>
        <w:tc>
          <w:tcPr>
            <w:tcW w:w="562" w:type="dxa"/>
          </w:tcPr>
          <w:p w14:paraId="7AF09826"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31</w:t>
            </w:r>
          </w:p>
        </w:tc>
        <w:tc>
          <w:tcPr>
            <w:tcW w:w="8077" w:type="dxa"/>
          </w:tcPr>
          <w:p w14:paraId="7B09D613"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Nepořádek na staveništi ohrožující bezpečnost osob (v případě, že nepořádek nebo materiál omezuje únikové cesty, je pokuta dvojnásobkem sazby)</w:t>
            </w:r>
          </w:p>
        </w:tc>
        <w:tc>
          <w:tcPr>
            <w:tcW w:w="1431" w:type="dxa"/>
          </w:tcPr>
          <w:p w14:paraId="436682E0"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r w:rsidR="00173DB3" w:rsidRPr="00173DB3" w14:paraId="076EBD21" w14:textId="77777777" w:rsidTr="008E7419">
        <w:trPr>
          <w:trHeight w:val="956"/>
          <w:jc w:val="right"/>
        </w:trPr>
        <w:tc>
          <w:tcPr>
            <w:tcW w:w="562" w:type="dxa"/>
          </w:tcPr>
          <w:p w14:paraId="74D45176"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32</w:t>
            </w:r>
          </w:p>
        </w:tc>
        <w:tc>
          <w:tcPr>
            <w:tcW w:w="8077" w:type="dxa"/>
          </w:tcPr>
          <w:p w14:paraId="10461A46"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Odkládání odpadů mimo vyhrazená místa nebo nakládání s odpadem v rozporu se zákonem č. 541/2020 Sb.</w:t>
            </w:r>
          </w:p>
          <w:p w14:paraId="6C6AB363" w14:textId="77777777" w:rsidR="00173DB3" w:rsidRPr="00173DB3" w:rsidRDefault="00173DB3" w:rsidP="00173DB3">
            <w:pPr>
              <w:tabs>
                <w:tab w:val="left" w:pos="2745"/>
              </w:tabs>
              <w:spacing w:after="0" w:line="280" w:lineRule="atLeast"/>
              <w:rPr>
                <w:rFonts w:eastAsia="Times New Roman" w:cs="Arial"/>
                <w:b/>
                <w:szCs w:val="22"/>
                <w:lang w:eastAsia="cs-CZ"/>
              </w:rPr>
            </w:pPr>
            <w:r w:rsidRPr="00173DB3">
              <w:rPr>
                <w:rFonts w:eastAsia="Times New Roman" w:cs="Arial"/>
                <w:szCs w:val="22"/>
                <w:lang w:eastAsia="cs-CZ"/>
              </w:rPr>
              <w:t>(pokud se jedná o nebezpečný odpad, je pokuta dvojnásobkem sazby)</w:t>
            </w:r>
          </w:p>
        </w:tc>
        <w:tc>
          <w:tcPr>
            <w:tcW w:w="1431" w:type="dxa"/>
          </w:tcPr>
          <w:p w14:paraId="5470D380" w14:textId="77777777" w:rsidR="00173DB3" w:rsidRPr="00173DB3" w:rsidRDefault="00173DB3" w:rsidP="00173DB3">
            <w:pPr>
              <w:spacing w:after="0" w:line="280" w:lineRule="atLeast"/>
              <w:jc w:val="right"/>
              <w:rPr>
                <w:rFonts w:eastAsia="Times New Roman" w:cs="Arial"/>
                <w:b/>
                <w:szCs w:val="22"/>
                <w:lang w:eastAsia="cs-CZ"/>
              </w:rPr>
            </w:pPr>
            <w:r w:rsidRPr="00173DB3">
              <w:rPr>
                <w:rFonts w:eastAsia="Times New Roman" w:cs="Arial"/>
                <w:szCs w:val="22"/>
                <w:lang w:eastAsia="cs-CZ"/>
              </w:rPr>
              <w:t>5 000,-</w:t>
            </w:r>
          </w:p>
        </w:tc>
      </w:tr>
    </w:tbl>
    <w:p w14:paraId="3E5A567B" w14:textId="77777777" w:rsidR="00173DB3" w:rsidRPr="00173DB3" w:rsidRDefault="00173DB3" w:rsidP="00173DB3">
      <w:pPr>
        <w:spacing w:after="0" w:line="280" w:lineRule="atLeast"/>
        <w:rPr>
          <w:rFonts w:eastAsia="Times New Roman" w:cs="Arial"/>
          <w:b/>
          <w:szCs w:val="22"/>
          <w:lang w:eastAsia="cs-CZ"/>
        </w:rPr>
      </w:pPr>
    </w:p>
    <w:p w14:paraId="5468467C" w14:textId="77777777" w:rsidR="00173DB3" w:rsidRPr="00173DB3" w:rsidRDefault="00173DB3" w:rsidP="00CE5DE5">
      <w:pPr>
        <w:rPr>
          <w:rFonts w:cs="Arial"/>
          <w:b/>
          <w:sz w:val="20"/>
        </w:rPr>
      </w:pPr>
    </w:p>
    <w:sectPr w:rsidR="00173DB3" w:rsidRPr="00173DB3" w:rsidSect="00173DB3">
      <w:footerReference w:type="default" r:id="rId12"/>
      <w:pgSz w:w="11900" w:h="16840"/>
      <w:pgMar w:top="1134" w:right="1134" w:bottom="1134" w:left="1134" w:header="709" w:footer="40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444F" w14:textId="77777777" w:rsidR="0029318A" w:rsidRDefault="0029318A">
      <w:r>
        <w:separator/>
      </w:r>
    </w:p>
  </w:endnote>
  <w:endnote w:type="continuationSeparator" w:id="0">
    <w:p w14:paraId="5E0146D0" w14:textId="77777777" w:rsidR="0029318A" w:rsidRDefault="0029318A">
      <w:r>
        <w:continuationSeparator/>
      </w:r>
    </w:p>
  </w:endnote>
  <w:endnote w:type="continuationNotice" w:id="1">
    <w:p w14:paraId="0100F47E" w14:textId="77777777" w:rsidR="0029318A" w:rsidRDefault="002931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FABF" w14:textId="005B383F" w:rsidR="0029318A" w:rsidRDefault="0029318A" w:rsidP="00434926">
    <w:pPr>
      <w:pStyle w:val="Zpat"/>
      <w:jc w:val="center"/>
    </w:pPr>
    <w:r>
      <w:rPr>
        <w:b/>
        <w:bCs/>
      </w:rPr>
      <w:fldChar w:fldCharType="begin"/>
    </w:r>
    <w:r>
      <w:rPr>
        <w:b/>
        <w:bCs/>
      </w:rPr>
      <w:instrText>PAGE  \* Arabic  \* MERGEFORMAT</w:instrText>
    </w:r>
    <w:r>
      <w:rPr>
        <w:b/>
        <w:bCs/>
      </w:rPr>
      <w:fldChar w:fldCharType="separate"/>
    </w:r>
    <w:r w:rsidR="00130475">
      <w:rPr>
        <w:b/>
        <w:bCs/>
        <w:noProof/>
      </w:rPr>
      <w:t>6</w:t>
    </w:r>
    <w:r>
      <w:rPr>
        <w:b/>
        <w:bCs/>
      </w:rPr>
      <w:fldChar w:fldCharType="end"/>
    </w:r>
    <w:r>
      <w:t xml:space="preserve"> z </w:t>
    </w:r>
    <w:r>
      <w:rPr>
        <w:b/>
        <w:bCs/>
      </w:rPr>
      <w:fldChar w:fldCharType="begin"/>
    </w:r>
    <w:r>
      <w:rPr>
        <w:b/>
        <w:bCs/>
      </w:rPr>
      <w:instrText xml:space="preserve"> SECTIONPAGES   \* MERGEFORMAT </w:instrText>
    </w:r>
    <w:r>
      <w:rPr>
        <w:b/>
        <w:bCs/>
      </w:rPr>
      <w:fldChar w:fldCharType="separate"/>
    </w:r>
    <w:r w:rsidR="0009531D">
      <w:rPr>
        <w:b/>
        <w:bCs/>
        <w:noProof/>
      </w:rPr>
      <w:t>16</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25B44" w14:textId="528F5013" w:rsidR="0029318A" w:rsidRPr="00B502A6" w:rsidRDefault="0029318A" w:rsidP="00B502A6">
    <w:pPr>
      <w:pStyle w:val="Zpat"/>
      <w:jc w:val="center"/>
      <w:rPr>
        <w:rFonts w:ascii="Calibri" w:hAnsi="Calibri"/>
        <w:sz w:val="20"/>
      </w:rPr>
    </w:pPr>
    <w:r w:rsidRPr="00895209">
      <w:rPr>
        <w:rFonts w:ascii="Calibri" w:hAnsi="Calibri"/>
        <w:sz w:val="20"/>
      </w:rPr>
      <w:fldChar w:fldCharType="begin"/>
    </w:r>
    <w:r w:rsidRPr="00895209">
      <w:rPr>
        <w:rFonts w:ascii="Calibri" w:hAnsi="Calibri"/>
        <w:sz w:val="20"/>
      </w:rPr>
      <w:instrText xml:space="preserve"> PAGE   \* MERGEFORMAT </w:instrText>
    </w:r>
    <w:r w:rsidRPr="00895209">
      <w:rPr>
        <w:rFonts w:ascii="Calibri" w:hAnsi="Calibri"/>
        <w:sz w:val="20"/>
      </w:rPr>
      <w:fldChar w:fldCharType="separate"/>
    </w:r>
    <w:r w:rsidR="00130475">
      <w:rPr>
        <w:rFonts w:ascii="Calibri" w:hAnsi="Calibri"/>
        <w:noProof/>
        <w:sz w:val="20"/>
      </w:rPr>
      <w:t>29</w:t>
    </w:r>
    <w:r w:rsidRPr="00895209">
      <w:rP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5B9CB" w14:textId="77777777" w:rsidR="0029318A" w:rsidRDefault="0029318A">
      <w:r>
        <w:separator/>
      </w:r>
    </w:p>
  </w:footnote>
  <w:footnote w:type="continuationSeparator" w:id="0">
    <w:p w14:paraId="03667D01" w14:textId="77777777" w:rsidR="0029318A" w:rsidRDefault="0029318A">
      <w:r>
        <w:continuationSeparator/>
      </w:r>
    </w:p>
  </w:footnote>
  <w:footnote w:type="continuationNotice" w:id="1">
    <w:p w14:paraId="6FF18239" w14:textId="77777777" w:rsidR="0029318A" w:rsidRDefault="002931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4F0AA9F2"/>
    <w:name w:val="WW8Num19"/>
    <w:lvl w:ilvl="0">
      <w:start w:val="1"/>
      <w:numFmt w:val="decimal"/>
      <w:lvlText w:val="%1."/>
      <w:lvlJc w:val="left"/>
      <w:pPr>
        <w:tabs>
          <w:tab w:val="num" w:pos="720"/>
        </w:tabs>
        <w:ind w:left="720" w:hanging="360"/>
      </w:pPr>
      <w:rPr>
        <w:rFonts w:cs="Arial" w:hint="default"/>
        <w:b w:val="0"/>
      </w:rPr>
    </w:lvl>
  </w:abstractNum>
  <w:abstractNum w:abstractNumId="1"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180E98"/>
    <w:multiLevelType w:val="hybridMultilevel"/>
    <w:tmpl w:val="8DE87F0C"/>
    <w:lvl w:ilvl="0" w:tplc="46A49856">
      <w:numFmt w:val="bullet"/>
      <w:lvlText w:val="-"/>
      <w:lvlJc w:val="left"/>
      <w:pPr>
        <w:ind w:left="1494" w:hanging="360"/>
      </w:pPr>
      <w:rPr>
        <w:rFonts w:ascii="Arial" w:eastAsia="Cambr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4" w15:restartNumberingAfterBreak="0">
    <w:nsid w:val="0BB01434"/>
    <w:multiLevelType w:val="multilevel"/>
    <w:tmpl w:val="FCC8481E"/>
    <w:lvl w:ilvl="0">
      <w:start w:val="1"/>
      <w:numFmt w:val="upperRoman"/>
      <w:lvlText w:val="%1."/>
      <w:lvlJc w:val="center"/>
      <w:pPr>
        <w:ind w:left="567" w:hanging="567"/>
      </w:pPr>
      <w:rPr>
        <w:rFonts w:hint="default"/>
      </w:rPr>
    </w:lvl>
    <w:lvl w:ilvl="1">
      <w:start w:val="1"/>
      <w:numFmt w:val="decimal"/>
      <w:lvlText w:val="%1.%2"/>
      <w:lvlJc w:val="left"/>
      <w:pPr>
        <w:ind w:left="567" w:hanging="567"/>
      </w:pPr>
      <w:rPr>
        <w:rFonts w:hint="default"/>
        <w:b/>
      </w:rPr>
    </w:lvl>
    <w:lvl w:ilvl="2">
      <w:start w:val="1"/>
      <w:numFmt w:val="lower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DE6A2E"/>
    <w:multiLevelType w:val="hybridMultilevel"/>
    <w:tmpl w:val="BE706AF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9"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10"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13" w15:restartNumberingAfterBreak="0">
    <w:nsid w:val="7A555C53"/>
    <w:multiLevelType w:val="hybridMultilevel"/>
    <w:tmpl w:val="59AA6584"/>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7B2B6B50"/>
    <w:multiLevelType w:val="hybridMultilevel"/>
    <w:tmpl w:val="81B6993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7BCB73EF"/>
    <w:multiLevelType w:val="multilevel"/>
    <w:tmpl w:val="3E70D3FC"/>
    <w:lvl w:ilvl="0">
      <w:start w:val="1"/>
      <w:numFmt w:val="upperRoman"/>
      <w:pStyle w:val="Nadpis2"/>
      <w:lvlText w:val="%1."/>
      <w:lvlJc w:val="center"/>
      <w:pPr>
        <w:ind w:left="851" w:hanging="563"/>
      </w:pPr>
      <w:rPr>
        <w:rFonts w:hint="default"/>
      </w:rPr>
    </w:lvl>
    <w:lvl w:ilvl="1">
      <w:start w:val="1"/>
      <w:numFmt w:val="decimal"/>
      <w:pStyle w:val="Odstavec"/>
      <w:lvlText w:val="%1.%2"/>
      <w:lvlJc w:val="left"/>
      <w:pPr>
        <w:tabs>
          <w:tab w:val="num" w:pos="1701"/>
        </w:tabs>
        <w:ind w:left="567" w:hanging="567"/>
      </w:pPr>
      <w:rPr>
        <w:rFonts w:hint="default"/>
        <w:b/>
      </w:rPr>
    </w:lvl>
    <w:lvl w:ilvl="2">
      <w:start w:val="1"/>
      <w:numFmt w:val="lowerLetter"/>
      <w:pStyle w:val="Psmenoodstavce"/>
      <w:lvlText w:val="%3)"/>
      <w:lvlJc w:val="left"/>
      <w:pPr>
        <w:ind w:left="1134"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14997067">
    <w:abstractNumId w:val="16"/>
  </w:num>
  <w:num w:numId="2" w16cid:durableId="766467248">
    <w:abstractNumId w:val="2"/>
  </w:num>
  <w:num w:numId="3" w16cid:durableId="755368656">
    <w:abstractNumId w:val="10"/>
  </w:num>
  <w:num w:numId="4" w16cid:durableId="138888287">
    <w:abstractNumId w:val="9"/>
  </w:num>
  <w:num w:numId="5" w16cid:durableId="733546877">
    <w:abstractNumId w:val="3"/>
  </w:num>
  <w:num w:numId="6" w16cid:durableId="451094526">
    <w:abstractNumId w:val="1"/>
  </w:num>
  <w:num w:numId="7" w16cid:durableId="1819222521">
    <w:abstractNumId w:val="7"/>
  </w:num>
  <w:num w:numId="8" w16cid:durableId="1603151738">
    <w:abstractNumId w:val="11"/>
  </w:num>
  <w:num w:numId="9" w16cid:durableId="208960484">
    <w:abstractNumId w:val="12"/>
  </w:num>
  <w:num w:numId="10" w16cid:durableId="1326783914">
    <w:abstractNumId w:val="8"/>
  </w:num>
  <w:num w:numId="11" w16cid:durableId="2106001544">
    <w:abstractNumId w:val="6"/>
  </w:num>
  <w:num w:numId="12" w16cid:durableId="9364454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71748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01764179">
    <w:abstractNumId w:val="14"/>
  </w:num>
  <w:num w:numId="15" w16cid:durableId="1998530395">
    <w:abstractNumId w:val="4"/>
  </w:num>
  <w:num w:numId="16" w16cid:durableId="1513296580">
    <w:abstractNumId w:val="0"/>
  </w:num>
  <w:num w:numId="17" w16cid:durableId="213235485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25C"/>
    <w:rsid w:val="000006A9"/>
    <w:rsid w:val="000006E2"/>
    <w:rsid w:val="00000ED2"/>
    <w:rsid w:val="000021C6"/>
    <w:rsid w:val="000022AE"/>
    <w:rsid w:val="000031A8"/>
    <w:rsid w:val="00003C47"/>
    <w:rsid w:val="00005882"/>
    <w:rsid w:val="0000642C"/>
    <w:rsid w:val="00006441"/>
    <w:rsid w:val="00006DE7"/>
    <w:rsid w:val="000103F7"/>
    <w:rsid w:val="00010561"/>
    <w:rsid w:val="000106C9"/>
    <w:rsid w:val="000108EF"/>
    <w:rsid w:val="000113FA"/>
    <w:rsid w:val="0001224A"/>
    <w:rsid w:val="0001262B"/>
    <w:rsid w:val="00012675"/>
    <w:rsid w:val="0001336B"/>
    <w:rsid w:val="00014BA9"/>
    <w:rsid w:val="00015572"/>
    <w:rsid w:val="00016DE0"/>
    <w:rsid w:val="0002089F"/>
    <w:rsid w:val="00020F26"/>
    <w:rsid w:val="00021027"/>
    <w:rsid w:val="0002117B"/>
    <w:rsid w:val="00021A6D"/>
    <w:rsid w:val="00021DF2"/>
    <w:rsid w:val="0002283F"/>
    <w:rsid w:val="00022C55"/>
    <w:rsid w:val="000232CE"/>
    <w:rsid w:val="000238EE"/>
    <w:rsid w:val="00023A63"/>
    <w:rsid w:val="00024C38"/>
    <w:rsid w:val="00025273"/>
    <w:rsid w:val="0002561E"/>
    <w:rsid w:val="00025DAA"/>
    <w:rsid w:val="00026A00"/>
    <w:rsid w:val="00026D39"/>
    <w:rsid w:val="00026EB9"/>
    <w:rsid w:val="00027B2B"/>
    <w:rsid w:val="00032A7F"/>
    <w:rsid w:val="00032F7E"/>
    <w:rsid w:val="0003395E"/>
    <w:rsid w:val="00033C10"/>
    <w:rsid w:val="000343A7"/>
    <w:rsid w:val="00034824"/>
    <w:rsid w:val="000354F5"/>
    <w:rsid w:val="00037556"/>
    <w:rsid w:val="000402A6"/>
    <w:rsid w:val="000403FB"/>
    <w:rsid w:val="00041D47"/>
    <w:rsid w:val="00041D9F"/>
    <w:rsid w:val="00042477"/>
    <w:rsid w:val="00042D3E"/>
    <w:rsid w:val="000437A5"/>
    <w:rsid w:val="00043969"/>
    <w:rsid w:val="000440F4"/>
    <w:rsid w:val="000441B1"/>
    <w:rsid w:val="00044208"/>
    <w:rsid w:val="000445E4"/>
    <w:rsid w:val="00046EC0"/>
    <w:rsid w:val="00047625"/>
    <w:rsid w:val="0004786D"/>
    <w:rsid w:val="000507C8"/>
    <w:rsid w:val="000513EA"/>
    <w:rsid w:val="00051F1F"/>
    <w:rsid w:val="0005206C"/>
    <w:rsid w:val="00052974"/>
    <w:rsid w:val="00052CC9"/>
    <w:rsid w:val="00053D8F"/>
    <w:rsid w:val="000545AD"/>
    <w:rsid w:val="00054C6E"/>
    <w:rsid w:val="000553F8"/>
    <w:rsid w:val="00055AC2"/>
    <w:rsid w:val="00055D86"/>
    <w:rsid w:val="0005606E"/>
    <w:rsid w:val="00056B5E"/>
    <w:rsid w:val="00057F0D"/>
    <w:rsid w:val="00060534"/>
    <w:rsid w:val="00060733"/>
    <w:rsid w:val="00060DC0"/>
    <w:rsid w:val="00060E8C"/>
    <w:rsid w:val="000611E7"/>
    <w:rsid w:val="00061E55"/>
    <w:rsid w:val="000622A3"/>
    <w:rsid w:val="0006255E"/>
    <w:rsid w:val="000630EF"/>
    <w:rsid w:val="00063EC0"/>
    <w:rsid w:val="00064700"/>
    <w:rsid w:val="00064C83"/>
    <w:rsid w:val="000652E9"/>
    <w:rsid w:val="000656C9"/>
    <w:rsid w:val="00067472"/>
    <w:rsid w:val="0006770B"/>
    <w:rsid w:val="000678E5"/>
    <w:rsid w:val="00067CAD"/>
    <w:rsid w:val="000700BE"/>
    <w:rsid w:val="0007078C"/>
    <w:rsid w:val="00071CC1"/>
    <w:rsid w:val="000721A8"/>
    <w:rsid w:val="00072ECD"/>
    <w:rsid w:val="00074DBB"/>
    <w:rsid w:val="00076A79"/>
    <w:rsid w:val="00076AED"/>
    <w:rsid w:val="00077A0F"/>
    <w:rsid w:val="00077C49"/>
    <w:rsid w:val="000800E6"/>
    <w:rsid w:val="00081493"/>
    <w:rsid w:val="0008326D"/>
    <w:rsid w:val="000834A6"/>
    <w:rsid w:val="0008376C"/>
    <w:rsid w:val="0008435A"/>
    <w:rsid w:val="00084A67"/>
    <w:rsid w:val="0008543F"/>
    <w:rsid w:val="00085501"/>
    <w:rsid w:val="00085740"/>
    <w:rsid w:val="000862DC"/>
    <w:rsid w:val="00086445"/>
    <w:rsid w:val="00087F97"/>
    <w:rsid w:val="0009091A"/>
    <w:rsid w:val="000911D5"/>
    <w:rsid w:val="000919CE"/>
    <w:rsid w:val="00091B63"/>
    <w:rsid w:val="00091D4C"/>
    <w:rsid w:val="00091F3B"/>
    <w:rsid w:val="000922D5"/>
    <w:rsid w:val="00092432"/>
    <w:rsid w:val="00092E97"/>
    <w:rsid w:val="0009332E"/>
    <w:rsid w:val="00093525"/>
    <w:rsid w:val="000937F2"/>
    <w:rsid w:val="000941C6"/>
    <w:rsid w:val="00094C82"/>
    <w:rsid w:val="000951DF"/>
    <w:rsid w:val="0009531D"/>
    <w:rsid w:val="000957BC"/>
    <w:rsid w:val="0009624D"/>
    <w:rsid w:val="00096E18"/>
    <w:rsid w:val="0009726F"/>
    <w:rsid w:val="000975A3"/>
    <w:rsid w:val="000A0E9A"/>
    <w:rsid w:val="000A2818"/>
    <w:rsid w:val="000A336B"/>
    <w:rsid w:val="000A38F6"/>
    <w:rsid w:val="000A3D59"/>
    <w:rsid w:val="000A3D8D"/>
    <w:rsid w:val="000A4823"/>
    <w:rsid w:val="000A48E9"/>
    <w:rsid w:val="000A5DFF"/>
    <w:rsid w:val="000A643B"/>
    <w:rsid w:val="000A745C"/>
    <w:rsid w:val="000A74D2"/>
    <w:rsid w:val="000A7BE6"/>
    <w:rsid w:val="000A7C57"/>
    <w:rsid w:val="000A7DC0"/>
    <w:rsid w:val="000A7F56"/>
    <w:rsid w:val="000B0176"/>
    <w:rsid w:val="000B068C"/>
    <w:rsid w:val="000B09F5"/>
    <w:rsid w:val="000B14B2"/>
    <w:rsid w:val="000B35F3"/>
    <w:rsid w:val="000B3752"/>
    <w:rsid w:val="000B3A11"/>
    <w:rsid w:val="000B4676"/>
    <w:rsid w:val="000B58E6"/>
    <w:rsid w:val="000B5F88"/>
    <w:rsid w:val="000B7391"/>
    <w:rsid w:val="000B76DE"/>
    <w:rsid w:val="000C0180"/>
    <w:rsid w:val="000C0623"/>
    <w:rsid w:val="000C0D62"/>
    <w:rsid w:val="000C12D8"/>
    <w:rsid w:val="000C1711"/>
    <w:rsid w:val="000C1B26"/>
    <w:rsid w:val="000C2073"/>
    <w:rsid w:val="000C2A2B"/>
    <w:rsid w:val="000C2B6F"/>
    <w:rsid w:val="000C3C65"/>
    <w:rsid w:val="000C420D"/>
    <w:rsid w:val="000C442B"/>
    <w:rsid w:val="000C4620"/>
    <w:rsid w:val="000C504B"/>
    <w:rsid w:val="000C54A5"/>
    <w:rsid w:val="000C59D9"/>
    <w:rsid w:val="000C5A0C"/>
    <w:rsid w:val="000C6570"/>
    <w:rsid w:val="000C6AA4"/>
    <w:rsid w:val="000C70A3"/>
    <w:rsid w:val="000C7227"/>
    <w:rsid w:val="000C7C6F"/>
    <w:rsid w:val="000C7D1B"/>
    <w:rsid w:val="000D0B1C"/>
    <w:rsid w:val="000D0F71"/>
    <w:rsid w:val="000D1865"/>
    <w:rsid w:val="000D2527"/>
    <w:rsid w:val="000D26ED"/>
    <w:rsid w:val="000D2E68"/>
    <w:rsid w:val="000D46AF"/>
    <w:rsid w:val="000D4972"/>
    <w:rsid w:val="000D4DC5"/>
    <w:rsid w:val="000D541D"/>
    <w:rsid w:val="000D7318"/>
    <w:rsid w:val="000D74EC"/>
    <w:rsid w:val="000E0482"/>
    <w:rsid w:val="000E0B20"/>
    <w:rsid w:val="000E1FE0"/>
    <w:rsid w:val="000E241C"/>
    <w:rsid w:val="000E24D3"/>
    <w:rsid w:val="000E3313"/>
    <w:rsid w:val="000E35CF"/>
    <w:rsid w:val="000E3EE7"/>
    <w:rsid w:val="000E46C8"/>
    <w:rsid w:val="000E4EC1"/>
    <w:rsid w:val="000E5BEC"/>
    <w:rsid w:val="000E5CB6"/>
    <w:rsid w:val="000E6CA1"/>
    <w:rsid w:val="000E6DDA"/>
    <w:rsid w:val="000E6EBA"/>
    <w:rsid w:val="000E7897"/>
    <w:rsid w:val="000E7F42"/>
    <w:rsid w:val="000F011F"/>
    <w:rsid w:val="000F0455"/>
    <w:rsid w:val="000F0D29"/>
    <w:rsid w:val="000F1D2F"/>
    <w:rsid w:val="000F26EC"/>
    <w:rsid w:val="000F4DEF"/>
    <w:rsid w:val="000F4E6C"/>
    <w:rsid w:val="000F4ED2"/>
    <w:rsid w:val="000F5730"/>
    <w:rsid w:val="001003DA"/>
    <w:rsid w:val="00100593"/>
    <w:rsid w:val="00100867"/>
    <w:rsid w:val="0010099C"/>
    <w:rsid w:val="00100D8C"/>
    <w:rsid w:val="0010155D"/>
    <w:rsid w:val="00101BD2"/>
    <w:rsid w:val="00101C30"/>
    <w:rsid w:val="00102241"/>
    <w:rsid w:val="00102509"/>
    <w:rsid w:val="001036A5"/>
    <w:rsid w:val="00104A7C"/>
    <w:rsid w:val="00105413"/>
    <w:rsid w:val="00105566"/>
    <w:rsid w:val="00105618"/>
    <w:rsid w:val="00105A1C"/>
    <w:rsid w:val="00106F2E"/>
    <w:rsid w:val="00106FA9"/>
    <w:rsid w:val="00107D61"/>
    <w:rsid w:val="001100B9"/>
    <w:rsid w:val="0011047C"/>
    <w:rsid w:val="00110AA0"/>
    <w:rsid w:val="00110E0F"/>
    <w:rsid w:val="00110EF1"/>
    <w:rsid w:val="00111716"/>
    <w:rsid w:val="00113764"/>
    <w:rsid w:val="00115B9C"/>
    <w:rsid w:val="001161AF"/>
    <w:rsid w:val="00116328"/>
    <w:rsid w:val="00116426"/>
    <w:rsid w:val="0012093A"/>
    <w:rsid w:val="00120B34"/>
    <w:rsid w:val="0012142F"/>
    <w:rsid w:val="00121875"/>
    <w:rsid w:val="001219EB"/>
    <w:rsid w:val="0012367B"/>
    <w:rsid w:val="001240A5"/>
    <w:rsid w:val="00124D63"/>
    <w:rsid w:val="0012584C"/>
    <w:rsid w:val="00125F11"/>
    <w:rsid w:val="001263EB"/>
    <w:rsid w:val="00127B92"/>
    <w:rsid w:val="00127F3F"/>
    <w:rsid w:val="00130475"/>
    <w:rsid w:val="001304CB"/>
    <w:rsid w:val="00130DC5"/>
    <w:rsid w:val="001311E7"/>
    <w:rsid w:val="00131213"/>
    <w:rsid w:val="00131249"/>
    <w:rsid w:val="0013213C"/>
    <w:rsid w:val="00132E2B"/>
    <w:rsid w:val="00132F46"/>
    <w:rsid w:val="0013305D"/>
    <w:rsid w:val="00133885"/>
    <w:rsid w:val="00133B3E"/>
    <w:rsid w:val="00133C76"/>
    <w:rsid w:val="00134EEB"/>
    <w:rsid w:val="001375AC"/>
    <w:rsid w:val="00137804"/>
    <w:rsid w:val="00137D1A"/>
    <w:rsid w:val="00140239"/>
    <w:rsid w:val="00141169"/>
    <w:rsid w:val="00141355"/>
    <w:rsid w:val="00141400"/>
    <w:rsid w:val="00141FDA"/>
    <w:rsid w:val="00142371"/>
    <w:rsid w:val="001447B6"/>
    <w:rsid w:val="00147888"/>
    <w:rsid w:val="00147B2A"/>
    <w:rsid w:val="0015071B"/>
    <w:rsid w:val="00150777"/>
    <w:rsid w:val="00150ECD"/>
    <w:rsid w:val="00151E21"/>
    <w:rsid w:val="0015234C"/>
    <w:rsid w:val="00152638"/>
    <w:rsid w:val="001531E5"/>
    <w:rsid w:val="00155A02"/>
    <w:rsid w:val="0015678E"/>
    <w:rsid w:val="00157A44"/>
    <w:rsid w:val="00157E74"/>
    <w:rsid w:val="00160A48"/>
    <w:rsid w:val="0016152C"/>
    <w:rsid w:val="00162986"/>
    <w:rsid w:val="00162B56"/>
    <w:rsid w:val="001634BC"/>
    <w:rsid w:val="00163EAB"/>
    <w:rsid w:val="001647DD"/>
    <w:rsid w:val="00164823"/>
    <w:rsid w:val="00164FA2"/>
    <w:rsid w:val="00166149"/>
    <w:rsid w:val="00170816"/>
    <w:rsid w:val="001710D3"/>
    <w:rsid w:val="0017128E"/>
    <w:rsid w:val="0017176D"/>
    <w:rsid w:val="0017270A"/>
    <w:rsid w:val="00172922"/>
    <w:rsid w:val="00173B22"/>
    <w:rsid w:val="00173DB3"/>
    <w:rsid w:val="0017411D"/>
    <w:rsid w:val="00174225"/>
    <w:rsid w:val="001745AE"/>
    <w:rsid w:val="00174698"/>
    <w:rsid w:val="00174ACA"/>
    <w:rsid w:val="00175BCE"/>
    <w:rsid w:val="00175C3A"/>
    <w:rsid w:val="00175F06"/>
    <w:rsid w:val="00175F0D"/>
    <w:rsid w:val="001762AD"/>
    <w:rsid w:val="00176F08"/>
    <w:rsid w:val="00177191"/>
    <w:rsid w:val="0017757D"/>
    <w:rsid w:val="00177ACD"/>
    <w:rsid w:val="00180819"/>
    <w:rsid w:val="00181175"/>
    <w:rsid w:val="00181C56"/>
    <w:rsid w:val="00182957"/>
    <w:rsid w:val="00184115"/>
    <w:rsid w:val="001841F2"/>
    <w:rsid w:val="00184448"/>
    <w:rsid w:val="00185310"/>
    <w:rsid w:val="00187546"/>
    <w:rsid w:val="00187AFA"/>
    <w:rsid w:val="00187B3C"/>
    <w:rsid w:val="00187C98"/>
    <w:rsid w:val="00190FB4"/>
    <w:rsid w:val="0019102E"/>
    <w:rsid w:val="00191443"/>
    <w:rsid w:val="00192D4A"/>
    <w:rsid w:val="00192E33"/>
    <w:rsid w:val="00193769"/>
    <w:rsid w:val="00194DE3"/>
    <w:rsid w:val="00195122"/>
    <w:rsid w:val="00195396"/>
    <w:rsid w:val="001963FC"/>
    <w:rsid w:val="00196785"/>
    <w:rsid w:val="00196B60"/>
    <w:rsid w:val="0019717B"/>
    <w:rsid w:val="00197424"/>
    <w:rsid w:val="001A04E1"/>
    <w:rsid w:val="001A0624"/>
    <w:rsid w:val="001A10FF"/>
    <w:rsid w:val="001A178E"/>
    <w:rsid w:val="001A1EB8"/>
    <w:rsid w:val="001A2289"/>
    <w:rsid w:val="001A2848"/>
    <w:rsid w:val="001A28CA"/>
    <w:rsid w:val="001A2A40"/>
    <w:rsid w:val="001A3124"/>
    <w:rsid w:val="001A3BEB"/>
    <w:rsid w:val="001A5749"/>
    <w:rsid w:val="001A58EF"/>
    <w:rsid w:val="001A5963"/>
    <w:rsid w:val="001A5E8E"/>
    <w:rsid w:val="001A5F0F"/>
    <w:rsid w:val="001A6BEB"/>
    <w:rsid w:val="001B05AB"/>
    <w:rsid w:val="001B0882"/>
    <w:rsid w:val="001B0DB2"/>
    <w:rsid w:val="001B51C8"/>
    <w:rsid w:val="001B5757"/>
    <w:rsid w:val="001B5D11"/>
    <w:rsid w:val="001B613A"/>
    <w:rsid w:val="001B6435"/>
    <w:rsid w:val="001B70BF"/>
    <w:rsid w:val="001B71A1"/>
    <w:rsid w:val="001B7FE6"/>
    <w:rsid w:val="001C110D"/>
    <w:rsid w:val="001C1AAA"/>
    <w:rsid w:val="001C27F3"/>
    <w:rsid w:val="001C49B7"/>
    <w:rsid w:val="001C5958"/>
    <w:rsid w:val="001C5E14"/>
    <w:rsid w:val="001C6006"/>
    <w:rsid w:val="001C60FB"/>
    <w:rsid w:val="001C62B6"/>
    <w:rsid w:val="001C6EEA"/>
    <w:rsid w:val="001D0BD2"/>
    <w:rsid w:val="001D17D4"/>
    <w:rsid w:val="001D255B"/>
    <w:rsid w:val="001D46F4"/>
    <w:rsid w:val="001D4A1B"/>
    <w:rsid w:val="001D4B4E"/>
    <w:rsid w:val="001D4E64"/>
    <w:rsid w:val="001D5466"/>
    <w:rsid w:val="001D5C10"/>
    <w:rsid w:val="001D6AB4"/>
    <w:rsid w:val="001E1D43"/>
    <w:rsid w:val="001E1FD4"/>
    <w:rsid w:val="001E225B"/>
    <w:rsid w:val="001E29C1"/>
    <w:rsid w:val="001E3219"/>
    <w:rsid w:val="001E3A19"/>
    <w:rsid w:val="001E3C1E"/>
    <w:rsid w:val="001E3F1D"/>
    <w:rsid w:val="001E40F5"/>
    <w:rsid w:val="001E44E8"/>
    <w:rsid w:val="001E5360"/>
    <w:rsid w:val="001E54AD"/>
    <w:rsid w:val="001E5684"/>
    <w:rsid w:val="001E5EB4"/>
    <w:rsid w:val="001E66B1"/>
    <w:rsid w:val="001E6E49"/>
    <w:rsid w:val="001F1A2F"/>
    <w:rsid w:val="001F25F0"/>
    <w:rsid w:val="001F3C3F"/>
    <w:rsid w:val="001F4537"/>
    <w:rsid w:val="001F56EB"/>
    <w:rsid w:val="001F5B40"/>
    <w:rsid w:val="001F6214"/>
    <w:rsid w:val="001F7317"/>
    <w:rsid w:val="001F7629"/>
    <w:rsid w:val="001F7CB7"/>
    <w:rsid w:val="001F7E91"/>
    <w:rsid w:val="0020086C"/>
    <w:rsid w:val="00200A03"/>
    <w:rsid w:val="002017CC"/>
    <w:rsid w:val="00203516"/>
    <w:rsid w:val="0020500C"/>
    <w:rsid w:val="00205211"/>
    <w:rsid w:val="00205EE1"/>
    <w:rsid w:val="002063A2"/>
    <w:rsid w:val="002068E7"/>
    <w:rsid w:val="00206B6A"/>
    <w:rsid w:val="002115A8"/>
    <w:rsid w:val="002118DB"/>
    <w:rsid w:val="0021194A"/>
    <w:rsid w:val="0021209E"/>
    <w:rsid w:val="00212238"/>
    <w:rsid w:val="002124B2"/>
    <w:rsid w:val="00212852"/>
    <w:rsid w:val="00213288"/>
    <w:rsid w:val="002132A7"/>
    <w:rsid w:val="00213679"/>
    <w:rsid w:val="0021447F"/>
    <w:rsid w:val="00215C60"/>
    <w:rsid w:val="00215E2F"/>
    <w:rsid w:val="0021642A"/>
    <w:rsid w:val="00216AC3"/>
    <w:rsid w:val="002201F8"/>
    <w:rsid w:val="002205B1"/>
    <w:rsid w:val="0022094B"/>
    <w:rsid w:val="00220CC1"/>
    <w:rsid w:val="00220D22"/>
    <w:rsid w:val="00220E5B"/>
    <w:rsid w:val="002216DC"/>
    <w:rsid w:val="002217E2"/>
    <w:rsid w:val="00222349"/>
    <w:rsid w:val="00222819"/>
    <w:rsid w:val="00222A1E"/>
    <w:rsid w:val="0022417E"/>
    <w:rsid w:val="002246F4"/>
    <w:rsid w:val="0022471A"/>
    <w:rsid w:val="00224A44"/>
    <w:rsid w:val="00224D60"/>
    <w:rsid w:val="00226498"/>
    <w:rsid w:val="002271FF"/>
    <w:rsid w:val="00227B3F"/>
    <w:rsid w:val="00227E4B"/>
    <w:rsid w:val="00231040"/>
    <w:rsid w:val="00231B0E"/>
    <w:rsid w:val="00232B53"/>
    <w:rsid w:val="0023357D"/>
    <w:rsid w:val="00233EAC"/>
    <w:rsid w:val="002343F4"/>
    <w:rsid w:val="00234490"/>
    <w:rsid w:val="00236C2A"/>
    <w:rsid w:val="0023717E"/>
    <w:rsid w:val="0023762A"/>
    <w:rsid w:val="00237A4B"/>
    <w:rsid w:val="0024006A"/>
    <w:rsid w:val="002404D5"/>
    <w:rsid w:val="00241C25"/>
    <w:rsid w:val="002426E9"/>
    <w:rsid w:val="00242BFF"/>
    <w:rsid w:val="00243C99"/>
    <w:rsid w:val="00243E4B"/>
    <w:rsid w:val="0024453C"/>
    <w:rsid w:val="00244CD6"/>
    <w:rsid w:val="00244E9D"/>
    <w:rsid w:val="00244EFE"/>
    <w:rsid w:val="0024615A"/>
    <w:rsid w:val="00246213"/>
    <w:rsid w:val="002466B4"/>
    <w:rsid w:val="00246A93"/>
    <w:rsid w:val="00247170"/>
    <w:rsid w:val="002477BA"/>
    <w:rsid w:val="00247CBB"/>
    <w:rsid w:val="00247D0C"/>
    <w:rsid w:val="00247D4D"/>
    <w:rsid w:val="00250C2F"/>
    <w:rsid w:val="00251074"/>
    <w:rsid w:val="002515DC"/>
    <w:rsid w:val="00251C03"/>
    <w:rsid w:val="00253553"/>
    <w:rsid w:val="002542F3"/>
    <w:rsid w:val="002544D3"/>
    <w:rsid w:val="0025560A"/>
    <w:rsid w:val="00255FB9"/>
    <w:rsid w:val="00256D47"/>
    <w:rsid w:val="0025725D"/>
    <w:rsid w:val="00260338"/>
    <w:rsid w:val="00260615"/>
    <w:rsid w:val="00260B38"/>
    <w:rsid w:val="00260F89"/>
    <w:rsid w:val="00262BE2"/>
    <w:rsid w:val="00263BC6"/>
    <w:rsid w:val="00263EB1"/>
    <w:rsid w:val="002640DB"/>
    <w:rsid w:val="00266BEA"/>
    <w:rsid w:val="002677B8"/>
    <w:rsid w:val="00270382"/>
    <w:rsid w:val="00270937"/>
    <w:rsid w:val="00270C3E"/>
    <w:rsid w:val="0027142B"/>
    <w:rsid w:val="00271B2D"/>
    <w:rsid w:val="00271C12"/>
    <w:rsid w:val="00271F8B"/>
    <w:rsid w:val="00272F9D"/>
    <w:rsid w:val="002733D0"/>
    <w:rsid w:val="00273EF9"/>
    <w:rsid w:val="0027468F"/>
    <w:rsid w:val="002749D8"/>
    <w:rsid w:val="002750AE"/>
    <w:rsid w:val="00275B0A"/>
    <w:rsid w:val="0027625A"/>
    <w:rsid w:val="002776E5"/>
    <w:rsid w:val="00277A97"/>
    <w:rsid w:val="0028012E"/>
    <w:rsid w:val="002806C3"/>
    <w:rsid w:val="00280DD2"/>
    <w:rsid w:val="0028135F"/>
    <w:rsid w:val="00281F71"/>
    <w:rsid w:val="0028222C"/>
    <w:rsid w:val="00283402"/>
    <w:rsid w:val="0028380B"/>
    <w:rsid w:val="00283D3C"/>
    <w:rsid w:val="00284393"/>
    <w:rsid w:val="0028448B"/>
    <w:rsid w:val="002849E6"/>
    <w:rsid w:val="00284B77"/>
    <w:rsid w:val="002859CE"/>
    <w:rsid w:val="00285E7D"/>
    <w:rsid w:val="002879AF"/>
    <w:rsid w:val="00287AA6"/>
    <w:rsid w:val="00287D91"/>
    <w:rsid w:val="0029318A"/>
    <w:rsid w:val="00293D85"/>
    <w:rsid w:val="0029426B"/>
    <w:rsid w:val="00295859"/>
    <w:rsid w:val="0029629B"/>
    <w:rsid w:val="002962E5"/>
    <w:rsid w:val="00296C84"/>
    <w:rsid w:val="002974E7"/>
    <w:rsid w:val="00297896"/>
    <w:rsid w:val="002A02BB"/>
    <w:rsid w:val="002A0879"/>
    <w:rsid w:val="002A09FA"/>
    <w:rsid w:val="002A0C4E"/>
    <w:rsid w:val="002A1C03"/>
    <w:rsid w:val="002A3464"/>
    <w:rsid w:val="002A358D"/>
    <w:rsid w:val="002A3925"/>
    <w:rsid w:val="002A3995"/>
    <w:rsid w:val="002A3C54"/>
    <w:rsid w:val="002A65B4"/>
    <w:rsid w:val="002A7156"/>
    <w:rsid w:val="002A7367"/>
    <w:rsid w:val="002A774A"/>
    <w:rsid w:val="002A7EAB"/>
    <w:rsid w:val="002B023D"/>
    <w:rsid w:val="002B1168"/>
    <w:rsid w:val="002B1273"/>
    <w:rsid w:val="002B24B6"/>
    <w:rsid w:val="002B2F84"/>
    <w:rsid w:val="002B37E6"/>
    <w:rsid w:val="002B3FB6"/>
    <w:rsid w:val="002B4771"/>
    <w:rsid w:val="002B4C94"/>
    <w:rsid w:val="002B5DDB"/>
    <w:rsid w:val="002B610A"/>
    <w:rsid w:val="002B6236"/>
    <w:rsid w:val="002B6A72"/>
    <w:rsid w:val="002B6D6B"/>
    <w:rsid w:val="002B74DE"/>
    <w:rsid w:val="002B7D9A"/>
    <w:rsid w:val="002C0B3A"/>
    <w:rsid w:val="002C0FB1"/>
    <w:rsid w:val="002C3671"/>
    <w:rsid w:val="002C3A3E"/>
    <w:rsid w:val="002C4281"/>
    <w:rsid w:val="002C4521"/>
    <w:rsid w:val="002C4C8E"/>
    <w:rsid w:val="002C53ED"/>
    <w:rsid w:val="002C596C"/>
    <w:rsid w:val="002C598F"/>
    <w:rsid w:val="002C78FD"/>
    <w:rsid w:val="002D0A21"/>
    <w:rsid w:val="002D0FA4"/>
    <w:rsid w:val="002D1C2F"/>
    <w:rsid w:val="002D2743"/>
    <w:rsid w:val="002D2AE9"/>
    <w:rsid w:val="002D2DB4"/>
    <w:rsid w:val="002D3634"/>
    <w:rsid w:val="002D4353"/>
    <w:rsid w:val="002D4729"/>
    <w:rsid w:val="002D5476"/>
    <w:rsid w:val="002D5BA8"/>
    <w:rsid w:val="002D6EDD"/>
    <w:rsid w:val="002D7EE2"/>
    <w:rsid w:val="002D7FA3"/>
    <w:rsid w:val="002E00B1"/>
    <w:rsid w:val="002E033B"/>
    <w:rsid w:val="002E09D0"/>
    <w:rsid w:val="002E0F52"/>
    <w:rsid w:val="002E15CD"/>
    <w:rsid w:val="002E234A"/>
    <w:rsid w:val="002E2587"/>
    <w:rsid w:val="002E3190"/>
    <w:rsid w:val="002E3345"/>
    <w:rsid w:val="002E36C7"/>
    <w:rsid w:val="002E4358"/>
    <w:rsid w:val="002E4456"/>
    <w:rsid w:val="002E4744"/>
    <w:rsid w:val="002E4CB7"/>
    <w:rsid w:val="002E6349"/>
    <w:rsid w:val="002E670B"/>
    <w:rsid w:val="002E6771"/>
    <w:rsid w:val="002E6C92"/>
    <w:rsid w:val="002E6CDB"/>
    <w:rsid w:val="002E791E"/>
    <w:rsid w:val="002F03BE"/>
    <w:rsid w:val="002F1AC2"/>
    <w:rsid w:val="002F2E3F"/>
    <w:rsid w:val="002F398B"/>
    <w:rsid w:val="002F447C"/>
    <w:rsid w:val="002F5DBC"/>
    <w:rsid w:val="002F6223"/>
    <w:rsid w:val="002F686B"/>
    <w:rsid w:val="002F6939"/>
    <w:rsid w:val="002F6F7C"/>
    <w:rsid w:val="002F7774"/>
    <w:rsid w:val="002F7A25"/>
    <w:rsid w:val="002F7E52"/>
    <w:rsid w:val="00300875"/>
    <w:rsid w:val="00300DFC"/>
    <w:rsid w:val="00300E32"/>
    <w:rsid w:val="003013CF"/>
    <w:rsid w:val="00302B3B"/>
    <w:rsid w:val="00303255"/>
    <w:rsid w:val="003041AE"/>
    <w:rsid w:val="00304718"/>
    <w:rsid w:val="00305C8D"/>
    <w:rsid w:val="0030771B"/>
    <w:rsid w:val="003102AD"/>
    <w:rsid w:val="00310E17"/>
    <w:rsid w:val="003110A3"/>
    <w:rsid w:val="00311B27"/>
    <w:rsid w:val="00312891"/>
    <w:rsid w:val="0031290E"/>
    <w:rsid w:val="00314F2D"/>
    <w:rsid w:val="003150D3"/>
    <w:rsid w:val="00315DC0"/>
    <w:rsid w:val="00315FB8"/>
    <w:rsid w:val="00317331"/>
    <w:rsid w:val="00320013"/>
    <w:rsid w:val="00320763"/>
    <w:rsid w:val="00320D66"/>
    <w:rsid w:val="00320F42"/>
    <w:rsid w:val="00320F46"/>
    <w:rsid w:val="00321304"/>
    <w:rsid w:val="0032413F"/>
    <w:rsid w:val="003243E6"/>
    <w:rsid w:val="00324999"/>
    <w:rsid w:val="003252C1"/>
    <w:rsid w:val="00325504"/>
    <w:rsid w:val="00325729"/>
    <w:rsid w:val="00325730"/>
    <w:rsid w:val="00326042"/>
    <w:rsid w:val="0032619C"/>
    <w:rsid w:val="003277F4"/>
    <w:rsid w:val="00330440"/>
    <w:rsid w:val="00330B00"/>
    <w:rsid w:val="00330BEF"/>
    <w:rsid w:val="00331177"/>
    <w:rsid w:val="00331542"/>
    <w:rsid w:val="00333226"/>
    <w:rsid w:val="00334F06"/>
    <w:rsid w:val="00335066"/>
    <w:rsid w:val="00335735"/>
    <w:rsid w:val="00335CDA"/>
    <w:rsid w:val="0033620E"/>
    <w:rsid w:val="0033659A"/>
    <w:rsid w:val="0033674D"/>
    <w:rsid w:val="00336ECE"/>
    <w:rsid w:val="00336FB5"/>
    <w:rsid w:val="00340F08"/>
    <w:rsid w:val="00341DB3"/>
    <w:rsid w:val="00342240"/>
    <w:rsid w:val="003428BA"/>
    <w:rsid w:val="00342C50"/>
    <w:rsid w:val="00343B2C"/>
    <w:rsid w:val="00343E0A"/>
    <w:rsid w:val="003447FE"/>
    <w:rsid w:val="00344B10"/>
    <w:rsid w:val="003461D8"/>
    <w:rsid w:val="00350BA0"/>
    <w:rsid w:val="00351660"/>
    <w:rsid w:val="00351739"/>
    <w:rsid w:val="00351BB9"/>
    <w:rsid w:val="00351D71"/>
    <w:rsid w:val="00353004"/>
    <w:rsid w:val="003534FB"/>
    <w:rsid w:val="00353895"/>
    <w:rsid w:val="003548F0"/>
    <w:rsid w:val="00355BF5"/>
    <w:rsid w:val="00356308"/>
    <w:rsid w:val="00356F5B"/>
    <w:rsid w:val="0035741C"/>
    <w:rsid w:val="00357B18"/>
    <w:rsid w:val="00357C1A"/>
    <w:rsid w:val="00361244"/>
    <w:rsid w:val="00361BE3"/>
    <w:rsid w:val="0036272C"/>
    <w:rsid w:val="003640A9"/>
    <w:rsid w:val="003644D7"/>
    <w:rsid w:val="00365200"/>
    <w:rsid w:val="003652C6"/>
    <w:rsid w:val="003655E8"/>
    <w:rsid w:val="003663D3"/>
    <w:rsid w:val="003665C9"/>
    <w:rsid w:val="00366756"/>
    <w:rsid w:val="00371472"/>
    <w:rsid w:val="0037153C"/>
    <w:rsid w:val="0037182D"/>
    <w:rsid w:val="00372F2A"/>
    <w:rsid w:val="003737D6"/>
    <w:rsid w:val="00374684"/>
    <w:rsid w:val="00374E21"/>
    <w:rsid w:val="00375044"/>
    <w:rsid w:val="0037511D"/>
    <w:rsid w:val="0037606A"/>
    <w:rsid w:val="00376233"/>
    <w:rsid w:val="003769E4"/>
    <w:rsid w:val="00376B1F"/>
    <w:rsid w:val="00376DB7"/>
    <w:rsid w:val="003775D2"/>
    <w:rsid w:val="0038015A"/>
    <w:rsid w:val="0038024A"/>
    <w:rsid w:val="00380C30"/>
    <w:rsid w:val="00380FF7"/>
    <w:rsid w:val="003814DE"/>
    <w:rsid w:val="00383339"/>
    <w:rsid w:val="00383948"/>
    <w:rsid w:val="00385FDA"/>
    <w:rsid w:val="00387332"/>
    <w:rsid w:val="003873B4"/>
    <w:rsid w:val="00387732"/>
    <w:rsid w:val="003904BF"/>
    <w:rsid w:val="00390E99"/>
    <w:rsid w:val="003916CB"/>
    <w:rsid w:val="00391920"/>
    <w:rsid w:val="00392326"/>
    <w:rsid w:val="00392F1E"/>
    <w:rsid w:val="003937F5"/>
    <w:rsid w:val="00394761"/>
    <w:rsid w:val="00394802"/>
    <w:rsid w:val="00394AE4"/>
    <w:rsid w:val="00394AF8"/>
    <w:rsid w:val="00395AFC"/>
    <w:rsid w:val="00395B21"/>
    <w:rsid w:val="003960D2"/>
    <w:rsid w:val="00396477"/>
    <w:rsid w:val="00396B48"/>
    <w:rsid w:val="003A0164"/>
    <w:rsid w:val="003A1644"/>
    <w:rsid w:val="003A25DD"/>
    <w:rsid w:val="003A269C"/>
    <w:rsid w:val="003A3139"/>
    <w:rsid w:val="003A4A5C"/>
    <w:rsid w:val="003A656C"/>
    <w:rsid w:val="003A65FD"/>
    <w:rsid w:val="003A6A62"/>
    <w:rsid w:val="003A77B3"/>
    <w:rsid w:val="003A7AF5"/>
    <w:rsid w:val="003A7EF9"/>
    <w:rsid w:val="003B05FC"/>
    <w:rsid w:val="003B0CC6"/>
    <w:rsid w:val="003B0F0B"/>
    <w:rsid w:val="003B1FEA"/>
    <w:rsid w:val="003B2781"/>
    <w:rsid w:val="003B2912"/>
    <w:rsid w:val="003B33C7"/>
    <w:rsid w:val="003B3D01"/>
    <w:rsid w:val="003B426D"/>
    <w:rsid w:val="003B4E8E"/>
    <w:rsid w:val="003B58E6"/>
    <w:rsid w:val="003B688D"/>
    <w:rsid w:val="003B74F3"/>
    <w:rsid w:val="003B767F"/>
    <w:rsid w:val="003B78E9"/>
    <w:rsid w:val="003C0828"/>
    <w:rsid w:val="003C1C91"/>
    <w:rsid w:val="003C2293"/>
    <w:rsid w:val="003C2443"/>
    <w:rsid w:val="003C2659"/>
    <w:rsid w:val="003C2A1A"/>
    <w:rsid w:val="003C4B2D"/>
    <w:rsid w:val="003C4BC1"/>
    <w:rsid w:val="003C5B89"/>
    <w:rsid w:val="003C6EDA"/>
    <w:rsid w:val="003C7987"/>
    <w:rsid w:val="003C7D80"/>
    <w:rsid w:val="003D1024"/>
    <w:rsid w:val="003D1466"/>
    <w:rsid w:val="003D19B9"/>
    <w:rsid w:val="003D26C9"/>
    <w:rsid w:val="003D2B54"/>
    <w:rsid w:val="003D2B71"/>
    <w:rsid w:val="003D38B3"/>
    <w:rsid w:val="003D3DA6"/>
    <w:rsid w:val="003D3F20"/>
    <w:rsid w:val="003D40AC"/>
    <w:rsid w:val="003D456C"/>
    <w:rsid w:val="003D51A6"/>
    <w:rsid w:val="003D64BE"/>
    <w:rsid w:val="003D6A7A"/>
    <w:rsid w:val="003D7BC7"/>
    <w:rsid w:val="003E0A28"/>
    <w:rsid w:val="003E0F11"/>
    <w:rsid w:val="003E1466"/>
    <w:rsid w:val="003E2059"/>
    <w:rsid w:val="003E2325"/>
    <w:rsid w:val="003E23E4"/>
    <w:rsid w:val="003E2510"/>
    <w:rsid w:val="003E268A"/>
    <w:rsid w:val="003E2B71"/>
    <w:rsid w:val="003E3585"/>
    <w:rsid w:val="003E3857"/>
    <w:rsid w:val="003E3CDC"/>
    <w:rsid w:val="003E4D2E"/>
    <w:rsid w:val="003E4E50"/>
    <w:rsid w:val="003E50DF"/>
    <w:rsid w:val="003E62D0"/>
    <w:rsid w:val="003E723E"/>
    <w:rsid w:val="003E7B64"/>
    <w:rsid w:val="003F0349"/>
    <w:rsid w:val="003F06A9"/>
    <w:rsid w:val="003F1148"/>
    <w:rsid w:val="003F1BEF"/>
    <w:rsid w:val="003F1CAA"/>
    <w:rsid w:val="003F2151"/>
    <w:rsid w:val="003F2154"/>
    <w:rsid w:val="003F25B1"/>
    <w:rsid w:val="003F3A17"/>
    <w:rsid w:val="003F3CC1"/>
    <w:rsid w:val="003F4E56"/>
    <w:rsid w:val="003F4FE1"/>
    <w:rsid w:val="003F61D2"/>
    <w:rsid w:val="0040017B"/>
    <w:rsid w:val="00400756"/>
    <w:rsid w:val="004007A4"/>
    <w:rsid w:val="004007D9"/>
    <w:rsid w:val="00400F41"/>
    <w:rsid w:val="00402741"/>
    <w:rsid w:val="004033EC"/>
    <w:rsid w:val="004044A6"/>
    <w:rsid w:val="00404E41"/>
    <w:rsid w:val="004053DE"/>
    <w:rsid w:val="004054CA"/>
    <w:rsid w:val="00405F16"/>
    <w:rsid w:val="00407037"/>
    <w:rsid w:val="0040777D"/>
    <w:rsid w:val="00411C35"/>
    <w:rsid w:val="00412241"/>
    <w:rsid w:val="00412665"/>
    <w:rsid w:val="00412772"/>
    <w:rsid w:val="00412E2A"/>
    <w:rsid w:val="00414576"/>
    <w:rsid w:val="004152C8"/>
    <w:rsid w:val="004165DB"/>
    <w:rsid w:val="00417215"/>
    <w:rsid w:val="00417E2F"/>
    <w:rsid w:val="00421397"/>
    <w:rsid w:val="00421532"/>
    <w:rsid w:val="004215E0"/>
    <w:rsid w:val="004219CD"/>
    <w:rsid w:val="00421C32"/>
    <w:rsid w:val="004239AF"/>
    <w:rsid w:val="00423A18"/>
    <w:rsid w:val="0042452E"/>
    <w:rsid w:val="00424D88"/>
    <w:rsid w:val="00425590"/>
    <w:rsid w:val="004255D3"/>
    <w:rsid w:val="0042580A"/>
    <w:rsid w:val="00425E27"/>
    <w:rsid w:val="00426A36"/>
    <w:rsid w:val="0042736F"/>
    <w:rsid w:val="00427C75"/>
    <w:rsid w:val="00430E31"/>
    <w:rsid w:val="00430F3A"/>
    <w:rsid w:val="00431B6E"/>
    <w:rsid w:val="00431C11"/>
    <w:rsid w:val="0043201B"/>
    <w:rsid w:val="004340BB"/>
    <w:rsid w:val="0043432B"/>
    <w:rsid w:val="00434926"/>
    <w:rsid w:val="00434950"/>
    <w:rsid w:val="00434A15"/>
    <w:rsid w:val="0043508E"/>
    <w:rsid w:val="00436933"/>
    <w:rsid w:val="00436D77"/>
    <w:rsid w:val="0043776A"/>
    <w:rsid w:val="00437F3D"/>
    <w:rsid w:val="00440441"/>
    <w:rsid w:val="0044113C"/>
    <w:rsid w:val="00442000"/>
    <w:rsid w:val="004428CE"/>
    <w:rsid w:val="004435DA"/>
    <w:rsid w:val="004449EC"/>
    <w:rsid w:val="00444B87"/>
    <w:rsid w:val="00444EC2"/>
    <w:rsid w:val="0044587A"/>
    <w:rsid w:val="00445F88"/>
    <w:rsid w:val="0044651B"/>
    <w:rsid w:val="00446889"/>
    <w:rsid w:val="00447431"/>
    <w:rsid w:val="00447B9C"/>
    <w:rsid w:val="00447DE7"/>
    <w:rsid w:val="0045025A"/>
    <w:rsid w:val="0045100E"/>
    <w:rsid w:val="004513ED"/>
    <w:rsid w:val="0045169C"/>
    <w:rsid w:val="00451B04"/>
    <w:rsid w:val="00452E8D"/>
    <w:rsid w:val="00452F13"/>
    <w:rsid w:val="004531CA"/>
    <w:rsid w:val="004533AE"/>
    <w:rsid w:val="00454EAA"/>
    <w:rsid w:val="00456398"/>
    <w:rsid w:val="004567AB"/>
    <w:rsid w:val="00460C2A"/>
    <w:rsid w:val="004624F8"/>
    <w:rsid w:val="004632BF"/>
    <w:rsid w:val="00463962"/>
    <w:rsid w:val="00464177"/>
    <w:rsid w:val="004647A7"/>
    <w:rsid w:val="0046589A"/>
    <w:rsid w:val="00465A41"/>
    <w:rsid w:val="004662C3"/>
    <w:rsid w:val="0046704B"/>
    <w:rsid w:val="004672DB"/>
    <w:rsid w:val="004705A3"/>
    <w:rsid w:val="00470814"/>
    <w:rsid w:val="00470B09"/>
    <w:rsid w:val="00471B80"/>
    <w:rsid w:val="004732B5"/>
    <w:rsid w:val="004737A2"/>
    <w:rsid w:val="00474543"/>
    <w:rsid w:val="00474642"/>
    <w:rsid w:val="00474B85"/>
    <w:rsid w:val="0047562E"/>
    <w:rsid w:val="004756C3"/>
    <w:rsid w:val="00475BA9"/>
    <w:rsid w:val="00476494"/>
    <w:rsid w:val="00476993"/>
    <w:rsid w:val="0047704D"/>
    <w:rsid w:val="00477462"/>
    <w:rsid w:val="00482527"/>
    <w:rsid w:val="0048394C"/>
    <w:rsid w:val="00483CAC"/>
    <w:rsid w:val="00483E2C"/>
    <w:rsid w:val="0048411F"/>
    <w:rsid w:val="00484547"/>
    <w:rsid w:val="0048484F"/>
    <w:rsid w:val="004848DD"/>
    <w:rsid w:val="00485796"/>
    <w:rsid w:val="00485F05"/>
    <w:rsid w:val="004872CE"/>
    <w:rsid w:val="00487910"/>
    <w:rsid w:val="004906BB"/>
    <w:rsid w:val="004911E0"/>
    <w:rsid w:val="004915DE"/>
    <w:rsid w:val="00492DFA"/>
    <w:rsid w:val="00494E57"/>
    <w:rsid w:val="0049520D"/>
    <w:rsid w:val="004968C0"/>
    <w:rsid w:val="00496D24"/>
    <w:rsid w:val="00497503"/>
    <w:rsid w:val="00497737"/>
    <w:rsid w:val="004A28A2"/>
    <w:rsid w:val="004A30E7"/>
    <w:rsid w:val="004A30FB"/>
    <w:rsid w:val="004A3C4B"/>
    <w:rsid w:val="004A3CCB"/>
    <w:rsid w:val="004A44A0"/>
    <w:rsid w:val="004A6633"/>
    <w:rsid w:val="004A6C90"/>
    <w:rsid w:val="004A704F"/>
    <w:rsid w:val="004A7096"/>
    <w:rsid w:val="004A7E0A"/>
    <w:rsid w:val="004A7F04"/>
    <w:rsid w:val="004B04C6"/>
    <w:rsid w:val="004B0768"/>
    <w:rsid w:val="004B0A97"/>
    <w:rsid w:val="004B1380"/>
    <w:rsid w:val="004B15CC"/>
    <w:rsid w:val="004B15D6"/>
    <w:rsid w:val="004B1AAD"/>
    <w:rsid w:val="004B1EF3"/>
    <w:rsid w:val="004B2477"/>
    <w:rsid w:val="004B4036"/>
    <w:rsid w:val="004B42A9"/>
    <w:rsid w:val="004B45A6"/>
    <w:rsid w:val="004B4C69"/>
    <w:rsid w:val="004B5C6A"/>
    <w:rsid w:val="004B6B8A"/>
    <w:rsid w:val="004B6EC9"/>
    <w:rsid w:val="004B7261"/>
    <w:rsid w:val="004B75D7"/>
    <w:rsid w:val="004B76B5"/>
    <w:rsid w:val="004B7EC0"/>
    <w:rsid w:val="004B7F2E"/>
    <w:rsid w:val="004B7F9A"/>
    <w:rsid w:val="004C0C0B"/>
    <w:rsid w:val="004C1B65"/>
    <w:rsid w:val="004C2005"/>
    <w:rsid w:val="004C21E5"/>
    <w:rsid w:val="004C2F89"/>
    <w:rsid w:val="004C5454"/>
    <w:rsid w:val="004C597F"/>
    <w:rsid w:val="004C5A05"/>
    <w:rsid w:val="004C7405"/>
    <w:rsid w:val="004C777C"/>
    <w:rsid w:val="004D1410"/>
    <w:rsid w:val="004D1868"/>
    <w:rsid w:val="004D20B6"/>
    <w:rsid w:val="004D22C7"/>
    <w:rsid w:val="004D256F"/>
    <w:rsid w:val="004D3226"/>
    <w:rsid w:val="004D4195"/>
    <w:rsid w:val="004D4348"/>
    <w:rsid w:val="004D4DD7"/>
    <w:rsid w:val="004D58C2"/>
    <w:rsid w:val="004D5B04"/>
    <w:rsid w:val="004D5C12"/>
    <w:rsid w:val="004D68C4"/>
    <w:rsid w:val="004D6E1D"/>
    <w:rsid w:val="004D776C"/>
    <w:rsid w:val="004D77C7"/>
    <w:rsid w:val="004D77DA"/>
    <w:rsid w:val="004D7994"/>
    <w:rsid w:val="004D7A55"/>
    <w:rsid w:val="004D7FC5"/>
    <w:rsid w:val="004E0306"/>
    <w:rsid w:val="004E10E0"/>
    <w:rsid w:val="004E152C"/>
    <w:rsid w:val="004E1936"/>
    <w:rsid w:val="004E26F7"/>
    <w:rsid w:val="004E356D"/>
    <w:rsid w:val="004E39C4"/>
    <w:rsid w:val="004E40FA"/>
    <w:rsid w:val="004E488B"/>
    <w:rsid w:val="004E5482"/>
    <w:rsid w:val="004E54A3"/>
    <w:rsid w:val="004E5C13"/>
    <w:rsid w:val="004E6E69"/>
    <w:rsid w:val="004E7382"/>
    <w:rsid w:val="004F0253"/>
    <w:rsid w:val="004F05B4"/>
    <w:rsid w:val="004F1755"/>
    <w:rsid w:val="004F232B"/>
    <w:rsid w:val="004F27A1"/>
    <w:rsid w:val="004F2DAF"/>
    <w:rsid w:val="004F309F"/>
    <w:rsid w:val="004F397E"/>
    <w:rsid w:val="004F3B26"/>
    <w:rsid w:val="004F45E4"/>
    <w:rsid w:val="004F5377"/>
    <w:rsid w:val="004F5964"/>
    <w:rsid w:val="004F5ED9"/>
    <w:rsid w:val="004F6D73"/>
    <w:rsid w:val="004F6D78"/>
    <w:rsid w:val="004F746E"/>
    <w:rsid w:val="004F765B"/>
    <w:rsid w:val="004F791B"/>
    <w:rsid w:val="004F7E5A"/>
    <w:rsid w:val="005009E3"/>
    <w:rsid w:val="00500B56"/>
    <w:rsid w:val="00501222"/>
    <w:rsid w:val="005013CA"/>
    <w:rsid w:val="005019DA"/>
    <w:rsid w:val="00502114"/>
    <w:rsid w:val="0050213E"/>
    <w:rsid w:val="00502418"/>
    <w:rsid w:val="005039A8"/>
    <w:rsid w:val="00503F86"/>
    <w:rsid w:val="005059BE"/>
    <w:rsid w:val="00506641"/>
    <w:rsid w:val="00506C99"/>
    <w:rsid w:val="00506E73"/>
    <w:rsid w:val="005071D4"/>
    <w:rsid w:val="00507491"/>
    <w:rsid w:val="00507E29"/>
    <w:rsid w:val="00510AEE"/>
    <w:rsid w:val="00510F3D"/>
    <w:rsid w:val="00511AD7"/>
    <w:rsid w:val="005135CA"/>
    <w:rsid w:val="00513882"/>
    <w:rsid w:val="00513D28"/>
    <w:rsid w:val="00513D33"/>
    <w:rsid w:val="005141CD"/>
    <w:rsid w:val="0051493D"/>
    <w:rsid w:val="00514EAB"/>
    <w:rsid w:val="0051587B"/>
    <w:rsid w:val="00515C10"/>
    <w:rsid w:val="00515E0C"/>
    <w:rsid w:val="00516292"/>
    <w:rsid w:val="00516778"/>
    <w:rsid w:val="00516C85"/>
    <w:rsid w:val="00517241"/>
    <w:rsid w:val="0051765D"/>
    <w:rsid w:val="00517708"/>
    <w:rsid w:val="00517915"/>
    <w:rsid w:val="00517B4F"/>
    <w:rsid w:val="005224FC"/>
    <w:rsid w:val="005227FB"/>
    <w:rsid w:val="005230C6"/>
    <w:rsid w:val="00524647"/>
    <w:rsid w:val="00524BAC"/>
    <w:rsid w:val="00525A43"/>
    <w:rsid w:val="005272ED"/>
    <w:rsid w:val="00527591"/>
    <w:rsid w:val="00531AF6"/>
    <w:rsid w:val="00531CFB"/>
    <w:rsid w:val="00534179"/>
    <w:rsid w:val="00534B01"/>
    <w:rsid w:val="00534C30"/>
    <w:rsid w:val="00535E20"/>
    <w:rsid w:val="00535F11"/>
    <w:rsid w:val="00535FF3"/>
    <w:rsid w:val="00536133"/>
    <w:rsid w:val="0053630F"/>
    <w:rsid w:val="00537C29"/>
    <w:rsid w:val="00537FE3"/>
    <w:rsid w:val="00540923"/>
    <w:rsid w:val="005425DC"/>
    <w:rsid w:val="00542662"/>
    <w:rsid w:val="00542A6F"/>
    <w:rsid w:val="00543B3A"/>
    <w:rsid w:val="00544F38"/>
    <w:rsid w:val="00544FF3"/>
    <w:rsid w:val="0054575D"/>
    <w:rsid w:val="005461DE"/>
    <w:rsid w:val="00546F47"/>
    <w:rsid w:val="00547C1B"/>
    <w:rsid w:val="00547D6D"/>
    <w:rsid w:val="005501BD"/>
    <w:rsid w:val="005504E4"/>
    <w:rsid w:val="00552146"/>
    <w:rsid w:val="00553149"/>
    <w:rsid w:val="0055315A"/>
    <w:rsid w:val="00554ED4"/>
    <w:rsid w:val="005551DA"/>
    <w:rsid w:val="00555380"/>
    <w:rsid w:val="005561AF"/>
    <w:rsid w:val="00557A3A"/>
    <w:rsid w:val="00557F9D"/>
    <w:rsid w:val="00560F17"/>
    <w:rsid w:val="00561B6F"/>
    <w:rsid w:val="00561F40"/>
    <w:rsid w:val="005627B7"/>
    <w:rsid w:val="00562900"/>
    <w:rsid w:val="00562E8C"/>
    <w:rsid w:val="00562FE6"/>
    <w:rsid w:val="005635AA"/>
    <w:rsid w:val="005636E1"/>
    <w:rsid w:val="005640D6"/>
    <w:rsid w:val="00564F56"/>
    <w:rsid w:val="005655A6"/>
    <w:rsid w:val="0056594A"/>
    <w:rsid w:val="00565B45"/>
    <w:rsid w:val="00566E2C"/>
    <w:rsid w:val="00566EC4"/>
    <w:rsid w:val="00567954"/>
    <w:rsid w:val="00567AB2"/>
    <w:rsid w:val="00567C47"/>
    <w:rsid w:val="005700E6"/>
    <w:rsid w:val="0057012D"/>
    <w:rsid w:val="00570247"/>
    <w:rsid w:val="00570601"/>
    <w:rsid w:val="00571F44"/>
    <w:rsid w:val="00572655"/>
    <w:rsid w:val="00572AD1"/>
    <w:rsid w:val="005732A9"/>
    <w:rsid w:val="00573CF7"/>
    <w:rsid w:val="00574159"/>
    <w:rsid w:val="00575424"/>
    <w:rsid w:val="00575425"/>
    <w:rsid w:val="0057546E"/>
    <w:rsid w:val="00575958"/>
    <w:rsid w:val="00576EA4"/>
    <w:rsid w:val="00577021"/>
    <w:rsid w:val="0057716A"/>
    <w:rsid w:val="005801CB"/>
    <w:rsid w:val="00580794"/>
    <w:rsid w:val="0058108C"/>
    <w:rsid w:val="005815D7"/>
    <w:rsid w:val="00581873"/>
    <w:rsid w:val="00581D20"/>
    <w:rsid w:val="005820E9"/>
    <w:rsid w:val="00582302"/>
    <w:rsid w:val="00582392"/>
    <w:rsid w:val="00582BC8"/>
    <w:rsid w:val="005833DB"/>
    <w:rsid w:val="0058344C"/>
    <w:rsid w:val="00583D52"/>
    <w:rsid w:val="00584907"/>
    <w:rsid w:val="0058632E"/>
    <w:rsid w:val="00586585"/>
    <w:rsid w:val="00586C09"/>
    <w:rsid w:val="00587197"/>
    <w:rsid w:val="005874B2"/>
    <w:rsid w:val="005877B9"/>
    <w:rsid w:val="00587990"/>
    <w:rsid w:val="00587A67"/>
    <w:rsid w:val="00587A85"/>
    <w:rsid w:val="00587AF0"/>
    <w:rsid w:val="0059083E"/>
    <w:rsid w:val="00590E30"/>
    <w:rsid w:val="00591409"/>
    <w:rsid w:val="00591EA7"/>
    <w:rsid w:val="0059203C"/>
    <w:rsid w:val="00593202"/>
    <w:rsid w:val="0059374E"/>
    <w:rsid w:val="005937C8"/>
    <w:rsid w:val="00593816"/>
    <w:rsid w:val="00593971"/>
    <w:rsid w:val="0059476B"/>
    <w:rsid w:val="00594939"/>
    <w:rsid w:val="00594F73"/>
    <w:rsid w:val="00595D61"/>
    <w:rsid w:val="00595E6C"/>
    <w:rsid w:val="00596860"/>
    <w:rsid w:val="00597343"/>
    <w:rsid w:val="0059738D"/>
    <w:rsid w:val="005A1830"/>
    <w:rsid w:val="005A1862"/>
    <w:rsid w:val="005A1DF6"/>
    <w:rsid w:val="005A1FFE"/>
    <w:rsid w:val="005A252A"/>
    <w:rsid w:val="005A2D37"/>
    <w:rsid w:val="005A3817"/>
    <w:rsid w:val="005A3991"/>
    <w:rsid w:val="005A4B7C"/>
    <w:rsid w:val="005A5064"/>
    <w:rsid w:val="005A51AA"/>
    <w:rsid w:val="005A6363"/>
    <w:rsid w:val="005A65E5"/>
    <w:rsid w:val="005A6697"/>
    <w:rsid w:val="005A7E6C"/>
    <w:rsid w:val="005B0579"/>
    <w:rsid w:val="005B13D7"/>
    <w:rsid w:val="005B18C9"/>
    <w:rsid w:val="005B24FD"/>
    <w:rsid w:val="005B2F14"/>
    <w:rsid w:val="005B2F37"/>
    <w:rsid w:val="005B41F9"/>
    <w:rsid w:val="005B463F"/>
    <w:rsid w:val="005B4D3B"/>
    <w:rsid w:val="005B4EE9"/>
    <w:rsid w:val="005B608F"/>
    <w:rsid w:val="005B70C4"/>
    <w:rsid w:val="005B780C"/>
    <w:rsid w:val="005B7D80"/>
    <w:rsid w:val="005C0603"/>
    <w:rsid w:val="005C1D99"/>
    <w:rsid w:val="005C3D73"/>
    <w:rsid w:val="005C40F9"/>
    <w:rsid w:val="005C42DA"/>
    <w:rsid w:val="005C4321"/>
    <w:rsid w:val="005C4A30"/>
    <w:rsid w:val="005C4D5E"/>
    <w:rsid w:val="005C4EC6"/>
    <w:rsid w:val="005C521F"/>
    <w:rsid w:val="005C5AC6"/>
    <w:rsid w:val="005C5FD2"/>
    <w:rsid w:val="005C621D"/>
    <w:rsid w:val="005C6344"/>
    <w:rsid w:val="005C638B"/>
    <w:rsid w:val="005C6670"/>
    <w:rsid w:val="005C6688"/>
    <w:rsid w:val="005C67AB"/>
    <w:rsid w:val="005C6865"/>
    <w:rsid w:val="005C6A76"/>
    <w:rsid w:val="005C7685"/>
    <w:rsid w:val="005D0522"/>
    <w:rsid w:val="005D0CF0"/>
    <w:rsid w:val="005D1563"/>
    <w:rsid w:val="005D1940"/>
    <w:rsid w:val="005D1E94"/>
    <w:rsid w:val="005D32FC"/>
    <w:rsid w:val="005D33E1"/>
    <w:rsid w:val="005D358B"/>
    <w:rsid w:val="005D47BE"/>
    <w:rsid w:val="005D7467"/>
    <w:rsid w:val="005D79C5"/>
    <w:rsid w:val="005D7A02"/>
    <w:rsid w:val="005D7DD2"/>
    <w:rsid w:val="005E00B0"/>
    <w:rsid w:val="005E0C27"/>
    <w:rsid w:val="005E117C"/>
    <w:rsid w:val="005E198A"/>
    <w:rsid w:val="005E1C49"/>
    <w:rsid w:val="005E1FF4"/>
    <w:rsid w:val="005E3448"/>
    <w:rsid w:val="005E34F4"/>
    <w:rsid w:val="005E39B6"/>
    <w:rsid w:val="005E3FCA"/>
    <w:rsid w:val="005E3FDE"/>
    <w:rsid w:val="005E46F7"/>
    <w:rsid w:val="005E4C3D"/>
    <w:rsid w:val="005E4C4F"/>
    <w:rsid w:val="005E69BE"/>
    <w:rsid w:val="005F1BF0"/>
    <w:rsid w:val="005F2146"/>
    <w:rsid w:val="005F22CD"/>
    <w:rsid w:val="005F2C01"/>
    <w:rsid w:val="005F4121"/>
    <w:rsid w:val="005F44CB"/>
    <w:rsid w:val="005F4D0D"/>
    <w:rsid w:val="005F550D"/>
    <w:rsid w:val="005F565B"/>
    <w:rsid w:val="005F5D62"/>
    <w:rsid w:val="005F6E5C"/>
    <w:rsid w:val="005F7BC8"/>
    <w:rsid w:val="005F7F2C"/>
    <w:rsid w:val="00601161"/>
    <w:rsid w:val="00601718"/>
    <w:rsid w:val="0060570F"/>
    <w:rsid w:val="00605895"/>
    <w:rsid w:val="0060684F"/>
    <w:rsid w:val="006069E2"/>
    <w:rsid w:val="00606BCD"/>
    <w:rsid w:val="00606D2A"/>
    <w:rsid w:val="0060714F"/>
    <w:rsid w:val="00607269"/>
    <w:rsid w:val="006075D7"/>
    <w:rsid w:val="00607AB7"/>
    <w:rsid w:val="00607FFE"/>
    <w:rsid w:val="00610453"/>
    <w:rsid w:val="006105B7"/>
    <w:rsid w:val="00610EB2"/>
    <w:rsid w:val="006111A3"/>
    <w:rsid w:val="00611CB0"/>
    <w:rsid w:val="00612BFB"/>
    <w:rsid w:val="00612F25"/>
    <w:rsid w:val="00613384"/>
    <w:rsid w:val="00613B2D"/>
    <w:rsid w:val="00614A7C"/>
    <w:rsid w:val="00614B99"/>
    <w:rsid w:val="00614BCC"/>
    <w:rsid w:val="00617071"/>
    <w:rsid w:val="0061792D"/>
    <w:rsid w:val="00617AD1"/>
    <w:rsid w:val="0062076E"/>
    <w:rsid w:val="00620E38"/>
    <w:rsid w:val="00620E77"/>
    <w:rsid w:val="006211C3"/>
    <w:rsid w:val="00622760"/>
    <w:rsid w:val="006227D7"/>
    <w:rsid w:val="00622A3F"/>
    <w:rsid w:val="0062394D"/>
    <w:rsid w:val="00623A7C"/>
    <w:rsid w:val="00625AAF"/>
    <w:rsid w:val="006264CB"/>
    <w:rsid w:val="00626E65"/>
    <w:rsid w:val="00627CF4"/>
    <w:rsid w:val="00630A8B"/>
    <w:rsid w:val="00632A03"/>
    <w:rsid w:val="00632B2D"/>
    <w:rsid w:val="00634102"/>
    <w:rsid w:val="0063483B"/>
    <w:rsid w:val="00636045"/>
    <w:rsid w:val="00636353"/>
    <w:rsid w:val="00636423"/>
    <w:rsid w:val="00640A2B"/>
    <w:rsid w:val="006422EF"/>
    <w:rsid w:val="006423D0"/>
    <w:rsid w:val="0064248D"/>
    <w:rsid w:val="00642787"/>
    <w:rsid w:val="00643536"/>
    <w:rsid w:val="006438E8"/>
    <w:rsid w:val="00643B0C"/>
    <w:rsid w:val="00643F90"/>
    <w:rsid w:val="00644D08"/>
    <w:rsid w:val="00644E3E"/>
    <w:rsid w:val="0064547C"/>
    <w:rsid w:val="00645977"/>
    <w:rsid w:val="006462DB"/>
    <w:rsid w:val="0064689F"/>
    <w:rsid w:val="00647225"/>
    <w:rsid w:val="00647742"/>
    <w:rsid w:val="00647B32"/>
    <w:rsid w:val="00647BF4"/>
    <w:rsid w:val="00650291"/>
    <w:rsid w:val="006508AB"/>
    <w:rsid w:val="006511E3"/>
    <w:rsid w:val="00651B7F"/>
    <w:rsid w:val="00652A92"/>
    <w:rsid w:val="006536DC"/>
    <w:rsid w:val="00653D52"/>
    <w:rsid w:val="00653DF2"/>
    <w:rsid w:val="0065404C"/>
    <w:rsid w:val="006550D3"/>
    <w:rsid w:val="00655CB6"/>
    <w:rsid w:val="006561E2"/>
    <w:rsid w:val="00656398"/>
    <w:rsid w:val="006566FE"/>
    <w:rsid w:val="00656D5E"/>
    <w:rsid w:val="0065706E"/>
    <w:rsid w:val="00657204"/>
    <w:rsid w:val="006574E3"/>
    <w:rsid w:val="00660023"/>
    <w:rsid w:val="006601D6"/>
    <w:rsid w:val="0066226A"/>
    <w:rsid w:val="00662E26"/>
    <w:rsid w:val="00663434"/>
    <w:rsid w:val="006634C8"/>
    <w:rsid w:val="00663C0F"/>
    <w:rsid w:val="00664EC1"/>
    <w:rsid w:val="006655A2"/>
    <w:rsid w:val="00665A4A"/>
    <w:rsid w:val="0066690D"/>
    <w:rsid w:val="00667B7B"/>
    <w:rsid w:val="00667C1C"/>
    <w:rsid w:val="0067007C"/>
    <w:rsid w:val="00670496"/>
    <w:rsid w:val="00670501"/>
    <w:rsid w:val="00672135"/>
    <w:rsid w:val="006729C9"/>
    <w:rsid w:val="006748FA"/>
    <w:rsid w:val="006758E1"/>
    <w:rsid w:val="006763B1"/>
    <w:rsid w:val="006765AE"/>
    <w:rsid w:val="006766E1"/>
    <w:rsid w:val="0067723D"/>
    <w:rsid w:val="00677BD3"/>
    <w:rsid w:val="006802E7"/>
    <w:rsid w:val="0068099E"/>
    <w:rsid w:val="00680E30"/>
    <w:rsid w:val="00681123"/>
    <w:rsid w:val="00681259"/>
    <w:rsid w:val="00681329"/>
    <w:rsid w:val="0068170D"/>
    <w:rsid w:val="00682046"/>
    <w:rsid w:val="00682133"/>
    <w:rsid w:val="006825B3"/>
    <w:rsid w:val="006827E2"/>
    <w:rsid w:val="006839EB"/>
    <w:rsid w:val="006844BC"/>
    <w:rsid w:val="006845C6"/>
    <w:rsid w:val="0068482C"/>
    <w:rsid w:val="00684C20"/>
    <w:rsid w:val="0068601B"/>
    <w:rsid w:val="00687207"/>
    <w:rsid w:val="006905EB"/>
    <w:rsid w:val="006911A3"/>
    <w:rsid w:val="006919B2"/>
    <w:rsid w:val="00692162"/>
    <w:rsid w:val="006924F6"/>
    <w:rsid w:val="00695D37"/>
    <w:rsid w:val="006A1835"/>
    <w:rsid w:val="006A3311"/>
    <w:rsid w:val="006A402A"/>
    <w:rsid w:val="006A4860"/>
    <w:rsid w:val="006A4ED2"/>
    <w:rsid w:val="006A4F9A"/>
    <w:rsid w:val="006A54BE"/>
    <w:rsid w:val="006A5F51"/>
    <w:rsid w:val="006A6379"/>
    <w:rsid w:val="006A687A"/>
    <w:rsid w:val="006A6C71"/>
    <w:rsid w:val="006A71D8"/>
    <w:rsid w:val="006B0FB0"/>
    <w:rsid w:val="006B10B6"/>
    <w:rsid w:val="006B1313"/>
    <w:rsid w:val="006B1D96"/>
    <w:rsid w:val="006B3CAC"/>
    <w:rsid w:val="006B4088"/>
    <w:rsid w:val="006B441A"/>
    <w:rsid w:val="006B4999"/>
    <w:rsid w:val="006B504B"/>
    <w:rsid w:val="006B5161"/>
    <w:rsid w:val="006B5389"/>
    <w:rsid w:val="006B53F1"/>
    <w:rsid w:val="006B56EB"/>
    <w:rsid w:val="006B5C62"/>
    <w:rsid w:val="006B5DF4"/>
    <w:rsid w:val="006B71D2"/>
    <w:rsid w:val="006B7F17"/>
    <w:rsid w:val="006B7FEA"/>
    <w:rsid w:val="006C0793"/>
    <w:rsid w:val="006C1302"/>
    <w:rsid w:val="006C1F05"/>
    <w:rsid w:val="006C34E2"/>
    <w:rsid w:val="006C3868"/>
    <w:rsid w:val="006C3C9C"/>
    <w:rsid w:val="006C4F18"/>
    <w:rsid w:val="006C4F93"/>
    <w:rsid w:val="006C67BC"/>
    <w:rsid w:val="006C6F6E"/>
    <w:rsid w:val="006C79D1"/>
    <w:rsid w:val="006C79F1"/>
    <w:rsid w:val="006C7DB2"/>
    <w:rsid w:val="006D00B6"/>
    <w:rsid w:val="006D074A"/>
    <w:rsid w:val="006D3347"/>
    <w:rsid w:val="006D33D1"/>
    <w:rsid w:val="006D35A5"/>
    <w:rsid w:val="006D39E2"/>
    <w:rsid w:val="006D3C79"/>
    <w:rsid w:val="006D4CAB"/>
    <w:rsid w:val="006D4E2C"/>
    <w:rsid w:val="006D5A72"/>
    <w:rsid w:val="006D6689"/>
    <w:rsid w:val="006D748B"/>
    <w:rsid w:val="006D751A"/>
    <w:rsid w:val="006D7D0D"/>
    <w:rsid w:val="006E0708"/>
    <w:rsid w:val="006E0C93"/>
    <w:rsid w:val="006E0E3D"/>
    <w:rsid w:val="006E12FC"/>
    <w:rsid w:val="006E2B16"/>
    <w:rsid w:val="006E3C59"/>
    <w:rsid w:val="006E5513"/>
    <w:rsid w:val="006E6BE3"/>
    <w:rsid w:val="006E7959"/>
    <w:rsid w:val="006F006F"/>
    <w:rsid w:val="006F0770"/>
    <w:rsid w:val="006F0BD5"/>
    <w:rsid w:val="006F13F0"/>
    <w:rsid w:val="006F19C3"/>
    <w:rsid w:val="006F1C29"/>
    <w:rsid w:val="006F1C60"/>
    <w:rsid w:val="006F246A"/>
    <w:rsid w:val="006F44CF"/>
    <w:rsid w:val="006F4E6F"/>
    <w:rsid w:val="006F5417"/>
    <w:rsid w:val="006F60C0"/>
    <w:rsid w:val="006F6AB0"/>
    <w:rsid w:val="006F7179"/>
    <w:rsid w:val="006F71AD"/>
    <w:rsid w:val="00700288"/>
    <w:rsid w:val="00700D32"/>
    <w:rsid w:val="007017AE"/>
    <w:rsid w:val="007021AB"/>
    <w:rsid w:val="007022E6"/>
    <w:rsid w:val="0070254D"/>
    <w:rsid w:val="00702733"/>
    <w:rsid w:val="00702C5C"/>
    <w:rsid w:val="0070371C"/>
    <w:rsid w:val="007040B5"/>
    <w:rsid w:val="007062CE"/>
    <w:rsid w:val="0070663E"/>
    <w:rsid w:val="00706D16"/>
    <w:rsid w:val="007073F4"/>
    <w:rsid w:val="00711544"/>
    <w:rsid w:val="00713E81"/>
    <w:rsid w:val="00713E97"/>
    <w:rsid w:val="007141C8"/>
    <w:rsid w:val="00714278"/>
    <w:rsid w:val="00715073"/>
    <w:rsid w:val="007151F9"/>
    <w:rsid w:val="00716B68"/>
    <w:rsid w:val="00716BE2"/>
    <w:rsid w:val="00716FEE"/>
    <w:rsid w:val="00717002"/>
    <w:rsid w:val="007177D4"/>
    <w:rsid w:val="00717902"/>
    <w:rsid w:val="00717B28"/>
    <w:rsid w:val="00720982"/>
    <w:rsid w:val="00721636"/>
    <w:rsid w:val="00722A67"/>
    <w:rsid w:val="00722B15"/>
    <w:rsid w:val="00724CBE"/>
    <w:rsid w:val="00725EC4"/>
    <w:rsid w:val="007274C0"/>
    <w:rsid w:val="007342EC"/>
    <w:rsid w:val="00734681"/>
    <w:rsid w:val="007347FD"/>
    <w:rsid w:val="00734C48"/>
    <w:rsid w:val="00735388"/>
    <w:rsid w:val="00735630"/>
    <w:rsid w:val="0073587F"/>
    <w:rsid w:val="00735E8A"/>
    <w:rsid w:val="0073646E"/>
    <w:rsid w:val="00736948"/>
    <w:rsid w:val="00736956"/>
    <w:rsid w:val="00737A06"/>
    <w:rsid w:val="007400B7"/>
    <w:rsid w:val="007400ED"/>
    <w:rsid w:val="0074017D"/>
    <w:rsid w:val="00740717"/>
    <w:rsid w:val="00741B5F"/>
    <w:rsid w:val="00741F39"/>
    <w:rsid w:val="0074337F"/>
    <w:rsid w:val="00743680"/>
    <w:rsid w:val="00744CE3"/>
    <w:rsid w:val="007456BB"/>
    <w:rsid w:val="00745CA8"/>
    <w:rsid w:val="00745F49"/>
    <w:rsid w:val="00746C98"/>
    <w:rsid w:val="00747E83"/>
    <w:rsid w:val="0075164D"/>
    <w:rsid w:val="00752089"/>
    <w:rsid w:val="0075231E"/>
    <w:rsid w:val="00752349"/>
    <w:rsid w:val="00752E1C"/>
    <w:rsid w:val="00752FDA"/>
    <w:rsid w:val="00753B5D"/>
    <w:rsid w:val="00753B71"/>
    <w:rsid w:val="007542DD"/>
    <w:rsid w:val="0075461B"/>
    <w:rsid w:val="00754D1C"/>
    <w:rsid w:val="00754DB0"/>
    <w:rsid w:val="007551E3"/>
    <w:rsid w:val="00756380"/>
    <w:rsid w:val="00756F8B"/>
    <w:rsid w:val="00757032"/>
    <w:rsid w:val="0075736B"/>
    <w:rsid w:val="007615E6"/>
    <w:rsid w:val="00761FD0"/>
    <w:rsid w:val="00762F17"/>
    <w:rsid w:val="00763010"/>
    <w:rsid w:val="007647ED"/>
    <w:rsid w:val="00765325"/>
    <w:rsid w:val="00765948"/>
    <w:rsid w:val="00765C13"/>
    <w:rsid w:val="00767268"/>
    <w:rsid w:val="007675F2"/>
    <w:rsid w:val="00767656"/>
    <w:rsid w:val="00767D2A"/>
    <w:rsid w:val="007708FF"/>
    <w:rsid w:val="00770A09"/>
    <w:rsid w:val="007723BC"/>
    <w:rsid w:val="007724D2"/>
    <w:rsid w:val="007745A1"/>
    <w:rsid w:val="00775124"/>
    <w:rsid w:val="00775C33"/>
    <w:rsid w:val="00777344"/>
    <w:rsid w:val="007774BC"/>
    <w:rsid w:val="007774EF"/>
    <w:rsid w:val="00777DE1"/>
    <w:rsid w:val="007805E6"/>
    <w:rsid w:val="00780F4F"/>
    <w:rsid w:val="00781033"/>
    <w:rsid w:val="007815E8"/>
    <w:rsid w:val="00781DE6"/>
    <w:rsid w:val="00782601"/>
    <w:rsid w:val="00783786"/>
    <w:rsid w:val="007846DE"/>
    <w:rsid w:val="00784757"/>
    <w:rsid w:val="00784B9A"/>
    <w:rsid w:val="007854BE"/>
    <w:rsid w:val="00785506"/>
    <w:rsid w:val="00786FF6"/>
    <w:rsid w:val="00787223"/>
    <w:rsid w:val="007901B6"/>
    <w:rsid w:val="00790872"/>
    <w:rsid w:val="00791121"/>
    <w:rsid w:val="007915CB"/>
    <w:rsid w:val="0079186D"/>
    <w:rsid w:val="007919F8"/>
    <w:rsid w:val="00791B38"/>
    <w:rsid w:val="00793936"/>
    <w:rsid w:val="00793996"/>
    <w:rsid w:val="00794C07"/>
    <w:rsid w:val="00796093"/>
    <w:rsid w:val="0079663E"/>
    <w:rsid w:val="0079692B"/>
    <w:rsid w:val="007976D8"/>
    <w:rsid w:val="00797CC2"/>
    <w:rsid w:val="007A0555"/>
    <w:rsid w:val="007A0592"/>
    <w:rsid w:val="007A110C"/>
    <w:rsid w:val="007A1166"/>
    <w:rsid w:val="007A18D4"/>
    <w:rsid w:val="007A1ED0"/>
    <w:rsid w:val="007A3268"/>
    <w:rsid w:val="007A420C"/>
    <w:rsid w:val="007A429E"/>
    <w:rsid w:val="007A4402"/>
    <w:rsid w:val="007A4525"/>
    <w:rsid w:val="007A528F"/>
    <w:rsid w:val="007A60D5"/>
    <w:rsid w:val="007A6FBC"/>
    <w:rsid w:val="007A7073"/>
    <w:rsid w:val="007A73A0"/>
    <w:rsid w:val="007A7664"/>
    <w:rsid w:val="007B08E0"/>
    <w:rsid w:val="007B0CD2"/>
    <w:rsid w:val="007B1761"/>
    <w:rsid w:val="007B20B0"/>
    <w:rsid w:val="007B33E8"/>
    <w:rsid w:val="007B434C"/>
    <w:rsid w:val="007B5A24"/>
    <w:rsid w:val="007B5B1B"/>
    <w:rsid w:val="007B5D20"/>
    <w:rsid w:val="007B71CB"/>
    <w:rsid w:val="007B79EC"/>
    <w:rsid w:val="007C050A"/>
    <w:rsid w:val="007C12C0"/>
    <w:rsid w:val="007C1FAF"/>
    <w:rsid w:val="007C20DF"/>
    <w:rsid w:val="007C2451"/>
    <w:rsid w:val="007C311D"/>
    <w:rsid w:val="007C3409"/>
    <w:rsid w:val="007C34CF"/>
    <w:rsid w:val="007C37B8"/>
    <w:rsid w:val="007C3F85"/>
    <w:rsid w:val="007C48A0"/>
    <w:rsid w:val="007C4948"/>
    <w:rsid w:val="007C4E04"/>
    <w:rsid w:val="007C52C4"/>
    <w:rsid w:val="007C55D9"/>
    <w:rsid w:val="007C5BBE"/>
    <w:rsid w:val="007C7D99"/>
    <w:rsid w:val="007D0934"/>
    <w:rsid w:val="007D1659"/>
    <w:rsid w:val="007D1A4E"/>
    <w:rsid w:val="007D27CB"/>
    <w:rsid w:val="007D2A04"/>
    <w:rsid w:val="007D2A70"/>
    <w:rsid w:val="007D2CC3"/>
    <w:rsid w:val="007D3DC2"/>
    <w:rsid w:val="007D4B9F"/>
    <w:rsid w:val="007D55E2"/>
    <w:rsid w:val="007D5D3B"/>
    <w:rsid w:val="007D5D47"/>
    <w:rsid w:val="007D68F4"/>
    <w:rsid w:val="007D7587"/>
    <w:rsid w:val="007D77C3"/>
    <w:rsid w:val="007E03F2"/>
    <w:rsid w:val="007E06DE"/>
    <w:rsid w:val="007E0A45"/>
    <w:rsid w:val="007E190A"/>
    <w:rsid w:val="007E4398"/>
    <w:rsid w:val="007E49CA"/>
    <w:rsid w:val="007E6775"/>
    <w:rsid w:val="007E678F"/>
    <w:rsid w:val="007E6A28"/>
    <w:rsid w:val="007E700A"/>
    <w:rsid w:val="007F126A"/>
    <w:rsid w:val="007F1CE0"/>
    <w:rsid w:val="007F29C9"/>
    <w:rsid w:val="007F30CB"/>
    <w:rsid w:val="007F32FA"/>
    <w:rsid w:val="007F33EE"/>
    <w:rsid w:val="007F3A25"/>
    <w:rsid w:val="007F3D03"/>
    <w:rsid w:val="007F4D8C"/>
    <w:rsid w:val="007F5427"/>
    <w:rsid w:val="007F59D1"/>
    <w:rsid w:val="007F62D5"/>
    <w:rsid w:val="007F6E66"/>
    <w:rsid w:val="007F6F7E"/>
    <w:rsid w:val="007F70CC"/>
    <w:rsid w:val="007F7695"/>
    <w:rsid w:val="008003B6"/>
    <w:rsid w:val="008003FE"/>
    <w:rsid w:val="008014B6"/>
    <w:rsid w:val="008019F2"/>
    <w:rsid w:val="0080262C"/>
    <w:rsid w:val="008028B8"/>
    <w:rsid w:val="008028DF"/>
    <w:rsid w:val="008029FD"/>
    <w:rsid w:val="0080307A"/>
    <w:rsid w:val="00803A8A"/>
    <w:rsid w:val="00803F3A"/>
    <w:rsid w:val="0080466A"/>
    <w:rsid w:val="00804C48"/>
    <w:rsid w:val="00805582"/>
    <w:rsid w:val="008069A5"/>
    <w:rsid w:val="00806AD0"/>
    <w:rsid w:val="00807587"/>
    <w:rsid w:val="008107B0"/>
    <w:rsid w:val="008110F3"/>
    <w:rsid w:val="0081187A"/>
    <w:rsid w:val="00811904"/>
    <w:rsid w:val="00811D5B"/>
    <w:rsid w:val="008130D1"/>
    <w:rsid w:val="00814733"/>
    <w:rsid w:val="0081536B"/>
    <w:rsid w:val="00815664"/>
    <w:rsid w:val="008160CF"/>
    <w:rsid w:val="00816163"/>
    <w:rsid w:val="008174B6"/>
    <w:rsid w:val="00821286"/>
    <w:rsid w:val="00821818"/>
    <w:rsid w:val="008219FD"/>
    <w:rsid w:val="00821BE1"/>
    <w:rsid w:val="00822665"/>
    <w:rsid w:val="00822C0F"/>
    <w:rsid w:val="00823978"/>
    <w:rsid w:val="00823D20"/>
    <w:rsid w:val="00825003"/>
    <w:rsid w:val="00825507"/>
    <w:rsid w:val="00825AB7"/>
    <w:rsid w:val="00825ADF"/>
    <w:rsid w:val="00825BAA"/>
    <w:rsid w:val="008268BB"/>
    <w:rsid w:val="00826E07"/>
    <w:rsid w:val="00827439"/>
    <w:rsid w:val="008278CE"/>
    <w:rsid w:val="00827E60"/>
    <w:rsid w:val="0083139D"/>
    <w:rsid w:val="008313BC"/>
    <w:rsid w:val="00831B37"/>
    <w:rsid w:val="00833C26"/>
    <w:rsid w:val="00834A56"/>
    <w:rsid w:val="00834B5E"/>
    <w:rsid w:val="00834DE8"/>
    <w:rsid w:val="00834F9E"/>
    <w:rsid w:val="00836671"/>
    <w:rsid w:val="00836ACD"/>
    <w:rsid w:val="00837230"/>
    <w:rsid w:val="0083779D"/>
    <w:rsid w:val="008408FF"/>
    <w:rsid w:val="00841271"/>
    <w:rsid w:val="008414F5"/>
    <w:rsid w:val="0084177D"/>
    <w:rsid w:val="0084371E"/>
    <w:rsid w:val="00843B24"/>
    <w:rsid w:val="00843B3B"/>
    <w:rsid w:val="00843B4E"/>
    <w:rsid w:val="00844DE4"/>
    <w:rsid w:val="0084560C"/>
    <w:rsid w:val="00846EBA"/>
    <w:rsid w:val="00847F69"/>
    <w:rsid w:val="008503D3"/>
    <w:rsid w:val="008503F5"/>
    <w:rsid w:val="00851519"/>
    <w:rsid w:val="00852931"/>
    <w:rsid w:val="008535E8"/>
    <w:rsid w:val="008559E5"/>
    <w:rsid w:val="00855D0A"/>
    <w:rsid w:val="008560BD"/>
    <w:rsid w:val="008560CA"/>
    <w:rsid w:val="00856837"/>
    <w:rsid w:val="00856971"/>
    <w:rsid w:val="00856B22"/>
    <w:rsid w:val="00857A16"/>
    <w:rsid w:val="00857CA4"/>
    <w:rsid w:val="00857ED9"/>
    <w:rsid w:val="00860FE5"/>
    <w:rsid w:val="00861205"/>
    <w:rsid w:val="00861F8E"/>
    <w:rsid w:val="008620C8"/>
    <w:rsid w:val="00862311"/>
    <w:rsid w:val="00862B02"/>
    <w:rsid w:val="008641DD"/>
    <w:rsid w:val="00864BBE"/>
    <w:rsid w:val="00865294"/>
    <w:rsid w:val="0086584D"/>
    <w:rsid w:val="00867621"/>
    <w:rsid w:val="008702AC"/>
    <w:rsid w:val="00870CFC"/>
    <w:rsid w:val="008711E9"/>
    <w:rsid w:val="008714BA"/>
    <w:rsid w:val="00871C63"/>
    <w:rsid w:val="0087213E"/>
    <w:rsid w:val="008721D0"/>
    <w:rsid w:val="00872285"/>
    <w:rsid w:val="00872E4E"/>
    <w:rsid w:val="0087304D"/>
    <w:rsid w:val="00873850"/>
    <w:rsid w:val="008746D0"/>
    <w:rsid w:val="00875215"/>
    <w:rsid w:val="008754DF"/>
    <w:rsid w:val="00876D0D"/>
    <w:rsid w:val="008770D7"/>
    <w:rsid w:val="00877641"/>
    <w:rsid w:val="00877651"/>
    <w:rsid w:val="00880178"/>
    <w:rsid w:val="008802D8"/>
    <w:rsid w:val="008809EB"/>
    <w:rsid w:val="00882374"/>
    <w:rsid w:val="0088378D"/>
    <w:rsid w:val="00885750"/>
    <w:rsid w:val="00885BF9"/>
    <w:rsid w:val="00885CAA"/>
    <w:rsid w:val="00885F31"/>
    <w:rsid w:val="00887194"/>
    <w:rsid w:val="0088753C"/>
    <w:rsid w:val="008875AA"/>
    <w:rsid w:val="00887892"/>
    <w:rsid w:val="00887ADC"/>
    <w:rsid w:val="00890142"/>
    <w:rsid w:val="008909DA"/>
    <w:rsid w:val="008912B5"/>
    <w:rsid w:val="00891754"/>
    <w:rsid w:val="00891DEF"/>
    <w:rsid w:val="008921A9"/>
    <w:rsid w:val="008922C1"/>
    <w:rsid w:val="008927AB"/>
    <w:rsid w:val="0089295D"/>
    <w:rsid w:val="008933FE"/>
    <w:rsid w:val="00893676"/>
    <w:rsid w:val="0089458B"/>
    <w:rsid w:val="008945EC"/>
    <w:rsid w:val="00895209"/>
    <w:rsid w:val="00895BAC"/>
    <w:rsid w:val="00896520"/>
    <w:rsid w:val="00896C56"/>
    <w:rsid w:val="00897D7C"/>
    <w:rsid w:val="008A0256"/>
    <w:rsid w:val="008A09CC"/>
    <w:rsid w:val="008A0A14"/>
    <w:rsid w:val="008A0D13"/>
    <w:rsid w:val="008A1757"/>
    <w:rsid w:val="008A1C2B"/>
    <w:rsid w:val="008A2472"/>
    <w:rsid w:val="008A2A0D"/>
    <w:rsid w:val="008A43B8"/>
    <w:rsid w:val="008A4C09"/>
    <w:rsid w:val="008A4DDE"/>
    <w:rsid w:val="008A5030"/>
    <w:rsid w:val="008A53EC"/>
    <w:rsid w:val="008A54B3"/>
    <w:rsid w:val="008A6114"/>
    <w:rsid w:val="008A665B"/>
    <w:rsid w:val="008A6B57"/>
    <w:rsid w:val="008B04EE"/>
    <w:rsid w:val="008B0696"/>
    <w:rsid w:val="008B1045"/>
    <w:rsid w:val="008B40DB"/>
    <w:rsid w:val="008B49E1"/>
    <w:rsid w:val="008B4E08"/>
    <w:rsid w:val="008B4FF9"/>
    <w:rsid w:val="008B526A"/>
    <w:rsid w:val="008B7116"/>
    <w:rsid w:val="008C0602"/>
    <w:rsid w:val="008C0F40"/>
    <w:rsid w:val="008C1CBA"/>
    <w:rsid w:val="008C227B"/>
    <w:rsid w:val="008C2539"/>
    <w:rsid w:val="008C3BFD"/>
    <w:rsid w:val="008C3D87"/>
    <w:rsid w:val="008C4079"/>
    <w:rsid w:val="008C44D2"/>
    <w:rsid w:val="008C4AD9"/>
    <w:rsid w:val="008C67CC"/>
    <w:rsid w:val="008C6EEB"/>
    <w:rsid w:val="008C7893"/>
    <w:rsid w:val="008C794A"/>
    <w:rsid w:val="008C7BF4"/>
    <w:rsid w:val="008D189A"/>
    <w:rsid w:val="008D19E5"/>
    <w:rsid w:val="008D1BC4"/>
    <w:rsid w:val="008D1C5D"/>
    <w:rsid w:val="008D244E"/>
    <w:rsid w:val="008D37F8"/>
    <w:rsid w:val="008D39A8"/>
    <w:rsid w:val="008D3DE9"/>
    <w:rsid w:val="008D41A5"/>
    <w:rsid w:val="008D41FC"/>
    <w:rsid w:val="008D6643"/>
    <w:rsid w:val="008D67A8"/>
    <w:rsid w:val="008E1619"/>
    <w:rsid w:val="008E2BF6"/>
    <w:rsid w:val="008E32DD"/>
    <w:rsid w:val="008E3616"/>
    <w:rsid w:val="008E40D5"/>
    <w:rsid w:val="008E4212"/>
    <w:rsid w:val="008E45A8"/>
    <w:rsid w:val="008E510A"/>
    <w:rsid w:val="008E6B4C"/>
    <w:rsid w:val="008E701B"/>
    <w:rsid w:val="008E7271"/>
    <w:rsid w:val="008E7419"/>
    <w:rsid w:val="008E76D5"/>
    <w:rsid w:val="008E7F22"/>
    <w:rsid w:val="008F07E1"/>
    <w:rsid w:val="008F0CA5"/>
    <w:rsid w:val="008F2189"/>
    <w:rsid w:val="008F2D8B"/>
    <w:rsid w:val="008F2DE9"/>
    <w:rsid w:val="008F3278"/>
    <w:rsid w:val="008F36FC"/>
    <w:rsid w:val="008F3880"/>
    <w:rsid w:val="008F4306"/>
    <w:rsid w:val="008F490A"/>
    <w:rsid w:val="008F4927"/>
    <w:rsid w:val="008F52E7"/>
    <w:rsid w:val="008F561B"/>
    <w:rsid w:val="008F5A94"/>
    <w:rsid w:val="008F5DD6"/>
    <w:rsid w:val="008F65DE"/>
    <w:rsid w:val="008F6AF7"/>
    <w:rsid w:val="008F7232"/>
    <w:rsid w:val="00900248"/>
    <w:rsid w:val="00900347"/>
    <w:rsid w:val="009005D8"/>
    <w:rsid w:val="009005FF"/>
    <w:rsid w:val="009006F7"/>
    <w:rsid w:val="00902A78"/>
    <w:rsid w:val="009031C4"/>
    <w:rsid w:val="00903FA4"/>
    <w:rsid w:val="009042DA"/>
    <w:rsid w:val="00904B11"/>
    <w:rsid w:val="00906FB8"/>
    <w:rsid w:val="00910CCD"/>
    <w:rsid w:val="0091101F"/>
    <w:rsid w:val="00911300"/>
    <w:rsid w:val="00911A31"/>
    <w:rsid w:val="009175C5"/>
    <w:rsid w:val="009206BC"/>
    <w:rsid w:val="00921834"/>
    <w:rsid w:val="00921BCF"/>
    <w:rsid w:val="0092201A"/>
    <w:rsid w:val="009228AA"/>
    <w:rsid w:val="00922AF7"/>
    <w:rsid w:val="00922E3F"/>
    <w:rsid w:val="00923E50"/>
    <w:rsid w:val="00924CB1"/>
    <w:rsid w:val="00925079"/>
    <w:rsid w:val="0092579B"/>
    <w:rsid w:val="00925845"/>
    <w:rsid w:val="00925FF5"/>
    <w:rsid w:val="00926545"/>
    <w:rsid w:val="00926AB8"/>
    <w:rsid w:val="00926BF4"/>
    <w:rsid w:val="00927B53"/>
    <w:rsid w:val="00927ED9"/>
    <w:rsid w:val="00927F9F"/>
    <w:rsid w:val="009300F5"/>
    <w:rsid w:val="00930318"/>
    <w:rsid w:val="009304DD"/>
    <w:rsid w:val="0093063A"/>
    <w:rsid w:val="00930CC3"/>
    <w:rsid w:val="0093161E"/>
    <w:rsid w:val="00931E52"/>
    <w:rsid w:val="00932894"/>
    <w:rsid w:val="00932A7B"/>
    <w:rsid w:val="009333C4"/>
    <w:rsid w:val="00934238"/>
    <w:rsid w:val="009344EF"/>
    <w:rsid w:val="00936646"/>
    <w:rsid w:val="00936A9A"/>
    <w:rsid w:val="009372EE"/>
    <w:rsid w:val="00937EFC"/>
    <w:rsid w:val="00941CD2"/>
    <w:rsid w:val="00941E91"/>
    <w:rsid w:val="009420C0"/>
    <w:rsid w:val="009421A5"/>
    <w:rsid w:val="0094285D"/>
    <w:rsid w:val="00943A21"/>
    <w:rsid w:val="00943A93"/>
    <w:rsid w:val="00943D4C"/>
    <w:rsid w:val="00944496"/>
    <w:rsid w:val="0094675A"/>
    <w:rsid w:val="00946BFC"/>
    <w:rsid w:val="0094718A"/>
    <w:rsid w:val="009473BC"/>
    <w:rsid w:val="00947695"/>
    <w:rsid w:val="009477DE"/>
    <w:rsid w:val="00950D92"/>
    <w:rsid w:val="0095109E"/>
    <w:rsid w:val="009510E5"/>
    <w:rsid w:val="0095135F"/>
    <w:rsid w:val="00952701"/>
    <w:rsid w:val="009527D1"/>
    <w:rsid w:val="00952902"/>
    <w:rsid w:val="00953033"/>
    <w:rsid w:val="0095342F"/>
    <w:rsid w:val="00953942"/>
    <w:rsid w:val="00954307"/>
    <w:rsid w:val="009551D5"/>
    <w:rsid w:val="009562DF"/>
    <w:rsid w:val="009562E4"/>
    <w:rsid w:val="0095640B"/>
    <w:rsid w:val="009566B0"/>
    <w:rsid w:val="00956A5B"/>
    <w:rsid w:val="00956CFC"/>
    <w:rsid w:val="00956F27"/>
    <w:rsid w:val="00960807"/>
    <w:rsid w:val="00960B91"/>
    <w:rsid w:val="009612E9"/>
    <w:rsid w:val="00961BAE"/>
    <w:rsid w:val="00962552"/>
    <w:rsid w:val="00962BDC"/>
    <w:rsid w:val="00962C16"/>
    <w:rsid w:val="00963FF8"/>
    <w:rsid w:val="00964520"/>
    <w:rsid w:val="009656F6"/>
    <w:rsid w:val="00965785"/>
    <w:rsid w:val="00965CD2"/>
    <w:rsid w:val="00966706"/>
    <w:rsid w:val="009678BE"/>
    <w:rsid w:val="009720A2"/>
    <w:rsid w:val="009723F4"/>
    <w:rsid w:val="0097282A"/>
    <w:rsid w:val="00972C69"/>
    <w:rsid w:val="009769A9"/>
    <w:rsid w:val="009801D7"/>
    <w:rsid w:val="00980AF1"/>
    <w:rsid w:val="00980BA6"/>
    <w:rsid w:val="00980D40"/>
    <w:rsid w:val="009813CB"/>
    <w:rsid w:val="00981C76"/>
    <w:rsid w:val="009824D4"/>
    <w:rsid w:val="00982F23"/>
    <w:rsid w:val="00983274"/>
    <w:rsid w:val="0098344E"/>
    <w:rsid w:val="009836E0"/>
    <w:rsid w:val="00983876"/>
    <w:rsid w:val="009868FF"/>
    <w:rsid w:val="00987506"/>
    <w:rsid w:val="00991015"/>
    <w:rsid w:val="0099149A"/>
    <w:rsid w:val="00993BA4"/>
    <w:rsid w:val="00993D43"/>
    <w:rsid w:val="00995554"/>
    <w:rsid w:val="00995DC5"/>
    <w:rsid w:val="00997848"/>
    <w:rsid w:val="009A0094"/>
    <w:rsid w:val="009A0CF1"/>
    <w:rsid w:val="009A0F6F"/>
    <w:rsid w:val="009A1438"/>
    <w:rsid w:val="009A1BD4"/>
    <w:rsid w:val="009A1D44"/>
    <w:rsid w:val="009A235C"/>
    <w:rsid w:val="009A2B7D"/>
    <w:rsid w:val="009A2BBA"/>
    <w:rsid w:val="009A37D6"/>
    <w:rsid w:val="009A40CF"/>
    <w:rsid w:val="009A4C51"/>
    <w:rsid w:val="009A4FDD"/>
    <w:rsid w:val="009A555E"/>
    <w:rsid w:val="009A612B"/>
    <w:rsid w:val="009A6509"/>
    <w:rsid w:val="009A688E"/>
    <w:rsid w:val="009A7138"/>
    <w:rsid w:val="009B0E89"/>
    <w:rsid w:val="009B14FA"/>
    <w:rsid w:val="009B2046"/>
    <w:rsid w:val="009B3078"/>
    <w:rsid w:val="009B346F"/>
    <w:rsid w:val="009B370A"/>
    <w:rsid w:val="009B3E6C"/>
    <w:rsid w:val="009B3FEC"/>
    <w:rsid w:val="009B4837"/>
    <w:rsid w:val="009B494E"/>
    <w:rsid w:val="009B4BBB"/>
    <w:rsid w:val="009B547F"/>
    <w:rsid w:val="009B5F39"/>
    <w:rsid w:val="009B6509"/>
    <w:rsid w:val="009B6C55"/>
    <w:rsid w:val="009C0B08"/>
    <w:rsid w:val="009C1054"/>
    <w:rsid w:val="009C1FBD"/>
    <w:rsid w:val="009C3AA8"/>
    <w:rsid w:val="009C4AA8"/>
    <w:rsid w:val="009C6863"/>
    <w:rsid w:val="009C76C9"/>
    <w:rsid w:val="009C7CF4"/>
    <w:rsid w:val="009D05EC"/>
    <w:rsid w:val="009D0918"/>
    <w:rsid w:val="009D17B0"/>
    <w:rsid w:val="009D2008"/>
    <w:rsid w:val="009D20D4"/>
    <w:rsid w:val="009D223C"/>
    <w:rsid w:val="009D2636"/>
    <w:rsid w:val="009D2F93"/>
    <w:rsid w:val="009D307D"/>
    <w:rsid w:val="009D30E3"/>
    <w:rsid w:val="009D4369"/>
    <w:rsid w:val="009D43BA"/>
    <w:rsid w:val="009D44F7"/>
    <w:rsid w:val="009D45C6"/>
    <w:rsid w:val="009D469A"/>
    <w:rsid w:val="009D50BF"/>
    <w:rsid w:val="009D5135"/>
    <w:rsid w:val="009D6328"/>
    <w:rsid w:val="009D661E"/>
    <w:rsid w:val="009D6701"/>
    <w:rsid w:val="009D7546"/>
    <w:rsid w:val="009D76ED"/>
    <w:rsid w:val="009E067F"/>
    <w:rsid w:val="009E085A"/>
    <w:rsid w:val="009E0F7A"/>
    <w:rsid w:val="009E1C41"/>
    <w:rsid w:val="009E25AA"/>
    <w:rsid w:val="009E34F4"/>
    <w:rsid w:val="009E3E5F"/>
    <w:rsid w:val="009E449D"/>
    <w:rsid w:val="009E57AF"/>
    <w:rsid w:val="009E585D"/>
    <w:rsid w:val="009E6CE2"/>
    <w:rsid w:val="009E70D7"/>
    <w:rsid w:val="009E75B2"/>
    <w:rsid w:val="009E7F70"/>
    <w:rsid w:val="009F048F"/>
    <w:rsid w:val="009F05FA"/>
    <w:rsid w:val="009F213F"/>
    <w:rsid w:val="009F2957"/>
    <w:rsid w:val="009F36E0"/>
    <w:rsid w:val="009F3864"/>
    <w:rsid w:val="009F3B34"/>
    <w:rsid w:val="009F46B8"/>
    <w:rsid w:val="009F4E72"/>
    <w:rsid w:val="009F5690"/>
    <w:rsid w:val="009F6367"/>
    <w:rsid w:val="009F673B"/>
    <w:rsid w:val="009F6E0B"/>
    <w:rsid w:val="00A00022"/>
    <w:rsid w:val="00A01020"/>
    <w:rsid w:val="00A01B68"/>
    <w:rsid w:val="00A02984"/>
    <w:rsid w:val="00A02C44"/>
    <w:rsid w:val="00A02D4E"/>
    <w:rsid w:val="00A0303E"/>
    <w:rsid w:val="00A0342A"/>
    <w:rsid w:val="00A034EE"/>
    <w:rsid w:val="00A044B0"/>
    <w:rsid w:val="00A046C5"/>
    <w:rsid w:val="00A04A39"/>
    <w:rsid w:val="00A04A44"/>
    <w:rsid w:val="00A04CF1"/>
    <w:rsid w:val="00A052E3"/>
    <w:rsid w:val="00A05DC2"/>
    <w:rsid w:val="00A06DFC"/>
    <w:rsid w:val="00A074D9"/>
    <w:rsid w:val="00A1000A"/>
    <w:rsid w:val="00A102A8"/>
    <w:rsid w:val="00A1063D"/>
    <w:rsid w:val="00A10812"/>
    <w:rsid w:val="00A10C1D"/>
    <w:rsid w:val="00A10C72"/>
    <w:rsid w:val="00A11288"/>
    <w:rsid w:val="00A12B75"/>
    <w:rsid w:val="00A138C1"/>
    <w:rsid w:val="00A14113"/>
    <w:rsid w:val="00A14263"/>
    <w:rsid w:val="00A1444E"/>
    <w:rsid w:val="00A14D39"/>
    <w:rsid w:val="00A207F9"/>
    <w:rsid w:val="00A20986"/>
    <w:rsid w:val="00A22076"/>
    <w:rsid w:val="00A220EB"/>
    <w:rsid w:val="00A23F19"/>
    <w:rsid w:val="00A25B1B"/>
    <w:rsid w:val="00A25D88"/>
    <w:rsid w:val="00A25FB9"/>
    <w:rsid w:val="00A260DD"/>
    <w:rsid w:val="00A26ABC"/>
    <w:rsid w:val="00A2746A"/>
    <w:rsid w:val="00A30994"/>
    <w:rsid w:val="00A3262D"/>
    <w:rsid w:val="00A32D13"/>
    <w:rsid w:val="00A33CA9"/>
    <w:rsid w:val="00A3484E"/>
    <w:rsid w:val="00A3534D"/>
    <w:rsid w:val="00A35747"/>
    <w:rsid w:val="00A36DCD"/>
    <w:rsid w:val="00A36EEC"/>
    <w:rsid w:val="00A37479"/>
    <w:rsid w:val="00A377AD"/>
    <w:rsid w:val="00A37934"/>
    <w:rsid w:val="00A40269"/>
    <w:rsid w:val="00A40A2D"/>
    <w:rsid w:val="00A418DE"/>
    <w:rsid w:val="00A419A0"/>
    <w:rsid w:val="00A41A2D"/>
    <w:rsid w:val="00A420AC"/>
    <w:rsid w:val="00A4263A"/>
    <w:rsid w:val="00A429D8"/>
    <w:rsid w:val="00A44190"/>
    <w:rsid w:val="00A44637"/>
    <w:rsid w:val="00A4477B"/>
    <w:rsid w:val="00A44854"/>
    <w:rsid w:val="00A44AED"/>
    <w:rsid w:val="00A45054"/>
    <w:rsid w:val="00A46C17"/>
    <w:rsid w:val="00A47728"/>
    <w:rsid w:val="00A47803"/>
    <w:rsid w:val="00A47B4C"/>
    <w:rsid w:val="00A50478"/>
    <w:rsid w:val="00A506BC"/>
    <w:rsid w:val="00A5130F"/>
    <w:rsid w:val="00A523D6"/>
    <w:rsid w:val="00A52EC3"/>
    <w:rsid w:val="00A53727"/>
    <w:rsid w:val="00A53C57"/>
    <w:rsid w:val="00A53CC5"/>
    <w:rsid w:val="00A552E4"/>
    <w:rsid w:val="00A560E8"/>
    <w:rsid w:val="00A56370"/>
    <w:rsid w:val="00A565A8"/>
    <w:rsid w:val="00A566EA"/>
    <w:rsid w:val="00A56F10"/>
    <w:rsid w:val="00A57AAB"/>
    <w:rsid w:val="00A600D6"/>
    <w:rsid w:val="00A6068F"/>
    <w:rsid w:val="00A60955"/>
    <w:rsid w:val="00A61274"/>
    <w:rsid w:val="00A614D5"/>
    <w:rsid w:val="00A62C13"/>
    <w:rsid w:val="00A631E7"/>
    <w:rsid w:val="00A6349F"/>
    <w:rsid w:val="00A64EE4"/>
    <w:rsid w:val="00A65DDF"/>
    <w:rsid w:val="00A65F87"/>
    <w:rsid w:val="00A668C3"/>
    <w:rsid w:val="00A669DE"/>
    <w:rsid w:val="00A66D64"/>
    <w:rsid w:val="00A676AE"/>
    <w:rsid w:val="00A67AB6"/>
    <w:rsid w:val="00A67C75"/>
    <w:rsid w:val="00A70A7C"/>
    <w:rsid w:val="00A71861"/>
    <w:rsid w:val="00A72428"/>
    <w:rsid w:val="00A72571"/>
    <w:rsid w:val="00A72601"/>
    <w:rsid w:val="00A7372F"/>
    <w:rsid w:val="00A73B4D"/>
    <w:rsid w:val="00A747E2"/>
    <w:rsid w:val="00A75ECE"/>
    <w:rsid w:val="00A75FDB"/>
    <w:rsid w:val="00A76577"/>
    <w:rsid w:val="00A766B3"/>
    <w:rsid w:val="00A76719"/>
    <w:rsid w:val="00A7688B"/>
    <w:rsid w:val="00A768C0"/>
    <w:rsid w:val="00A76B05"/>
    <w:rsid w:val="00A778CB"/>
    <w:rsid w:val="00A802A6"/>
    <w:rsid w:val="00A80375"/>
    <w:rsid w:val="00A83852"/>
    <w:rsid w:val="00A83EA0"/>
    <w:rsid w:val="00A84423"/>
    <w:rsid w:val="00A84490"/>
    <w:rsid w:val="00A84D81"/>
    <w:rsid w:val="00A84EB8"/>
    <w:rsid w:val="00A8553A"/>
    <w:rsid w:val="00A85D9F"/>
    <w:rsid w:val="00A85F6D"/>
    <w:rsid w:val="00A87019"/>
    <w:rsid w:val="00A87B7A"/>
    <w:rsid w:val="00A87EEB"/>
    <w:rsid w:val="00A9000D"/>
    <w:rsid w:val="00A90402"/>
    <w:rsid w:val="00A909EA"/>
    <w:rsid w:val="00A90AA4"/>
    <w:rsid w:val="00A91BCF"/>
    <w:rsid w:val="00A92415"/>
    <w:rsid w:val="00A92D6A"/>
    <w:rsid w:val="00A92F6D"/>
    <w:rsid w:val="00A9460F"/>
    <w:rsid w:val="00A967EC"/>
    <w:rsid w:val="00A96F14"/>
    <w:rsid w:val="00A97EA4"/>
    <w:rsid w:val="00AA0C02"/>
    <w:rsid w:val="00AA105D"/>
    <w:rsid w:val="00AA139E"/>
    <w:rsid w:val="00AA18E0"/>
    <w:rsid w:val="00AA21F0"/>
    <w:rsid w:val="00AA2705"/>
    <w:rsid w:val="00AA3521"/>
    <w:rsid w:val="00AA3C9A"/>
    <w:rsid w:val="00AA3E7D"/>
    <w:rsid w:val="00AA4249"/>
    <w:rsid w:val="00AA4656"/>
    <w:rsid w:val="00AA5EF8"/>
    <w:rsid w:val="00AA63C0"/>
    <w:rsid w:val="00AA6A33"/>
    <w:rsid w:val="00AA6EEB"/>
    <w:rsid w:val="00AA7A9A"/>
    <w:rsid w:val="00AB00E4"/>
    <w:rsid w:val="00AB08AE"/>
    <w:rsid w:val="00AB0B61"/>
    <w:rsid w:val="00AB13AD"/>
    <w:rsid w:val="00AB1442"/>
    <w:rsid w:val="00AB1EB0"/>
    <w:rsid w:val="00AB2824"/>
    <w:rsid w:val="00AB2D73"/>
    <w:rsid w:val="00AB4CE9"/>
    <w:rsid w:val="00AB4E06"/>
    <w:rsid w:val="00AB558F"/>
    <w:rsid w:val="00AB5C62"/>
    <w:rsid w:val="00AB5FBE"/>
    <w:rsid w:val="00AB73F0"/>
    <w:rsid w:val="00AC04EF"/>
    <w:rsid w:val="00AC0E95"/>
    <w:rsid w:val="00AC1D7D"/>
    <w:rsid w:val="00AC1EDA"/>
    <w:rsid w:val="00AC2EC0"/>
    <w:rsid w:val="00AC2EE7"/>
    <w:rsid w:val="00AC3417"/>
    <w:rsid w:val="00AC36E5"/>
    <w:rsid w:val="00AC3CCF"/>
    <w:rsid w:val="00AC451C"/>
    <w:rsid w:val="00AC4A1D"/>
    <w:rsid w:val="00AC5A82"/>
    <w:rsid w:val="00AC5BA9"/>
    <w:rsid w:val="00AC5FF7"/>
    <w:rsid w:val="00AC6031"/>
    <w:rsid w:val="00AC7724"/>
    <w:rsid w:val="00AC7781"/>
    <w:rsid w:val="00AC79CD"/>
    <w:rsid w:val="00AC7C23"/>
    <w:rsid w:val="00AC7DED"/>
    <w:rsid w:val="00AD0820"/>
    <w:rsid w:val="00AD1C9E"/>
    <w:rsid w:val="00AD21EB"/>
    <w:rsid w:val="00AD2324"/>
    <w:rsid w:val="00AD3AEB"/>
    <w:rsid w:val="00AD3E2C"/>
    <w:rsid w:val="00AD54EE"/>
    <w:rsid w:val="00AD579B"/>
    <w:rsid w:val="00AD6D0C"/>
    <w:rsid w:val="00AD6E49"/>
    <w:rsid w:val="00AD7217"/>
    <w:rsid w:val="00AD7269"/>
    <w:rsid w:val="00AD7398"/>
    <w:rsid w:val="00AD7406"/>
    <w:rsid w:val="00AD7D99"/>
    <w:rsid w:val="00AE04E6"/>
    <w:rsid w:val="00AE15E1"/>
    <w:rsid w:val="00AE1A93"/>
    <w:rsid w:val="00AE1CBD"/>
    <w:rsid w:val="00AE1D21"/>
    <w:rsid w:val="00AE1E00"/>
    <w:rsid w:val="00AE2153"/>
    <w:rsid w:val="00AE3FE4"/>
    <w:rsid w:val="00AE525E"/>
    <w:rsid w:val="00AE53F0"/>
    <w:rsid w:val="00AE5868"/>
    <w:rsid w:val="00AE6189"/>
    <w:rsid w:val="00AE63A4"/>
    <w:rsid w:val="00AE6DEE"/>
    <w:rsid w:val="00AE6F56"/>
    <w:rsid w:val="00AE7552"/>
    <w:rsid w:val="00AE7596"/>
    <w:rsid w:val="00AE77FA"/>
    <w:rsid w:val="00AF34E2"/>
    <w:rsid w:val="00AF3770"/>
    <w:rsid w:val="00AF3A9F"/>
    <w:rsid w:val="00AF4286"/>
    <w:rsid w:val="00AF5190"/>
    <w:rsid w:val="00AF58EC"/>
    <w:rsid w:val="00AF7893"/>
    <w:rsid w:val="00AF7A53"/>
    <w:rsid w:val="00AF7E84"/>
    <w:rsid w:val="00B006E1"/>
    <w:rsid w:val="00B00E44"/>
    <w:rsid w:val="00B01275"/>
    <w:rsid w:val="00B01655"/>
    <w:rsid w:val="00B01B5B"/>
    <w:rsid w:val="00B021F4"/>
    <w:rsid w:val="00B02501"/>
    <w:rsid w:val="00B03E13"/>
    <w:rsid w:val="00B04CB9"/>
    <w:rsid w:val="00B05159"/>
    <w:rsid w:val="00B05BE6"/>
    <w:rsid w:val="00B05CB6"/>
    <w:rsid w:val="00B06387"/>
    <w:rsid w:val="00B06A74"/>
    <w:rsid w:val="00B075D6"/>
    <w:rsid w:val="00B07BFB"/>
    <w:rsid w:val="00B101E6"/>
    <w:rsid w:val="00B10768"/>
    <w:rsid w:val="00B10F23"/>
    <w:rsid w:val="00B112B6"/>
    <w:rsid w:val="00B12DC3"/>
    <w:rsid w:val="00B13279"/>
    <w:rsid w:val="00B13753"/>
    <w:rsid w:val="00B14696"/>
    <w:rsid w:val="00B15A94"/>
    <w:rsid w:val="00B15BCC"/>
    <w:rsid w:val="00B15E53"/>
    <w:rsid w:val="00B16151"/>
    <w:rsid w:val="00B163B4"/>
    <w:rsid w:val="00B17B63"/>
    <w:rsid w:val="00B20B85"/>
    <w:rsid w:val="00B21443"/>
    <w:rsid w:val="00B21985"/>
    <w:rsid w:val="00B21C1D"/>
    <w:rsid w:val="00B241E0"/>
    <w:rsid w:val="00B25065"/>
    <w:rsid w:val="00B259A7"/>
    <w:rsid w:val="00B25E0A"/>
    <w:rsid w:val="00B27114"/>
    <w:rsid w:val="00B30285"/>
    <w:rsid w:val="00B3059F"/>
    <w:rsid w:val="00B308BA"/>
    <w:rsid w:val="00B30E7F"/>
    <w:rsid w:val="00B31011"/>
    <w:rsid w:val="00B3113E"/>
    <w:rsid w:val="00B31A83"/>
    <w:rsid w:val="00B33306"/>
    <w:rsid w:val="00B33E51"/>
    <w:rsid w:val="00B342AE"/>
    <w:rsid w:val="00B34629"/>
    <w:rsid w:val="00B3493B"/>
    <w:rsid w:val="00B35336"/>
    <w:rsid w:val="00B354CF"/>
    <w:rsid w:val="00B360A6"/>
    <w:rsid w:val="00B362DF"/>
    <w:rsid w:val="00B36D6A"/>
    <w:rsid w:val="00B36DD8"/>
    <w:rsid w:val="00B375A1"/>
    <w:rsid w:val="00B3793B"/>
    <w:rsid w:val="00B37D8F"/>
    <w:rsid w:val="00B41AA1"/>
    <w:rsid w:val="00B42028"/>
    <w:rsid w:val="00B426BE"/>
    <w:rsid w:val="00B43164"/>
    <w:rsid w:val="00B4360B"/>
    <w:rsid w:val="00B438C0"/>
    <w:rsid w:val="00B4433A"/>
    <w:rsid w:val="00B44CA8"/>
    <w:rsid w:val="00B4609B"/>
    <w:rsid w:val="00B46E3A"/>
    <w:rsid w:val="00B4750B"/>
    <w:rsid w:val="00B478D0"/>
    <w:rsid w:val="00B502A6"/>
    <w:rsid w:val="00B503F0"/>
    <w:rsid w:val="00B51E0E"/>
    <w:rsid w:val="00B52694"/>
    <w:rsid w:val="00B52A5B"/>
    <w:rsid w:val="00B52DD8"/>
    <w:rsid w:val="00B530B7"/>
    <w:rsid w:val="00B53430"/>
    <w:rsid w:val="00B53EFF"/>
    <w:rsid w:val="00B542EE"/>
    <w:rsid w:val="00B54B58"/>
    <w:rsid w:val="00B55397"/>
    <w:rsid w:val="00B5555A"/>
    <w:rsid w:val="00B55988"/>
    <w:rsid w:val="00B55995"/>
    <w:rsid w:val="00B56203"/>
    <w:rsid w:val="00B5694C"/>
    <w:rsid w:val="00B5768E"/>
    <w:rsid w:val="00B60657"/>
    <w:rsid w:val="00B607A9"/>
    <w:rsid w:val="00B607DB"/>
    <w:rsid w:val="00B60BE5"/>
    <w:rsid w:val="00B60FD9"/>
    <w:rsid w:val="00B61224"/>
    <w:rsid w:val="00B6179E"/>
    <w:rsid w:val="00B61990"/>
    <w:rsid w:val="00B61A9D"/>
    <w:rsid w:val="00B61BA1"/>
    <w:rsid w:val="00B630F3"/>
    <w:rsid w:val="00B63DAA"/>
    <w:rsid w:val="00B651A4"/>
    <w:rsid w:val="00B65232"/>
    <w:rsid w:val="00B6623D"/>
    <w:rsid w:val="00B66270"/>
    <w:rsid w:val="00B66994"/>
    <w:rsid w:val="00B672B9"/>
    <w:rsid w:val="00B67882"/>
    <w:rsid w:val="00B7018E"/>
    <w:rsid w:val="00B70328"/>
    <w:rsid w:val="00B71449"/>
    <w:rsid w:val="00B743D6"/>
    <w:rsid w:val="00B74D8D"/>
    <w:rsid w:val="00B762DE"/>
    <w:rsid w:val="00B76520"/>
    <w:rsid w:val="00B7732D"/>
    <w:rsid w:val="00B77569"/>
    <w:rsid w:val="00B801DF"/>
    <w:rsid w:val="00B80C5E"/>
    <w:rsid w:val="00B80F33"/>
    <w:rsid w:val="00B82315"/>
    <w:rsid w:val="00B82F85"/>
    <w:rsid w:val="00B83235"/>
    <w:rsid w:val="00B8481A"/>
    <w:rsid w:val="00B84BA3"/>
    <w:rsid w:val="00B850E8"/>
    <w:rsid w:val="00B85661"/>
    <w:rsid w:val="00B857A3"/>
    <w:rsid w:val="00B85EC1"/>
    <w:rsid w:val="00B8658B"/>
    <w:rsid w:val="00B8660B"/>
    <w:rsid w:val="00B8764E"/>
    <w:rsid w:val="00B87A06"/>
    <w:rsid w:val="00B90803"/>
    <w:rsid w:val="00B91A96"/>
    <w:rsid w:val="00B955D2"/>
    <w:rsid w:val="00B955EB"/>
    <w:rsid w:val="00B95D6A"/>
    <w:rsid w:val="00B962C3"/>
    <w:rsid w:val="00B9675E"/>
    <w:rsid w:val="00B972CA"/>
    <w:rsid w:val="00BA0992"/>
    <w:rsid w:val="00BA0B74"/>
    <w:rsid w:val="00BA1665"/>
    <w:rsid w:val="00BA27BA"/>
    <w:rsid w:val="00BA3540"/>
    <w:rsid w:val="00BA425C"/>
    <w:rsid w:val="00BA6C22"/>
    <w:rsid w:val="00BA7187"/>
    <w:rsid w:val="00BA750F"/>
    <w:rsid w:val="00BB165D"/>
    <w:rsid w:val="00BB20ED"/>
    <w:rsid w:val="00BB2107"/>
    <w:rsid w:val="00BB23D7"/>
    <w:rsid w:val="00BB2498"/>
    <w:rsid w:val="00BB3AC9"/>
    <w:rsid w:val="00BB45F5"/>
    <w:rsid w:val="00BB53A4"/>
    <w:rsid w:val="00BB54BD"/>
    <w:rsid w:val="00BB55B6"/>
    <w:rsid w:val="00BB5627"/>
    <w:rsid w:val="00BB62D4"/>
    <w:rsid w:val="00BB64E2"/>
    <w:rsid w:val="00BB6669"/>
    <w:rsid w:val="00BB69A6"/>
    <w:rsid w:val="00BB6B2E"/>
    <w:rsid w:val="00BB6D69"/>
    <w:rsid w:val="00BB7E7E"/>
    <w:rsid w:val="00BC0CE9"/>
    <w:rsid w:val="00BC1BFE"/>
    <w:rsid w:val="00BC3852"/>
    <w:rsid w:val="00BC3CAF"/>
    <w:rsid w:val="00BC40DF"/>
    <w:rsid w:val="00BC49FC"/>
    <w:rsid w:val="00BC4B4D"/>
    <w:rsid w:val="00BC5599"/>
    <w:rsid w:val="00BC635B"/>
    <w:rsid w:val="00BC7694"/>
    <w:rsid w:val="00BC7835"/>
    <w:rsid w:val="00BC7874"/>
    <w:rsid w:val="00BD067A"/>
    <w:rsid w:val="00BD0A9A"/>
    <w:rsid w:val="00BD0FCB"/>
    <w:rsid w:val="00BD121F"/>
    <w:rsid w:val="00BD13DF"/>
    <w:rsid w:val="00BD14CF"/>
    <w:rsid w:val="00BD1B63"/>
    <w:rsid w:val="00BD29C1"/>
    <w:rsid w:val="00BD42D0"/>
    <w:rsid w:val="00BD533F"/>
    <w:rsid w:val="00BD67D2"/>
    <w:rsid w:val="00BE0058"/>
    <w:rsid w:val="00BE008E"/>
    <w:rsid w:val="00BE0857"/>
    <w:rsid w:val="00BE18D5"/>
    <w:rsid w:val="00BE1D40"/>
    <w:rsid w:val="00BE1FD1"/>
    <w:rsid w:val="00BE229D"/>
    <w:rsid w:val="00BE32F4"/>
    <w:rsid w:val="00BE340F"/>
    <w:rsid w:val="00BE3460"/>
    <w:rsid w:val="00BE47ED"/>
    <w:rsid w:val="00BE547D"/>
    <w:rsid w:val="00BE6CCB"/>
    <w:rsid w:val="00BE6FE7"/>
    <w:rsid w:val="00BE736C"/>
    <w:rsid w:val="00BE781A"/>
    <w:rsid w:val="00BF1926"/>
    <w:rsid w:val="00BF2A0C"/>
    <w:rsid w:val="00BF3691"/>
    <w:rsid w:val="00BF4067"/>
    <w:rsid w:val="00BF4799"/>
    <w:rsid w:val="00BF5A81"/>
    <w:rsid w:val="00BF5D13"/>
    <w:rsid w:val="00BF6A75"/>
    <w:rsid w:val="00BF74AD"/>
    <w:rsid w:val="00C00128"/>
    <w:rsid w:val="00C00721"/>
    <w:rsid w:val="00C007AE"/>
    <w:rsid w:val="00C007BB"/>
    <w:rsid w:val="00C00DA1"/>
    <w:rsid w:val="00C019AD"/>
    <w:rsid w:val="00C01AF6"/>
    <w:rsid w:val="00C01DED"/>
    <w:rsid w:val="00C01F34"/>
    <w:rsid w:val="00C02470"/>
    <w:rsid w:val="00C02E41"/>
    <w:rsid w:val="00C03E54"/>
    <w:rsid w:val="00C041B7"/>
    <w:rsid w:val="00C0436C"/>
    <w:rsid w:val="00C0493F"/>
    <w:rsid w:val="00C058DA"/>
    <w:rsid w:val="00C06814"/>
    <w:rsid w:val="00C06DEA"/>
    <w:rsid w:val="00C07010"/>
    <w:rsid w:val="00C07983"/>
    <w:rsid w:val="00C10DD5"/>
    <w:rsid w:val="00C10F89"/>
    <w:rsid w:val="00C11026"/>
    <w:rsid w:val="00C1142C"/>
    <w:rsid w:val="00C13766"/>
    <w:rsid w:val="00C147B5"/>
    <w:rsid w:val="00C14890"/>
    <w:rsid w:val="00C14EA6"/>
    <w:rsid w:val="00C158BB"/>
    <w:rsid w:val="00C158E7"/>
    <w:rsid w:val="00C1635D"/>
    <w:rsid w:val="00C164C8"/>
    <w:rsid w:val="00C16581"/>
    <w:rsid w:val="00C16D51"/>
    <w:rsid w:val="00C16F38"/>
    <w:rsid w:val="00C17DCC"/>
    <w:rsid w:val="00C2161E"/>
    <w:rsid w:val="00C21D4F"/>
    <w:rsid w:val="00C22122"/>
    <w:rsid w:val="00C225F7"/>
    <w:rsid w:val="00C230AB"/>
    <w:rsid w:val="00C233D7"/>
    <w:rsid w:val="00C24047"/>
    <w:rsid w:val="00C248A6"/>
    <w:rsid w:val="00C251C7"/>
    <w:rsid w:val="00C25360"/>
    <w:rsid w:val="00C259FC"/>
    <w:rsid w:val="00C25D46"/>
    <w:rsid w:val="00C25D79"/>
    <w:rsid w:val="00C2628A"/>
    <w:rsid w:val="00C276F1"/>
    <w:rsid w:val="00C27B82"/>
    <w:rsid w:val="00C27D19"/>
    <w:rsid w:val="00C306B9"/>
    <w:rsid w:val="00C30749"/>
    <w:rsid w:val="00C30B2A"/>
    <w:rsid w:val="00C31589"/>
    <w:rsid w:val="00C331F0"/>
    <w:rsid w:val="00C332A9"/>
    <w:rsid w:val="00C338A9"/>
    <w:rsid w:val="00C341F1"/>
    <w:rsid w:val="00C34F2C"/>
    <w:rsid w:val="00C35134"/>
    <w:rsid w:val="00C356F2"/>
    <w:rsid w:val="00C35737"/>
    <w:rsid w:val="00C359C3"/>
    <w:rsid w:val="00C36282"/>
    <w:rsid w:val="00C370E7"/>
    <w:rsid w:val="00C376A4"/>
    <w:rsid w:val="00C3773F"/>
    <w:rsid w:val="00C37CD6"/>
    <w:rsid w:val="00C40459"/>
    <w:rsid w:val="00C41314"/>
    <w:rsid w:val="00C4180B"/>
    <w:rsid w:val="00C41BFE"/>
    <w:rsid w:val="00C4202B"/>
    <w:rsid w:val="00C429A8"/>
    <w:rsid w:val="00C42BE2"/>
    <w:rsid w:val="00C43AC3"/>
    <w:rsid w:val="00C44B98"/>
    <w:rsid w:val="00C456A6"/>
    <w:rsid w:val="00C4587C"/>
    <w:rsid w:val="00C45CC8"/>
    <w:rsid w:val="00C470AF"/>
    <w:rsid w:val="00C473CB"/>
    <w:rsid w:val="00C476BD"/>
    <w:rsid w:val="00C47B4E"/>
    <w:rsid w:val="00C50878"/>
    <w:rsid w:val="00C50E9F"/>
    <w:rsid w:val="00C50FB8"/>
    <w:rsid w:val="00C51040"/>
    <w:rsid w:val="00C510AE"/>
    <w:rsid w:val="00C52100"/>
    <w:rsid w:val="00C5247E"/>
    <w:rsid w:val="00C52E3C"/>
    <w:rsid w:val="00C53D9C"/>
    <w:rsid w:val="00C54407"/>
    <w:rsid w:val="00C546FE"/>
    <w:rsid w:val="00C547AB"/>
    <w:rsid w:val="00C54C03"/>
    <w:rsid w:val="00C54CD8"/>
    <w:rsid w:val="00C55F29"/>
    <w:rsid w:val="00C55FE3"/>
    <w:rsid w:val="00C5699E"/>
    <w:rsid w:val="00C6062B"/>
    <w:rsid w:val="00C6109F"/>
    <w:rsid w:val="00C61263"/>
    <w:rsid w:val="00C61A2B"/>
    <w:rsid w:val="00C61AB8"/>
    <w:rsid w:val="00C61E39"/>
    <w:rsid w:val="00C61F38"/>
    <w:rsid w:val="00C62F34"/>
    <w:rsid w:val="00C636C6"/>
    <w:rsid w:val="00C637AF"/>
    <w:rsid w:val="00C63942"/>
    <w:rsid w:val="00C63BB5"/>
    <w:rsid w:val="00C6570B"/>
    <w:rsid w:val="00C66A6F"/>
    <w:rsid w:val="00C66C46"/>
    <w:rsid w:val="00C67733"/>
    <w:rsid w:val="00C70046"/>
    <w:rsid w:val="00C71103"/>
    <w:rsid w:val="00C725FD"/>
    <w:rsid w:val="00C73A24"/>
    <w:rsid w:val="00C74892"/>
    <w:rsid w:val="00C7497E"/>
    <w:rsid w:val="00C74DB5"/>
    <w:rsid w:val="00C74DE2"/>
    <w:rsid w:val="00C7523A"/>
    <w:rsid w:val="00C75A64"/>
    <w:rsid w:val="00C77ABB"/>
    <w:rsid w:val="00C80050"/>
    <w:rsid w:val="00C80392"/>
    <w:rsid w:val="00C80662"/>
    <w:rsid w:val="00C80683"/>
    <w:rsid w:val="00C807E2"/>
    <w:rsid w:val="00C81739"/>
    <w:rsid w:val="00C81B54"/>
    <w:rsid w:val="00C81DAE"/>
    <w:rsid w:val="00C82258"/>
    <w:rsid w:val="00C8248D"/>
    <w:rsid w:val="00C826B8"/>
    <w:rsid w:val="00C82965"/>
    <w:rsid w:val="00C82A48"/>
    <w:rsid w:val="00C836EA"/>
    <w:rsid w:val="00C8382D"/>
    <w:rsid w:val="00C85771"/>
    <w:rsid w:val="00C85838"/>
    <w:rsid w:val="00C867FF"/>
    <w:rsid w:val="00C8706C"/>
    <w:rsid w:val="00C90D2B"/>
    <w:rsid w:val="00C91021"/>
    <w:rsid w:val="00C91441"/>
    <w:rsid w:val="00C9273E"/>
    <w:rsid w:val="00C92B81"/>
    <w:rsid w:val="00C92EFE"/>
    <w:rsid w:val="00C9333F"/>
    <w:rsid w:val="00C94420"/>
    <w:rsid w:val="00C94861"/>
    <w:rsid w:val="00C9592C"/>
    <w:rsid w:val="00C966C0"/>
    <w:rsid w:val="00C96F96"/>
    <w:rsid w:val="00C96FA8"/>
    <w:rsid w:val="00C97253"/>
    <w:rsid w:val="00C97E0D"/>
    <w:rsid w:val="00C97E6C"/>
    <w:rsid w:val="00CA14DE"/>
    <w:rsid w:val="00CA1D4C"/>
    <w:rsid w:val="00CA210A"/>
    <w:rsid w:val="00CA3506"/>
    <w:rsid w:val="00CA3C4D"/>
    <w:rsid w:val="00CA3E77"/>
    <w:rsid w:val="00CA40FC"/>
    <w:rsid w:val="00CA41D3"/>
    <w:rsid w:val="00CA4E1E"/>
    <w:rsid w:val="00CA5188"/>
    <w:rsid w:val="00CA5716"/>
    <w:rsid w:val="00CA5FA8"/>
    <w:rsid w:val="00CA63B3"/>
    <w:rsid w:val="00CA692C"/>
    <w:rsid w:val="00CA7355"/>
    <w:rsid w:val="00CA7AA5"/>
    <w:rsid w:val="00CA7F2D"/>
    <w:rsid w:val="00CB0C4F"/>
    <w:rsid w:val="00CB1674"/>
    <w:rsid w:val="00CB1930"/>
    <w:rsid w:val="00CB2101"/>
    <w:rsid w:val="00CB3565"/>
    <w:rsid w:val="00CB399F"/>
    <w:rsid w:val="00CB39BF"/>
    <w:rsid w:val="00CB39FD"/>
    <w:rsid w:val="00CB3D0D"/>
    <w:rsid w:val="00CB43CE"/>
    <w:rsid w:val="00CB475C"/>
    <w:rsid w:val="00CB482C"/>
    <w:rsid w:val="00CB53FE"/>
    <w:rsid w:val="00CB601E"/>
    <w:rsid w:val="00CB6CAF"/>
    <w:rsid w:val="00CC0C03"/>
    <w:rsid w:val="00CC1DED"/>
    <w:rsid w:val="00CC23A4"/>
    <w:rsid w:val="00CC33F7"/>
    <w:rsid w:val="00CC3E22"/>
    <w:rsid w:val="00CC4AD5"/>
    <w:rsid w:val="00CC4B8D"/>
    <w:rsid w:val="00CC4C2A"/>
    <w:rsid w:val="00CC4E2A"/>
    <w:rsid w:val="00CC54BE"/>
    <w:rsid w:val="00CC627E"/>
    <w:rsid w:val="00CD0E9B"/>
    <w:rsid w:val="00CD172F"/>
    <w:rsid w:val="00CD21F9"/>
    <w:rsid w:val="00CD25FD"/>
    <w:rsid w:val="00CD3122"/>
    <w:rsid w:val="00CD4512"/>
    <w:rsid w:val="00CD48C7"/>
    <w:rsid w:val="00CD74F7"/>
    <w:rsid w:val="00CD7F24"/>
    <w:rsid w:val="00CE0251"/>
    <w:rsid w:val="00CE05B9"/>
    <w:rsid w:val="00CE0636"/>
    <w:rsid w:val="00CE1101"/>
    <w:rsid w:val="00CE1210"/>
    <w:rsid w:val="00CE15A0"/>
    <w:rsid w:val="00CE1697"/>
    <w:rsid w:val="00CE1DC7"/>
    <w:rsid w:val="00CE2142"/>
    <w:rsid w:val="00CE21E0"/>
    <w:rsid w:val="00CE263C"/>
    <w:rsid w:val="00CE2A76"/>
    <w:rsid w:val="00CE3946"/>
    <w:rsid w:val="00CE5DE5"/>
    <w:rsid w:val="00CE65FC"/>
    <w:rsid w:val="00CE68CD"/>
    <w:rsid w:val="00CE6993"/>
    <w:rsid w:val="00CE69CF"/>
    <w:rsid w:val="00CE7A79"/>
    <w:rsid w:val="00CF0072"/>
    <w:rsid w:val="00CF0E22"/>
    <w:rsid w:val="00CF326C"/>
    <w:rsid w:val="00CF3DB1"/>
    <w:rsid w:val="00CF43A9"/>
    <w:rsid w:val="00CF48F9"/>
    <w:rsid w:val="00CF6129"/>
    <w:rsid w:val="00CF75A8"/>
    <w:rsid w:val="00CF7A46"/>
    <w:rsid w:val="00CF7B4C"/>
    <w:rsid w:val="00CF7C76"/>
    <w:rsid w:val="00D00EE1"/>
    <w:rsid w:val="00D00F24"/>
    <w:rsid w:val="00D010FA"/>
    <w:rsid w:val="00D0171D"/>
    <w:rsid w:val="00D017A8"/>
    <w:rsid w:val="00D01F0C"/>
    <w:rsid w:val="00D02075"/>
    <w:rsid w:val="00D024CF"/>
    <w:rsid w:val="00D02895"/>
    <w:rsid w:val="00D03280"/>
    <w:rsid w:val="00D03BF0"/>
    <w:rsid w:val="00D05207"/>
    <w:rsid w:val="00D059C4"/>
    <w:rsid w:val="00D075B3"/>
    <w:rsid w:val="00D079C5"/>
    <w:rsid w:val="00D07BA1"/>
    <w:rsid w:val="00D100F3"/>
    <w:rsid w:val="00D11E45"/>
    <w:rsid w:val="00D11EDD"/>
    <w:rsid w:val="00D131A2"/>
    <w:rsid w:val="00D143FE"/>
    <w:rsid w:val="00D149C2"/>
    <w:rsid w:val="00D14BC9"/>
    <w:rsid w:val="00D162ED"/>
    <w:rsid w:val="00D16458"/>
    <w:rsid w:val="00D16A76"/>
    <w:rsid w:val="00D17560"/>
    <w:rsid w:val="00D1784F"/>
    <w:rsid w:val="00D21924"/>
    <w:rsid w:val="00D233C7"/>
    <w:rsid w:val="00D2354B"/>
    <w:rsid w:val="00D23B3D"/>
    <w:rsid w:val="00D23FF6"/>
    <w:rsid w:val="00D24E7A"/>
    <w:rsid w:val="00D24EF5"/>
    <w:rsid w:val="00D24F56"/>
    <w:rsid w:val="00D25EDD"/>
    <w:rsid w:val="00D31418"/>
    <w:rsid w:val="00D31704"/>
    <w:rsid w:val="00D3216F"/>
    <w:rsid w:val="00D322F4"/>
    <w:rsid w:val="00D3258E"/>
    <w:rsid w:val="00D32732"/>
    <w:rsid w:val="00D32A8D"/>
    <w:rsid w:val="00D33EF0"/>
    <w:rsid w:val="00D3410F"/>
    <w:rsid w:val="00D346B6"/>
    <w:rsid w:val="00D348E9"/>
    <w:rsid w:val="00D34AEE"/>
    <w:rsid w:val="00D36444"/>
    <w:rsid w:val="00D36C2B"/>
    <w:rsid w:val="00D36FC2"/>
    <w:rsid w:val="00D3721A"/>
    <w:rsid w:val="00D403EA"/>
    <w:rsid w:val="00D4104C"/>
    <w:rsid w:val="00D415D1"/>
    <w:rsid w:val="00D417CE"/>
    <w:rsid w:val="00D417DA"/>
    <w:rsid w:val="00D4256F"/>
    <w:rsid w:val="00D42A93"/>
    <w:rsid w:val="00D43977"/>
    <w:rsid w:val="00D44B63"/>
    <w:rsid w:val="00D44C9A"/>
    <w:rsid w:val="00D44FF8"/>
    <w:rsid w:val="00D45B56"/>
    <w:rsid w:val="00D45BE5"/>
    <w:rsid w:val="00D45EF7"/>
    <w:rsid w:val="00D479FD"/>
    <w:rsid w:val="00D5029A"/>
    <w:rsid w:val="00D50B52"/>
    <w:rsid w:val="00D50B82"/>
    <w:rsid w:val="00D50BD0"/>
    <w:rsid w:val="00D51890"/>
    <w:rsid w:val="00D51FF6"/>
    <w:rsid w:val="00D52739"/>
    <w:rsid w:val="00D52778"/>
    <w:rsid w:val="00D5343F"/>
    <w:rsid w:val="00D53629"/>
    <w:rsid w:val="00D537D4"/>
    <w:rsid w:val="00D543DC"/>
    <w:rsid w:val="00D54594"/>
    <w:rsid w:val="00D547D8"/>
    <w:rsid w:val="00D54AA8"/>
    <w:rsid w:val="00D54C03"/>
    <w:rsid w:val="00D572A6"/>
    <w:rsid w:val="00D6010B"/>
    <w:rsid w:val="00D60919"/>
    <w:rsid w:val="00D60D0F"/>
    <w:rsid w:val="00D61078"/>
    <w:rsid w:val="00D615A3"/>
    <w:rsid w:val="00D61F29"/>
    <w:rsid w:val="00D624A8"/>
    <w:rsid w:val="00D62525"/>
    <w:rsid w:val="00D62554"/>
    <w:rsid w:val="00D62872"/>
    <w:rsid w:val="00D62E21"/>
    <w:rsid w:val="00D64723"/>
    <w:rsid w:val="00D64F46"/>
    <w:rsid w:val="00D65A4F"/>
    <w:rsid w:val="00D65E29"/>
    <w:rsid w:val="00D66CB6"/>
    <w:rsid w:val="00D709A2"/>
    <w:rsid w:val="00D70B45"/>
    <w:rsid w:val="00D71024"/>
    <w:rsid w:val="00D71603"/>
    <w:rsid w:val="00D72C10"/>
    <w:rsid w:val="00D73324"/>
    <w:rsid w:val="00D73436"/>
    <w:rsid w:val="00D736EA"/>
    <w:rsid w:val="00D7394D"/>
    <w:rsid w:val="00D73AE7"/>
    <w:rsid w:val="00D73D78"/>
    <w:rsid w:val="00D73F1A"/>
    <w:rsid w:val="00D746E1"/>
    <w:rsid w:val="00D75305"/>
    <w:rsid w:val="00D754EC"/>
    <w:rsid w:val="00D75811"/>
    <w:rsid w:val="00D767EB"/>
    <w:rsid w:val="00D76C79"/>
    <w:rsid w:val="00D8091C"/>
    <w:rsid w:val="00D80FDB"/>
    <w:rsid w:val="00D815F0"/>
    <w:rsid w:val="00D81610"/>
    <w:rsid w:val="00D81EA8"/>
    <w:rsid w:val="00D822C8"/>
    <w:rsid w:val="00D8244E"/>
    <w:rsid w:val="00D828AD"/>
    <w:rsid w:val="00D829D0"/>
    <w:rsid w:val="00D82AB1"/>
    <w:rsid w:val="00D830C5"/>
    <w:rsid w:val="00D833C8"/>
    <w:rsid w:val="00D842AB"/>
    <w:rsid w:val="00D84D33"/>
    <w:rsid w:val="00D85B55"/>
    <w:rsid w:val="00D85D54"/>
    <w:rsid w:val="00D85E59"/>
    <w:rsid w:val="00D86F9D"/>
    <w:rsid w:val="00D87591"/>
    <w:rsid w:val="00D91F9E"/>
    <w:rsid w:val="00D920CD"/>
    <w:rsid w:val="00D92AA2"/>
    <w:rsid w:val="00D92F7D"/>
    <w:rsid w:val="00D9307B"/>
    <w:rsid w:val="00D93237"/>
    <w:rsid w:val="00D93D92"/>
    <w:rsid w:val="00D94511"/>
    <w:rsid w:val="00D94B06"/>
    <w:rsid w:val="00D95BB3"/>
    <w:rsid w:val="00D960B1"/>
    <w:rsid w:val="00D9621D"/>
    <w:rsid w:val="00D96CD5"/>
    <w:rsid w:val="00D97B36"/>
    <w:rsid w:val="00DA1243"/>
    <w:rsid w:val="00DA2857"/>
    <w:rsid w:val="00DA28C2"/>
    <w:rsid w:val="00DA3347"/>
    <w:rsid w:val="00DA43D8"/>
    <w:rsid w:val="00DA4576"/>
    <w:rsid w:val="00DA4772"/>
    <w:rsid w:val="00DA50B7"/>
    <w:rsid w:val="00DA5676"/>
    <w:rsid w:val="00DA65D0"/>
    <w:rsid w:val="00DA6E9D"/>
    <w:rsid w:val="00DA7287"/>
    <w:rsid w:val="00DA7E65"/>
    <w:rsid w:val="00DB0678"/>
    <w:rsid w:val="00DB0DAA"/>
    <w:rsid w:val="00DB1C6E"/>
    <w:rsid w:val="00DB25E7"/>
    <w:rsid w:val="00DB27BB"/>
    <w:rsid w:val="00DB3B66"/>
    <w:rsid w:val="00DB3BCD"/>
    <w:rsid w:val="00DB44A3"/>
    <w:rsid w:val="00DB4C79"/>
    <w:rsid w:val="00DB7478"/>
    <w:rsid w:val="00DB7B12"/>
    <w:rsid w:val="00DB7B28"/>
    <w:rsid w:val="00DC0FF1"/>
    <w:rsid w:val="00DC121A"/>
    <w:rsid w:val="00DC1800"/>
    <w:rsid w:val="00DC2372"/>
    <w:rsid w:val="00DC25A1"/>
    <w:rsid w:val="00DC2AB5"/>
    <w:rsid w:val="00DC2B57"/>
    <w:rsid w:val="00DC2E35"/>
    <w:rsid w:val="00DC43A6"/>
    <w:rsid w:val="00DC467C"/>
    <w:rsid w:val="00DC5489"/>
    <w:rsid w:val="00DC564D"/>
    <w:rsid w:val="00DC58C3"/>
    <w:rsid w:val="00DC59AB"/>
    <w:rsid w:val="00DC5DE1"/>
    <w:rsid w:val="00DC62AC"/>
    <w:rsid w:val="00DC6469"/>
    <w:rsid w:val="00DC6900"/>
    <w:rsid w:val="00DC699F"/>
    <w:rsid w:val="00DC6C27"/>
    <w:rsid w:val="00DC6C4E"/>
    <w:rsid w:val="00DC6D19"/>
    <w:rsid w:val="00DD076C"/>
    <w:rsid w:val="00DD12D1"/>
    <w:rsid w:val="00DD20FB"/>
    <w:rsid w:val="00DD39B5"/>
    <w:rsid w:val="00DD3BEE"/>
    <w:rsid w:val="00DD3EA2"/>
    <w:rsid w:val="00DD4B5B"/>
    <w:rsid w:val="00DD5FBF"/>
    <w:rsid w:val="00DD6028"/>
    <w:rsid w:val="00DD6040"/>
    <w:rsid w:val="00DD645A"/>
    <w:rsid w:val="00DD647F"/>
    <w:rsid w:val="00DD7080"/>
    <w:rsid w:val="00DE0E33"/>
    <w:rsid w:val="00DE1368"/>
    <w:rsid w:val="00DE13F3"/>
    <w:rsid w:val="00DE1971"/>
    <w:rsid w:val="00DE1DF9"/>
    <w:rsid w:val="00DE259D"/>
    <w:rsid w:val="00DE4BD7"/>
    <w:rsid w:val="00DE5056"/>
    <w:rsid w:val="00DE53E6"/>
    <w:rsid w:val="00DE5C77"/>
    <w:rsid w:val="00DE5D8F"/>
    <w:rsid w:val="00DE64B1"/>
    <w:rsid w:val="00DE6E9E"/>
    <w:rsid w:val="00DE7120"/>
    <w:rsid w:val="00DF00CB"/>
    <w:rsid w:val="00DF0CE6"/>
    <w:rsid w:val="00DF15D2"/>
    <w:rsid w:val="00DF3B2C"/>
    <w:rsid w:val="00DF41BF"/>
    <w:rsid w:val="00DF5501"/>
    <w:rsid w:val="00DF5577"/>
    <w:rsid w:val="00DF57F2"/>
    <w:rsid w:val="00DF6058"/>
    <w:rsid w:val="00DF6B70"/>
    <w:rsid w:val="00DF6D2B"/>
    <w:rsid w:val="00E0091E"/>
    <w:rsid w:val="00E00E20"/>
    <w:rsid w:val="00E02973"/>
    <w:rsid w:val="00E04040"/>
    <w:rsid w:val="00E04B3A"/>
    <w:rsid w:val="00E05982"/>
    <w:rsid w:val="00E05F0B"/>
    <w:rsid w:val="00E06A62"/>
    <w:rsid w:val="00E07BF9"/>
    <w:rsid w:val="00E10992"/>
    <w:rsid w:val="00E11163"/>
    <w:rsid w:val="00E11621"/>
    <w:rsid w:val="00E1314F"/>
    <w:rsid w:val="00E13C09"/>
    <w:rsid w:val="00E15391"/>
    <w:rsid w:val="00E1548A"/>
    <w:rsid w:val="00E158CB"/>
    <w:rsid w:val="00E159EE"/>
    <w:rsid w:val="00E15F34"/>
    <w:rsid w:val="00E16DE1"/>
    <w:rsid w:val="00E17083"/>
    <w:rsid w:val="00E17E08"/>
    <w:rsid w:val="00E20024"/>
    <w:rsid w:val="00E207D5"/>
    <w:rsid w:val="00E20D23"/>
    <w:rsid w:val="00E21B8E"/>
    <w:rsid w:val="00E23F9C"/>
    <w:rsid w:val="00E24790"/>
    <w:rsid w:val="00E250E1"/>
    <w:rsid w:val="00E25532"/>
    <w:rsid w:val="00E26698"/>
    <w:rsid w:val="00E31837"/>
    <w:rsid w:val="00E31A85"/>
    <w:rsid w:val="00E31EC9"/>
    <w:rsid w:val="00E32D51"/>
    <w:rsid w:val="00E32E57"/>
    <w:rsid w:val="00E33691"/>
    <w:rsid w:val="00E336D8"/>
    <w:rsid w:val="00E3383A"/>
    <w:rsid w:val="00E342C5"/>
    <w:rsid w:val="00E345D7"/>
    <w:rsid w:val="00E34F48"/>
    <w:rsid w:val="00E35454"/>
    <w:rsid w:val="00E35527"/>
    <w:rsid w:val="00E3602A"/>
    <w:rsid w:val="00E36AA7"/>
    <w:rsid w:val="00E36B10"/>
    <w:rsid w:val="00E3724D"/>
    <w:rsid w:val="00E3726D"/>
    <w:rsid w:val="00E373DC"/>
    <w:rsid w:val="00E37CF7"/>
    <w:rsid w:val="00E40C18"/>
    <w:rsid w:val="00E40C8C"/>
    <w:rsid w:val="00E40D34"/>
    <w:rsid w:val="00E41C1B"/>
    <w:rsid w:val="00E41F72"/>
    <w:rsid w:val="00E42245"/>
    <w:rsid w:val="00E42B06"/>
    <w:rsid w:val="00E43E23"/>
    <w:rsid w:val="00E44366"/>
    <w:rsid w:val="00E454F7"/>
    <w:rsid w:val="00E463E6"/>
    <w:rsid w:val="00E46967"/>
    <w:rsid w:val="00E46C48"/>
    <w:rsid w:val="00E47549"/>
    <w:rsid w:val="00E507B1"/>
    <w:rsid w:val="00E50881"/>
    <w:rsid w:val="00E50A9A"/>
    <w:rsid w:val="00E5233F"/>
    <w:rsid w:val="00E525A2"/>
    <w:rsid w:val="00E54BFF"/>
    <w:rsid w:val="00E553B0"/>
    <w:rsid w:val="00E56C3A"/>
    <w:rsid w:val="00E575BD"/>
    <w:rsid w:val="00E5771C"/>
    <w:rsid w:val="00E57FC2"/>
    <w:rsid w:val="00E61388"/>
    <w:rsid w:val="00E6332D"/>
    <w:rsid w:val="00E633B8"/>
    <w:rsid w:val="00E642E3"/>
    <w:rsid w:val="00E65710"/>
    <w:rsid w:val="00E657AF"/>
    <w:rsid w:val="00E67C31"/>
    <w:rsid w:val="00E67CC8"/>
    <w:rsid w:val="00E70010"/>
    <w:rsid w:val="00E71A1A"/>
    <w:rsid w:val="00E7277D"/>
    <w:rsid w:val="00E72C4A"/>
    <w:rsid w:val="00E734E9"/>
    <w:rsid w:val="00E73687"/>
    <w:rsid w:val="00E74140"/>
    <w:rsid w:val="00E7489F"/>
    <w:rsid w:val="00E74B0A"/>
    <w:rsid w:val="00E74C9A"/>
    <w:rsid w:val="00E756EF"/>
    <w:rsid w:val="00E759BA"/>
    <w:rsid w:val="00E75EAF"/>
    <w:rsid w:val="00E7682A"/>
    <w:rsid w:val="00E775BF"/>
    <w:rsid w:val="00E77CC1"/>
    <w:rsid w:val="00E8066D"/>
    <w:rsid w:val="00E807A8"/>
    <w:rsid w:val="00E80A8B"/>
    <w:rsid w:val="00E80C05"/>
    <w:rsid w:val="00E815A8"/>
    <w:rsid w:val="00E81C1C"/>
    <w:rsid w:val="00E81E5B"/>
    <w:rsid w:val="00E81F01"/>
    <w:rsid w:val="00E821F0"/>
    <w:rsid w:val="00E834C4"/>
    <w:rsid w:val="00E8482E"/>
    <w:rsid w:val="00E848DB"/>
    <w:rsid w:val="00E84980"/>
    <w:rsid w:val="00E84D97"/>
    <w:rsid w:val="00E857B0"/>
    <w:rsid w:val="00E8620C"/>
    <w:rsid w:val="00E86554"/>
    <w:rsid w:val="00E86DEF"/>
    <w:rsid w:val="00E875AC"/>
    <w:rsid w:val="00E877B3"/>
    <w:rsid w:val="00E901B9"/>
    <w:rsid w:val="00E90FE8"/>
    <w:rsid w:val="00E91705"/>
    <w:rsid w:val="00E91852"/>
    <w:rsid w:val="00E91DF1"/>
    <w:rsid w:val="00E926EA"/>
    <w:rsid w:val="00E9357E"/>
    <w:rsid w:val="00E947CF"/>
    <w:rsid w:val="00E95FDD"/>
    <w:rsid w:val="00E961CA"/>
    <w:rsid w:val="00E9725E"/>
    <w:rsid w:val="00E974D4"/>
    <w:rsid w:val="00E978C2"/>
    <w:rsid w:val="00E97A78"/>
    <w:rsid w:val="00EA0FD3"/>
    <w:rsid w:val="00EA3E4F"/>
    <w:rsid w:val="00EA6DAA"/>
    <w:rsid w:val="00EA71AB"/>
    <w:rsid w:val="00EB175E"/>
    <w:rsid w:val="00EB1964"/>
    <w:rsid w:val="00EB1D4C"/>
    <w:rsid w:val="00EB21BF"/>
    <w:rsid w:val="00EB2728"/>
    <w:rsid w:val="00EB3407"/>
    <w:rsid w:val="00EB3669"/>
    <w:rsid w:val="00EB370F"/>
    <w:rsid w:val="00EB3761"/>
    <w:rsid w:val="00EB495A"/>
    <w:rsid w:val="00EB51BE"/>
    <w:rsid w:val="00EB5299"/>
    <w:rsid w:val="00EB59B8"/>
    <w:rsid w:val="00EB676A"/>
    <w:rsid w:val="00EB69F0"/>
    <w:rsid w:val="00EB717B"/>
    <w:rsid w:val="00EC1013"/>
    <w:rsid w:val="00EC21CF"/>
    <w:rsid w:val="00EC2642"/>
    <w:rsid w:val="00EC321F"/>
    <w:rsid w:val="00EC3869"/>
    <w:rsid w:val="00EC3B66"/>
    <w:rsid w:val="00EC43A7"/>
    <w:rsid w:val="00EC43C7"/>
    <w:rsid w:val="00EC4867"/>
    <w:rsid w:val="00EC5304"/>
    <w:rsid w:val="00EC5C15"/>
    <w:rsid w:val="00EC5EC2"/>
    <w:rsid w:val="00EC62FB"/>
    <w:rsid w:val="00EC6947"/>
    <w:rsid w:val="00ED072E"/>
    <w:rsid w:val="00ED0861"/>
    <w:rsid w:val="00ED0C7C"/>
    <w:rsid w:val="00ED2860"/>
    <w:rsid w:val="00ED28C2"/>
    <w:rsid w:val="00ED2CA2"/>
    <w:rsid w:val="00ED3D96"/>
    <w:rsid w:val="00ED47E7"/>
    <w:rsid w:val="00ED4C88"/>
    <w:rsid w:val="00ED4D4E"/>
    <w:rsid w:val="00ED58C5"/>
    <w:rsid w:val="00ED5BCF"/>
    <w:rsid w:val="00ED5E73"/>
    <w:rsid w:val="00ED6440"/>
    <w:rsid w:val="00ED6C68"/>
    <w:rsid w:val="00EE0004"/>
    <w:rsid w:val="00EE0D6A"/>
    <w:rsid w:val="00EE1813"/>
    <w:rsid w:val="00EE2B37"/>
    <w:rsid w:val="00EE2C19"/>
    <w:rsid w:val="00EE2EB9"/>
    <w:rsid w:val="00EE3427"/>
    <w:rsid w:val="00EE3EC3"/>
    <w:rsid w:val="00EE5164"/>
    <w:rsid w:val="00EE57B2"/>
    <w:rsid w:val="00EE57DA"/>
    <w:rsid w:val="00EE5DA1"/>
    <w:rsid w:val="00EE65CC"/>
    <w:rsid w:val="00EE6760"/>
    <w:rsid w:val="00EE69C2"/>
    <w:rsid w:val="00EE7163"/>
    <w:rsid w:val="00EF0F4C"/>
    <w:rsid w:val="00EF135F"/>
    <w:rsid w:val="00EF188E"/>
    <w:rsid w:val="00EF1B9B"/>
    <w:rsid w:val="00EF22FD"/>
    <w:rsid w:val="00EF2CAA"/>
    <w:rsid w:val="00EF354B"/>
    <w:rsid w:val="00EF3FDC"/>
    <w:rsid w:val="00EF5814"/>
    <w:rsid w:val="00EF5D2E"/>
    <w:rsid w:val="00EF5D56"/>
    <w:rsid w:val="00EF6365"/>
    <w:rsid w:val="00EF75EE"/>
    <w:rsid w:val="00EF7F77"/>
    <w:rsid w:val="00F002C2"/>
    <w:rsid w:val="00F00482"/>
    <w:rsid w:val="00F00BDA"/>
    <w:rsid w:val="00F01405"/>
    <w:rsid w:val="00F02171"/>
    <w:rsid w:val="00F0224C"/>
    <w:rsid w:val="00F0233C"/>
    <w:rsid w:val="00F024C2"/>
    <w:rsid w:val="00F0343A"/>
    <w:rsid w:val="00F03648"/>
    <w:rsid w:val="00F04641"/>
    <w:rsid w:val="00F04A5F"/>
    <w:rsid w:val="00F050B0"/>
    <w:rsid w:val="00F05DB5"/>
    <w:rsid w:val="00F06153"/>
    <w:rsid w:val="00F06579"/>
    <w:rsid w:val="00F0682A"/>
    <w:rsid w:val="00F068EB"/>
    <w:rsid w:val="00F10D0A"/>
    <w:rsid w:val="00F10DB1"/>
    <w:rsid w:val="00F10DC5"/>
    <w:rsid w:val="00F1155C"/>
    <w:rsid w:val="00F11A1A"/>
    <w:rsid w:val="00F11CC8"/>
    <w:rsid w:val="00F11E0C"/>
    <w:rsid w:val="00F120E6"/>
    <w:rsid w:val="00F122A1"/>
    <w:rsid w:val="00F13EE4"/>
    <w:rsid w:val="00F14FA1"/>
    <w:rsid w:val="00F15AEE"/>
    <w:rsid w:val="00F16401"/>
    <w:rsid w:val="00F16786"/>
    <w:rsid w:val="00F1747B"/>
    <w:rsid w:val="00F17CE5"/>
    <w:rsid w:val="00F2090F"/>
    <w:rsid w:val="00F21EB8"/>
    <w:rsid w:val="00F22C44"/>
    <w:rsid w:val="00F22DA4"/>
    <w:rsid w:val="00F23215"/>
    <w:rsid w:val="00F232EF"/>
    <w:rsid w:val="00F23B2B"/>
    <w:rsid w:val="00F23EB1"/>
    <w:rsid w:val="00F245CA"/>
    <w:rsid w:val="00F2594D"/>
    <w:rsid w:val="00F25B17"/>
    <w:rsid w:val="00F262D5"/>
    <w:rsid w:val="00F2636D"/>
    <w:rsid w:val="00F27796"/>
    <w:rsid w:val="00F3009E"/>
    <w:rsid w:val="00F306BA"/>
    <w:rsid w:val="00F3121F"/>
    <w:rsid w:val="00F33BDD"/>
    <w:rsid w:val="00F33CEE"/>
    <w:rsid w:val="00F34DA3"/>
    <w:rsid w:val="00F35690"/>
    <w:rsid w:val="00F3628A"/>
    <w:rsid w:val="00F36C28"/>
    <w:rsid w:val="00F37A6D"/>
    <w:rsid w:val="00F40273"/>
    <w:rsid w:val="00F4052E"/>
    <w:rsid w:val="00F40A26"/>
    <w:rsid w:val="00F40B1B"/>
    <w:rsid w:val="00F40C15"/>
    <w:rsid w:val="00F40EC3"/>
    <w:rsid w:val="00F41189"/>
    <w:rsid w:val="00F4127D"/>
    <w:rsid w:val="00F42A2A"/>
    <w:rsid w:val="00F44E85"/>
    <w:rsid w:val="00F44F92"/>
    <w:rsid w:val="00F451B3"/>
    <w:rsid w:val="00F45427"/>
    <w:rsid w:val="00F457F2"/>
    <w:rsid w:val="00F45819"/>
    <w:rsid w:val="00F45976"/>
    <w:rsid w:val="00F45EA6"/>
    <w:rsid w:val="00F46C0C"/>
    <w:rsid w:val="00F475DD"/>
    <w:rsid w:val="00F5029D"/>
    <w:rsid w:val="00F508A5"/>
    <w:rsid w:val="00F50A2F"/>
    <w:rsid w:val="00F50BEA"/>
    <w:rsid w:val="00F516DD"/>
    <w:rsid w:val="00F52A55"/>
    <w:rsid w:val="00F52FA5"/>
    <w:rsid w:val="00F5354A"/>
    <w:rsid w:val="00F5371A"/>
    <w:rsid w:val="00F54209"/>
    <w:rsid w:val="00F55F3E"/>
    <w:rsid w:val="00F574EF"/>
    <w:rsid w:val="00F57B2C"/>
    <w:rsid w:val="00F57FA3"/>
    <w:rsid w:val="00F60975"/>
    <w:rsid w:val="00F60A73"/>
    <w:rsid w:val="00F61132"/>
    <w:rsid w:val="00F61DDE"/>
    <w:rsid w:val="00F61ECF"/>
    <w:rsid w:val="00F61FE9"/>
    <w:rsid w:val="00F6204C"/>
    <w:rsid w:val="00F62919"/>
    <w:rsid w:val="00F62B58"/>
    <w:rsid w:val="00F6587E"/>
    <w:rsid w:val="00F66336"/>
    <w:rsid w:val="00F66EA8"/>
    <w:rsid w:val="00F6782E"/>
    <w:rsid w:val="00F67A36"/>
    <w:rsid w:val="00F71277"/>
    <w:rsid w:val="00F7190A"/>
    <w:rsid w:val="00F722F7"/>
    <w:rsid w:val="00F72931"/>
    <w:rsid w:val="00F7296A"/>
    <w:rsid w:val="00F72A2B"/>
    <w:rsid w:val="00F72F91"/>
    <w:rsid w:val="00F730E0"/>
    <w:rsid w:val="00F7387C"/>
    <w:rsid w:val="00F73EC5"/>
    <w:rsid w:val="00F74C79"/>
    <w:rsid w:val="00F750EC"/>
    <w:rsid w:val="00F75BD7"/>
    <w:rsid w:val="00F76226"/>
    <w:rsid w:val="00F76F9E"/>
    <w:rsid w:val="00F775FF"/>
    <w:rsid w:val="00F77CB9"/>
    <w:rsid w:val="00F8136F"/>
    <w:rsid w:val="00F81627"/>
    <w:rsid w:val="00F8237C"/>
    <w:rsid w:val="00F8239E"/>
    <w:rsid w:val="00F824DD"/>
    <w:rsid w:val="00F82769"/>
    <w:rsid w:val="00F829AF"/>
    <w:rsid w:val="00F82C89"/>
    <w:rsid w:val="00F84201"/>
    <w:rsid w:val="00F84DC5"/>
    <w:rsid w:val="00F8563C"/>
    <w:rsid w:val="00F861BD"/>
    <w:rsid w:val="00F86B8D"/>
    <w:rsid w:val="00F87B78"/>
    <w:rsid w:val="00F90758"/>
    <w:rsid w:val="00F90AF5"/>
    <w:rsid w:val="00F91D36"/>
    <w:rsid w:val="00F92468"/>
    <w:rsid w:val="00F92865"/>
    <w:rsid w:val="00F93208"/>
    <w:rsid w:val="00F93458"/>
    <w:rsid w:val="00F9392F"/>
    <w:rsid w:val="00F94B6B"/>
    <w:rsid w:val="00F952E8"/>
    <w:rsid w:val="00F957DF"/>
    <w:rsid w:val="00F96100"/>
    <w:rsid w:val="00F96506"/>
    <w:rsid w:val="00F9656C"/>
    <w:rsid w:val="00F9662D"/>
    <w:rsid w:val="00F9684B"/>
    <w:rsid w:val="00F969B9"/>
    <w:rsid w:val="00F972F2"/>
    <w:rsid w:val="00F97A47"/>
    <w:rsid w:val="00F97DAC"/>
    <w:rsid w:val="00F97FC5"/>
    <w:rsid w:val="00FA1406"/>
    <w:rsid w:val="00FA2031"/>
    <w:rsid w:val="00FA2B1B"/>
    <w:rsid w:val="00FA3A89"/>
    <w:rsid w:val="00FA43F9"/>
    <w:rsid w:val="00FA45F2"/>
    <w:rsid w:val="00FA4EF3"/>
    <w:rsid w:val="00FA5C84"/>
    <w:rsid w:val="00FA6DE7"/>
    <w:rsid w:val="00FA7025"/>
    <w:rsid w:val="00FA785C"/>
    <w:rsid w:val="00FA78A6"/>
    <w:rsid w:val="00FA7947"/>
    <w:rsid w:val="00FB03CC"/>
    <w:rsid w:val="00FB07A1"/>
    <w:rsid w:val="00FB15D3"/>
    <w:rsid w:val="00FB1B43"/>
    <w:rsid w:val="00FB1DE1"/>
    <w:rsid w:val="00FB2934"/>
    <w:rsid w:val="00FB2D3A"/>
    <w:rsid w:val="00FB39CD"/>
    <w:rsid w:val="00FB3A76"/>
    <w:rsid w:val="00FB42DF"/>
    <w:rsid w:val="00FB539C"/>
    <w:rsid w:val="00FB58E7"/>
    <w:rsid w:val="00FB5DC5"/>
    <w:rsid w:val="00FB6279"/>
    <w:rsid w:val="00FB672D"/>
    <w:rsid w:val="00FB6A78"/>
    <w:rsid w:val="00FC052A"/>
    <w:rsid w:val="00FC07B7"/>
    <w:rsid w:val="00FC0837"/>
    <w:rsid w:val="00FC085C"/>
    <w:rsid w:val="00FC0F14"/>
    <w:rsid w:val="00FC13F5"/>
    <w:rsid w:val="00FC14D9"/>
    <w:rsid w:val="00FC16EE"/>
    <w:rsid w:val="00FC1AB9"/>
    <w:rsid w:val="00FC2173"/>
    <w:rsid w:val="00FC2BD0"/>
    <w:rsid w:val="00FC33CB"/>
    <w:rsid w:val="00FC3CB1"/>
    <w:rsid w:val="00FC5C9B"/>
    <w:rsid w:val="00FC6570"/>
    <w:rsid w:val="00FC73B1"/>
    <w:rsid w:val="00FC758E"/>
    <w:rsid w:val="00FD06AF"/>
    <w:rsid w:val="00FD0EB0"/>
    <w:rsid w:val="00FD0FA6"/>
    <w:rsid w:val="00FD11C8"/>
    <w:rsid w:val="00FD17E8"/>
    <w:rsid w:val="00FD2DEB"/>
    <w:rsid w:val="00FD316F"/>
    <w:rsid w:val="00FD37B9"/>
    <w:rsid w:val="00FD3CDB"/>
    <w:rsid w:val="00FD4D5F"/>
    <w:rsid w:val="00FD4F16"/>
    <w:rsid w:val="00FD618A"/>
    <w:rsid w:val="00FD6A24"/>
    <w:rsid w:val="00FD6D1A"/>
    <w:rsid w:val="00FD6EB6"/>
    <w:rsid w:val="00FD6F91"/>
    <w:rsid w:val="00FD7D9B"/>
    <w:rsid w:val="00FE09D5"/>
    <w:rsid w:val="00FE0DC7"/>
    <w:rsid w:val="00FE17CF"/>
    <w:rsid w:val="00FE1823"/>
    <w:rsid w:val="00FE286E"/>
    <w:rsid w:val="00FE301F"/>
    <w:rsid w:val="00FE3A93"/>
    <w:rsid w:val="00FE4236"/>
    <w:rsid w:val="00FE5810"/>
    <w:rsid w:val="00FE644B"/>
    <w:rsid w:val="00FE6B5B"/>
    <w:rsid w:val="00FE7499"/>
    <w:rsid w:val="00FE78ED"/>
    <w:rsid w:val="00FF0CE1"/>
    <w:rsid w:val="00FF1A0A"/>
    <w:rsid w:val="00FF1C76"/>
    <w:rsid w:val="00FF1D15"/>
    <w:rsid w:val="00FF271E"/>
    <w:rsid w:val="00FF3477"/>
    <w:rsid w:val="00FF42CC"/>
    <w:rsid w:val="00FF5013"/>
    <w:rsid w:val="00FF5620"/>
    <w:rsid w:val="00FF597A"/>
    <w:rsid w:val="00FF61D1"/>
    <w:rsid w:val="00FF6D7F"/>
    <w:rsid w:val="00FF7C73"/>
    <w:rsid w:val="00FF7CCE"/>
    <w:rsid w:val="36AAA86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1C264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2728"/>
    <w:pPr>
      <w:spacing w:after="120"/>
      <w:jc w:val="both"/>
    </w:pPr>
    <w:rPr>
      <w:rFonts w:ascii="Arial" w:hAnsi="Arial"/>
      <w:sz w:val="22"/>
      <w:szCs w:val="24"/>
      <w:lang w:eastAsia="en-US"/>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717B28"/>
    <w:pPr>
      <w:keepNext/>
      <w:spacing w:after="240"/>
      <w:jc w:val="center"/>
      <w:outlineLvl w:val="0"/>
    </w:pPr>
    <w:rPr>
      <w:rFonts w:eastAsia="Arial Unicode MS" w:cs="Arial"/>
      <w:b/>
      <w:bCs/>
      <w:sz w:val="28"/>
      <w:lang w:eastAsia="cs-CZ"/>
    </w:rPr>
  </w:style>
  <w:style w:type="paragraph" w:styleId="Nadpis2">
    <w:name w:val="heading 2"/>
    <w:basedOn w:val="Normln"/>
    <w:next w:val="Odstavec"/>
    <w:link w:val="Nadpis2Char"/>
    <w:qFormat/>
    <w:rsid w:val="00B55995"/>
    <w:pPr>
      <w:keepNext/>
      <w:numPr>
        <w:numId w:val="1"/>
      </w:numPr>
      <w:spacing w:before="120"/>
      <w:jc w:val="center"/>
      <w:outlineLvl w:val="1"/>
    </w:pPr>
    <w:rPr>
      <w:rFonts w:eastAsia="Times New Roman" w:cs="Arial"/>
      <w:b/>
      <w:bCs/>
      <w:caps/>
      <w:lang w:eastAsia="cs-CZ"/>
    </w:rPr>
  </w:style>
  <w:style w:type="paragraph" w:styleId="Nadpis3">
    <w:name w:val="heading 3"/>
    <w:basedOn w:val="Normln"/>
    <w:next w:val="Normln"/>
    <w:qFormat/>
    <w:rsid w:val="000A4823"/>
    <w:pPr>
      <w:keepNext/>
      <w:spacing w:before="240" w:after="60"/>
      <w:outlineLvl w:val="2"/>
    </w:pPr>
    <w:rPr>
      <w:rFonts w:eastAsia="Times New Roman" w:cs="Arial"/>
      <w:b/>
      <w:bCs/>
      <w:sz w:val="26"/>
      <w:szCs w:val="26"/>
      <w:lang w:eastAsia="cs-CZ"/>
    </w:rPr>
  </w:style>
  <w:style w:type="paragraph" w:styleId="Nadpis4">
    <w:name w:val="heading 4"/>
    <w:basedOn w:val="Normln"/>
    <w:next w:val="Normln"/>
    <w:qFormat/>
    <w:rsid w:val="000A4823"/>
    <w:pPr>
      <w:keepNext/>
      <w:outlineLvl w:val="3"/>
    </w:pPr>
    <w:rPr>
      <w:rFonts w:ascii="Garamond" w:eastAsia="Times New Roman" w:hAnsi="Garamond"/>
      <w:b/>
      <w:bCs/>
      <w:color w:val="666699"/>
      <w:lang w:eastAsia="cs-CZ"/>
    </w:rPr>
  </w:style>
  <w:style w:type="paragraph" w:styleId="Nadpis8">
    <w:name w:val="heading 8"/>
    <w:basedOn w:val="Normln"/>
    <w:next w:val="Normln"/>
    <w:qFormat/>
    <w:rsid w:val="000A4823"/>
    <w:pPr>
      <w:spacing w:before="240" w:after="60"/>
      <w:outlineLvl w:val="7"/>
    </w:pPr>
    <w:rPr>
      <w:rFonts w:ascii="Times New Roman" w:hAnsi="Times New Roman"/>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55995"/>
    <w:rPr>
      <w:rFonts w:ascii="Arial" w:eastAsia="Times New Roman" w:hAnsi="Arial" w:cs="Arial"/>
      <w:b/>
      <w:bCs/>
      <w:caps/>
      <w:sz w:val="22"/>
      <w:szCs w:val="24"/>
    </w:rPr>
  </w:style>
  <w:style w:type="paragraph" w:styleId="Zhlav">
    <w:name w:val="header"/>
    <w:basedOn w:val="Normln"/>
    <w:link w:val="ZhlavChar"/>
    <w:uiPriority w:val="99"/>
    <w:unhideWhenUsed/>
    <w:rsid w:val="004E152C"/>
    <w:pPr>
      <w:tabs>
        <w:tab w:val="center" w:pos="4320"/>
        <w:tab w:val="right" w:pos="8640"/>
      </w:tabs>
    </w:pPr>
  </w:style>
  <w:style w:type="character" w:customStyle="1" w:styleId="ZhlavChar">
    <w:name w:val="Záhlaví Char"/>
    <w:basedOn w:val="Standardnpsmoodstavce"/>
    <w:link w:val="Zhlav"/>
    <w:uiPriority w:val="99"/>
    <w:rsid w:val="00BA425C"/>
    <w:rPr>
      <w:sz w:val="24"/>
      <w:szCs w:val="24"/>
      <w:lang w:val="en-US" w:eastAsia="en-US"/>
    </w:rPr>
  </w:style>
  <w:style w:type="paragraph" w:styleId="Zpat">
    <w:name w:val="footer"/>
    <w:basedOn w:val="Normln"/>
    <w:link w:val="ZpatChar"/>
    <w:unhideWhenUsed/>
    <w:rsid w:val="00BA425C"/>
    <w:pPr>
      <w:tabs>
        <w:tab w:val="center" w:pos="4320"/>
        <w:tab w:val="right" w:pos="8640"/>
      </w:tabs>
    </w:pPr>
  </w:style>
  <w:style w:type="character" w:customStyle="1" w:styleId="ZpatChar">
    <w:name w:val="Zápatí Char"/>
    <w:basedOn w:val="Standardnpsmoodstavce"/>
    <w:link w:val="Zpat"/>
    <w:uiPriority w:val="99"/>
    <w:rsid w:val="00BA425C"/>
  </w:style>
  <w:style w:type="paragraph" w:styleId="Nzev">
    <w:name w:val="Title"/>
    <w:basedOn w:val="Nadpis1"/>
    <w:qFormat/>
    <w:rsid w:val="00583D52"/>
    <w:rPr>
      <w:sz w:val="32"/>
      <w:szCs w:val="36"/>
    </w:rPr>
  </w:style>
  <w:style w:type="paragraph" w:styleId="Zkladntext">
    <w:name w:val="Body Text"/>
    <w:basedOn w:val="Normln"/>
    <w:rsid w:val="005F565B"/>
    <w:rPr>
      <w:rFonts w:eastAsia="Times New Roman" w:cs="Arial"/>
      <w:lang w:eastAsia="cs-CZ"/>
    </w:rPr>
  </w:style>
  <w:style w:type="paragraph" w:styleId="Zkladntext2">
    <w:name w:val="Body Text 2"/>
    <w:basedOn w:val="Normln"/>
    <w:rsid w:val="005F565B"/>
    <w:rPr>
      <w:rFonts w:eastAsia="Times New Roman" w:cs="Arial"/>
      <w:sz w:val="20"/>
      <w:lang w:eastAsia="cs-CZ"/>
    </w:rPr>
  </w:style>
  <w:style w:type="paragraph" w:customStyle="1" w:styleId="Normln0">
    <w:name w:val="Normální~"/>
    <w:basedOn w:val="Normln"/>
    <w:rsid w:val="005F565B"/>
    <w:pPr>
      <w:widowControl w:val="0"/>
    </w:pPr>
    <w:rPr>
      <w:rFonts w:ascii="Times New Roman" w:eastAsia="Times New Roman" w:hAnsi="Times New Roman"/>
      <w:noProof/>
      <w:szCs w:val="20"/>
      <w:lang w:eastAsia="cs-CZ"/>
    </w:rPr>
  </w:style>
  <w:style w:type="character" w:customStyle="1" w:styleId="tsubjname">
    <w:name w:val="tsubjname"/>
    <w:rsid w:val="005F565B"/>
    <w:rPr>
      <w:rFonts w:cs="Times New Roman"/>
    </w:rPr>
  </w:style>
  <w:style w:type="character" w:styleId="Zdraznn">
    <w:name w:val="Emphasis"/>
    <w:qFormat/>
    <w:rsid w:val="005F565B"/>
    <w:rPr>
      <w:i/>
    </w:rPr>
  </w:style>
  <w:style w:type="paragraph" w:styleId="Normlnweb">
    <w:name w:val="Normal (Web)"/>
    <w:basedOn w:val="Normln"/>
    <w:uiPriority w:val="99"/>
    <w:rsid w:val="000A4823"/>
    <w:pPr>
      <w:spacing w:before="100" w:beforeAutospacing="1" w:after="100" w:afterAutospacing="1"/>
    </w:pPr>
    <w:rPr>
      <w:rFonts w:ascii="Arial Unicode MS" w:eastAsia="Arial Unicode MS" w:hAnsi="Arial Unicode MS" w:cs="Arial Unicode MS"/>
      <w:lang w:eastAsia="cs-CZ"/>
    </w:rPr>
  </w:style>
  <w:style w:type="character" w:styleId="Hypertextovodkaz">
    <w:name w:val="Hyperlink"/>
    <w:uiPriority w:val="99"/>
    <w:rsid w:val="000A4823"/>
    <w:rPr>
      <w:strike w:val="0"/>
      <w:dstrike w:val="0"/>
      <w:color w:val="6054A8"/>
      <w:u w:val="none"/>
      <w:effect w:val="none"/>
    </w:rPr>
  </w:style>
  <w:style w:type="character" w:styleId="Sledovanodkaz">
    <w:name w:val="FollowedHyperlink"/>
    <w:rsid w:val="000A4823"/>
    <w:rPr>
      <w:color w:val="800080"/>
      <w:u w:val="single"/>
    </w:rPr>
  </w:style>
  <w:style w:type="paragraph" w:styleId="Podnadpis">
    <w:name w:val="Subtitle"/>
    <w:basedOn w:val="Normln"/>
    <w:qFormat/>
    <w:rsid w:val="000A4823"/>
    <w:pPr>
      <w:jc w:val="center"/>
    </w:pPr>
    <w:rPr>
      <w:rFonts w:ascii="Verdana" w:eastAsia="Times New Roman" w:hAnsi="Verdana" w:cs="Arial"/>
      <w:b/>
      <w:bCs/>
      <w:caps/>
      <w:sz w:val="28"/>
      <w:lang w:eastAsia="cs-CZ"/>
    </w:rPr>
  </w:style>
  <w:style w:type="paragraph" w:styleId="Zkladntextodsazen">
    <w:name w:val="Body Text Indent"/>
    <w:basedOn w:val="Normln"/>
    <w:rsid w:val="000A4823"/>
    <w:pPr>
      <w:ind w:left="1320" w:hanging="1320"/>
    </w:pPr>
    <w:rPr>
      <w:rFonts w:ascii="Garamond" w:eastAsia="Times New Roman" w:hAnsi="Garamond"/>
      <w:lang w:eastAsia="cs-CZ"/>
    </w:rPr>
  </w:style>
  <w:style w:type="character" w:customStyle="1" w:styleId="platne1">
    <w:name w:val="platne1"/>
    <w:rsid w:val="000A4823"/>
    <w:rPr>
      <w:w w:val="120"/>
    </w:rPr>
  </w:style>
  <w:style w:type="paragraph" w:customStyle="1" w:styleId="description">
    <w:name w:val="description"/>
    <w:basedOn w:val="Normln"/>
    <w:rsid w:val="00C50FB8"/>
    <w:rPr>
      <w:rFonts w:ascii="Times New Roman" w:eastAsia="Times New Roman" w:hAnsi="Times New Roman"/>
      <w:lang w:eastAsia="cs-CZ"/>
    </w:rPr>
  </w:style>
  <w:style w:type="paragraph" w:styleId="Textbubliny">
    <w:name w:val="Balloon Text"/>
    <w:basedOn w:val="Normln"/>
    <w:semiHidden/>
    <w:rsid w:val="00F71277"/>
    <w:rPr>
      <w:rFonts w:ascii="Tahoma" w:hAnsi="Tahoma" w:cs="Tahoma"/>
      <w:sz w:val="16"/>
      <w:szCs w:val="16"/>
    </w:rPr>
  </w:style>
  <w:style w:type="character" w:styleId="Odkaznakoment">
    <w:name w:val="annotation reference"/>
    <w:uiPriority w:val="99"/>
    <w:rsid w:val="00C30749"/>
    <w:rPr>
      <w:sz w:val="16"/>
      <w:szCs w:val="16"/>
    </w:rPr>
  </w:style>
  <w:style w:type="paragraph" w:styleId="Textkomente">
    <w:name w:val="annotation text"/>
    <w:basedOn w:val="Normln"/>
    <w:link w:val="TextkomenteChar"/>
    <w:uiPriority w:val="99"/>
    <w:rsid w:val="00C30749"/>
    <w:rPr>
      <w:sz w:val="20"/>
      <w:szCs w:val="20"/>
    </w:rPr>
  </w:style>
  <w:style w:type="character" w:customStyle="1" w:styleId="TextkomenteChar">
    <w:name w:val="Text komentáře Char"/>
    <w:basedOn w:val="Standardnpsmoodstavce"/>
    <w:link w:val="Textkomente"/>
    <w:uiPriority w:val="99"/>
    <w:locked/>
    <w:rsid w:val="00D537D4"/>
    <w:rPr>
      <w:lang w:val="en-US" w:eastAsia="en-US"/>
    </w:rPr>
  </w:style>
  <w:style w:type="paragraph" w:styleId="Pedmtkomente">
    <w:name w:val="annotation subject"/>
    <w:basedOn w:val="Textkomente"/>
    <w:next w:val="Textkomente"/>
    <w:link w:val="PedmtkomenteChar"/>
    <w:uiPriority w:val="99"/>
    <w:semiHidden/>
    <w:rsid w:val="00C30749"/>
    <w:rPr>
      <w:b/>
      <w:bCs/>
    </w:rPr>
  </w:style>
  <w:style w:type="paragraph" w:styleId="Textpoznpodarou">
    <w:name w:val="footnote text"/>
    <w:basedOn w:val="Normln"/>
    <w:semiHidden/>
    <w:rsid w:val="00FD11C8"/>
    <w:rPr>
      <w:sz w:val="20"/>
      <w:szCs w:val="20"/>
    </w:rPr>
  </w:style>
  <w:style w:type="character" w:styleId="Znakapoznpodarou">
    <w:name w:val="footnote reference"/>
    <w:semiHidden/>
    <w:rsid w:val="00FD11C8"/>
    <w:rPr>
      <w:vertAlign w:val="superscript"/>
    </w:rPr>
  </w:style>
  <w:style w:type="paragraph" w:styleId="Odstavecseseznamem">
    <w:name w:val="List Paragraph"/>
    <w:basedOn w:val="Normln"/>
    <w:uiPriority w:val="34"/>
    <w:qFormat/>
    <w:rsid w:val="0010155D"/>
    <w:pPr>
      <w:ind w:left="720"/>
      <w:contextualSpacing/>
    </w:pPr>
  </w:style>
  <w:style w:type="paragraph" w:styleId="Nadpisobsahu">
    <w:name w:val="TOC Heading"/>
    <w:basedOn w:val="Nadpis1"/>
    <w:next w:val="Normln"/>
    <w:uiPriority w:val="39"/>
    <w:unhideWhenUsed/>
    <w:qFormat/>
    <w:rsid w:val="008219FD"/>
    <w:pPr>
      <w:keepLines/>
      <w:spacing w:before="480" w:line="276" w:lineRule="auto"/>
      <w:jc w:val="left"/>
      <w:outlineLvl w:val="9"/>
    </w:pPr>
    <w:rPr>
      <w:rFonts w:ascii="Cambria" w:eastAsia="Times New Roman" w:hAnsi="Cambria" w:cs="Times New Roman"/>
      <w:color w:val="365F91"/>
      <w:szCs w:val="28"/>
      <w:lang w:eastAsia="en-US"/>
    </w:rPr>
  </w:style>
  <w:style w:type="paragraph" w:styleId="Obsah2">
    <w:name w:val="toc 2"/>
    <w:basedOn w:val="Normln"/>
    <w:next w:val="Normln"/>
    <w:autoRedefine/>
    <w:uiPriority w:val="39"/>
    <w:unhideWhenUsed/>
    <w:rsid w:val="004C777C"/>
    <w:pPr>
      <w:tabs>
        <w:tab w:val="right" w:leader="dot" w:pos="9632"/>
      </w:tabs>
    </w:pPr>
    <w:rPr>
      <w:rFonts w:asciiTheme="minorHAnsi" w:hAnsiTheme="minorHAnsi"/>
      <w:b/>
      <w:bCs/>
      <w:sz w:val="20"/>
      <w:szCs w:val="20"/>
    </w:rPr>
  </w:style>
  <w:style w:type="paragraph" w:styleId="Obsah1">
    <w:name w:val="toc 1"/>
    <w:basedOn w:val="Normln"/>
    <w:next w:val="Normln"/>
    <w:autoRedefine/>
    <w:uiPriority w:val="39"/>
    <w:unhideWhenUsed/>
    <w:rsid w:val="008219FD"/>
    <w:pPr>
      <w:spacing w:before="360"/>
    </w:pPr>
    <w:rPr>
      <w:rFonts w:asciiTheme="majorHAnsi" w:hAnsiTheme="majorHAnsi"/>
      <w:b/>
      <w:bCs/>
      <w:caps/>
    </w:rPr>
  </w:style>
  <w:style w:type="table" w:styleId="Mkatabulky">
    <w:name w:val="Table Grid"/>
    <w:basedOn w:val="Normlntabulka"/>
    <w:uiPriority w:val="59"/>
    <w:rsid w:val="00F96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Normln"/>
    <w:link w:val="OdstavecChar1"/>
    <w:qFormat/>
    <w:rsid w:val="00176F08"/>
    <w:pPr>
      <w:numPr>
        <w:ilvl w:val="1"/>
        <w:numId w:val="1"/>
      </w:numPr>
      <w:tabs>
        <w:tab w:val="clear" w:pos="1701"/>
      </w:tabs>
    </w:pPr>
  </w:style>
  <w:style w:type="character" w:customStyle="1" w:styleId="OdstavecChar1">
    <w:name w:val="Odstavec Char1"/>
    <w:basedOn w:val="Nadpis2Char"/>
    <w:link w:val="Odstavec"/>
    <w:rsid w:val="00176F08"/>
    <w:rPr>
      <w:rFonts w:ascii="Arial" w:eastAsia="Times New Roman" w:hAnsi="Arial" w:cs="Arial"/>
      <w:b w:val="0"/>
      <w:bCs w:val="0"/>
      <w:caps w:val="0"/>
      <w:sz w:val="22"/>
      <w:szCs w:val="24"/>
      <w:lang w:eastAsia="en-US"/>
    </w:rPr>
  </w:style>
  <w:style w:type="paragraph" w:customStyle="1" w:styleId="Odstavec2">
    <w:name w:val="Odstavec 2"/>
    <w:basedOn w:val="Odstavec"/>
    <w:link w:val="Odstavec2Char"/>
    <w:qFormat/>
    <w:rsid w:val="004E152C"/>
    <w:pPr>
      <w:numPr>
        <w:ilvl w:val="0"/>
        <w:numId w:val="0"/>
      </w:numPr>
      <w:ind w:left="1021" w:hanging="1021"/>
    </w:pPr>
  </w:style>
  <w:style w:type="character" w:customStyle="1" w:styleId="Odstavec2Char">
    <w:name w:val="Odstavec 2 Char"/>
    <w:basedOn w:val="OdstavecChar1"/>
    <w:link w:val="Odstavec2"/>
    <w:rsid w:val="005C3D73"/>
    <w:rPr>
      <w:rFonts w:ascii="Arial" w:eastAsia="Times New Roman" w:hAnsi="Arial" w:cs="Arial"/>
      <w:b w:val="0"/>
      <w:bCs w:val="0"/>
      <w:caps w:val="0"/>
      <w:sz w:val="22"/>
      <w:szCs w:val="24"/>
      <w:lang w:val="en-US" w:eastAsia="en-US"/>
    </w:rPr>
  </w:style>
  <w:style w:type="character" w:customStyle="1" w:styleId="OdstavecChar">
    <w:name w:val="Odstavec Char"/>
    <w:basedOn w:val="Nadpis2Char"/>
    <w:rsid w:val="00FF1C76"/>
    <w:rPr>
      <w:rFonts w:ascii="Arial" w:eastAsia="Times New Roman" w:hAnsi="Arial" w:cs="Arial"/>
      <w:b/>
      <w:bCs/>
      <w:caps/>
      <w:sz w:val="24"/>
      <w:szCs w:val="24"/>
    </w:rPr>
  </w:style>
  <w:style w:type="paragraph" w:styleId="Obsah3">
    <w:name w:val="toc 3"/>
    <w:basedOn w:val="Normln"/>
    <w:next w:val="Normln"/>
    <w:autoRedefine/>
    <w:uiPriority w:val="39"/>
    <w:unhideWhenUsed/>
    <w:rsid w:val="00FA1406"/>
    <w:pPr>
      <w:ind w:left="240"/>
    </w:pPr>
    <w:rPr>
      <w:rFonts w:asciiTheme="minorHAnsi" w:hAnsiTheme="minorHAnsi"/>
      <w:sz w:val="20"/>
      <w:szCs w:val="20"/>
    </w:rPr>
  </w:style>
  <w:style w:type="paragraph" w:styleId="Obsah4">
    <w:name w:val="toc 4"/>
    <w:basedOn w:val="Normln"/>
    <w:next w:val="Normln"/>
    <w:autoRedefine/>
    <w:uiPriority w:val="39"/>
    <w:unhideWhenUsed/>
    <w:rsid w:val="00FA1406"/>
    <w:pPr>
      <w:ind w:left="480"/>
    </w:pPr>
    <w:rPr>
      <w:rFonts w:asciiTheme="minorHAnsi" w:hAnsiTheme="minorHAnsi"/>
      <w:sz w:val="20"/>
      <w:szCs w:val="20"/>
    </w:rPr>
  </w:style>
  <w:style w:type="paragraph" w:styleId="Obsah5">
    <w:name w:val="toc 5"/>
    <w:basedOn w:val="Normln"/>
    <w:next w:val="Normln"/>
    <w:autoRedefine/>
    <w:uiPriority w:val="39"/>
    <w:unhideWhenUsed/>
    <w:rsid w:val="00FA1406"/>
    <w:pPr>
      <w:ind w:left="720"/>
    </w:pPr>
    <w:rPr>
      <w:rFonts w:asciiTheme="minorHAnsi" w:hAnsiTheme="minorHAnsi"/>
      <w:sz w:val="20"/>
      <w:szCs w:val="20"/>
    </w:rPr>
  </w:style>
  <w:style w:type="paragraph" w:styleId="Obsah6">
    <w:name w:val="toc 6"/>
    <w:basedOn w:val="Normln"/>
    <w:next w:val="Normln"/>
    <w:autoRedefine/>
    <w:uiPriority w:val="39"/>
    <w:unhideWhenUsed/>
    <w:rsid w:val="00FA1406"/>
    <w:pPr>
      <w:ind w:left="960"/>
    </w:pPr>
    <w:rPr>
      <w:rFonts w:asciiTheme="minorHAnsi" w:hAnsiTheme="minorHAnsi"/>
      <w:sz w:val="20"/>
      <w:szCs w:val="20"/>
    </w:rPr>
  </w:style>
  <w:style w:type="paragraph" w:styleId="Obsah7">
    <w:name w:val="toc 7"/>
    <w:basedOn w:val="Normln"/>
    <w:next w:val="Normln"/>
    <w:autoRedefine/>
    <w:uiPriority w:val="39"/>
    <w:unhideWhenUsed/>
    <w:rsid w:val="00FA1406"/>
    <w:pPr>
      <w:ind w:left="1200"/>
    </w:pPr>
    <w:rPr>
      <w:rFonts w:asciiTheme="minorHAnsi" w:hAnsiTheme="minorHAnsi"/>
      <w:sz w:val="20"/>
      <w:szCs w:val="20"/>
    </w:rPr>
  </w:style>
  <w:style w:type="paragraph" w:styleId="Obsah8">
    <w:name w:val="toc 8"/>
    <w:basedOn w:val="Normln"/>
    <w:next w:val="Normln"/>
    <w:autoRedefine/>
    <w:uiPriority w:val="39"/>
    <w:unhideWhenUsed/>
    <w:rsid w:val="00FA1406"/>
    <w:pPr>
      <w:ind w:left="1440"/>
    </w:pPr>
    <w:rPr>
      <w:rFonts w:asciiTheme="minorHAnsi" w:hAnsiTheme="minorHAnsi"/>
      <w:sz w:val="20"/>
      <w:szCs w:val="20"/>
    </w:rPr>
  </w:style>
  <w:style w:type="paragraph" w:styleId="Obsah9">
    <w:name w:val="toc 9"/>
    <w:basedOn w:val="Normln"/>
    <w:next w:val="Normln"/>
    <w:autoRedefine/>
    <w:uiPriority w:val="39"/>
    <w:unhideWhenUsed/>
    <w:rsid w:val="00FA1406"/>
    <w:pPr>
      <w:ind w:left="1680"/>
    </w:pPr>
    <w:rPr>
      <w:rFonts w:asciiTheme="minorHAnsi" w:hAnsiTheme="minorHAnsi"/>
      <w:sz w:val="20"/>
      <w:szCs w:val="20"/>
    </w:rPr>
  </w:style>
  <w:style w:type="paragraph" w:customStyle="1" w:styleId="Obyejnodstavec">
    <w:name w:val="Obyčejný odstavec"/>
    <w:basedOn w:val="Odstavec"/>
    <w:link w:val="ObyejnodstavecChar"/>
    <w:qFormat/>
    <w:rsid w:val="006B1D96"/>
    <w:pPr>
      <w:numPr>
        <w:ilvl w:val="0"/>
        <w:numId w:val="0"/>
      </w:numPr>
      <w:ind w:left="851"/>
    </w:pPr>
  </w:style>
  <w:style w:type="character" w:customStyle="1" w:styleId="ObyejnodstavecChar">
    <w:name w:val="Obyčejný odstavec Char"/>
    <w:basedOn w:val="OdstavecChar1"/>
    <w:link w:val="Obyejnodstavec"/>
    <w:rsid w:val="006B1D96"/>
    <w:rPr>
      <w:rFonts w:ascii="Arial" w:eastAsia="Times New Roman" w:hAnsi="Arial" w:cs="Arial"/>
      <w:b/>
      <w:bCs w:val="0"/>
      <w:caps w:val="0"/>
      <w:sz w:val="24"/>
      <w:szCs w:val="24"/>
      <w:lang w:val="en-US" w:eastAsia="en-US"/>
    </w:rPr>
  </w:style>
  <w:style w:type="character" w:customStyle="1" w:styleId="PedmtkomenteChar">
    <w:name w:val="Předmět komentáře Char"/>
    <w:basedOn w:val="TextkomenteChar"/>
    <w:link w:val="Pedmtkomente"/>
    <w:uiPriority w:val="99"/>
    <w:semiHidden/>
    <w:rsid w:val="00836671"/>
    <w:rPr>
      <w:b/>
      <w:bCs/>
      <w:lang w:val="en-US" w:eastAsia="en-US"/>
    </w:rPr>
  </w:style>
  <w:style w:type="paragraph" w:styleId="Revize">
    <w:name w:val="Revision"/>
    <w:hidden/>
    <w:uiPriority w:val="99"/>
    <w:semiHidden/>
    <w:rsid w:val="0062394D"/>
    <w:rPr>
      <w:sz w:val="24"/>
      <w:szCs w:val="24"/>
      <w:lang w:val="en-US" w:eastAsia="en-US"/>
    </w:rPr>
  </w:style>
  <w:style w:type="paragraph" w:customStyle="1" w:styleId="p2">
    <w:name w:val="p2"/>
    <w:basedOn w:val="Normln"/>
    <w:rsid w:val="007F6E66"/>
    <w:pPr>
      <w:spacing w:before="100" w:beforeAutospacing="1" w:after="100" w:afterAutospacing="1"/>
    </w:pPr>
    <w:rPr>
      <w:rFonts w:ascii="Times New Roman" w:eastAsia="Times New Roman" w:hAnsi="Times New Roman"/>
      <w:lang w:eastAsia="cs-CZ"/>
    </w:rPr>
  </w:style>
  <w:style w:type="character" w:customStyle="1" w:styleId="upd">
    <w:name w:val="upd"/>
    <w:basedOn w:val="Standardnpsmoodstavce"/>
    <w:rsid w:val="007F6E66"/>
  </w:style>
  <w:style w:type="character" w:styleId="slostrnky">
    <w:name w:val="page number"/>
    <w:basedOn w:val="Standardnpsmoodstavce"/>
    <w:rsid w:val="00C61F38"/>
  </w:style>
  <w:style w:type="paragraph" w:styleId="Zkladntext3">
    <w:name w:val="Body Text 3"/>
    <w:basedOn w:val="Normln"/>
    <w:link w:val="Zkladntext3Char1"/>
    <w:uiPriority w:val="99"/>
    <w:unhideWhenUsed/>
    <w:rsid w:val="00C61F38"/>
    <w:pPr>
      <w:suppressAutoHyphens/>
      <w:spacing w:before="120"/>
    </w:pPr>
    <w:rPr>
      <w:rFonts w:ascii="Times New Roman" w:eastAsia="Times New Roman" w:hAnsi="Times New Roman"/>
      <w:sz w:val="16"/>
      <w:szCs w:val="16"/>
      <w:lang w:eastAsia="ar-SA"/>
    </w:rPr>
  </w:style>
  <w:style w:type="character" w:customStyle="1" w:styleId="Zkladntext3Char">
    <w:name w:val="Základní text 3 Char"/>
    <w:basedOn w:val="Standardnpsmoodstavce"/>
    <w:uiPriority w:val="99"/>
    <w:semiHidden/>
    <w:rsid w:val="00C61F38"/>
    <w:rPr>
      <w:sz w:val="16"/>
      <w:szCs w:val="16"/>
      <w:lang w:val="en-US" w:eastAsia="en-US"/>
    </w:rPr>
  </w:style>
  <w:style w:type="character" w:customStyle="1" w:styleId="Zkladntext3Char1">
    <w:name w:val="Základní text 3 Char1"/>
    <w:basedOn w:val="Standardnpsmoodstavce"/>
    <w:link w:val="Zkladntext3"/>
    <w:uiPriority w:val="99"/>
    <w:rsid w:val="00C61F38"/>
    <w:rPr>
      <w:rFonts w:ascii="Times New Roman" w:eastAsia="Times New Roman" w:hAnsi="Times New Roman"/>
      <w:sz w:val="16"/>
      <w:szCs w:val="16"/>
      <w:lang w:eastAsia="ar-SA"/>
    </w:rPr>
  </w:style>
  <w:style w:type="paragraph" w:styleId="Zkladntextodsazen2">
    <w:name w:val="Body Text Indent 2"/>
    <w:basedOn w:val="Normln"/>
    <w:link w:val="Zkladntextodsazen2Char"/>
    <w:uiPriority w:val="99"/>
    <w:semiHidden/>
    <w:unhideWhenUsed/>
    <w:rsid w:val="00C61F38"/>
    <w:pPr>
      <w:suppressAutoHyphens/>
      <w:spacing w:before="120" w:line="480" w:lineRule="auto"/>
      <w:ind w:left="283"/>
    </w:pPr>
    <w:rPr>
      <w:rFonts w:ascii="Times New Roman" w:eastAsia="Times New Roman" w:hAnsi="Times New Roman"/>
      <w:lang w:eastAsia="ar-SA"/>
    </w:rPr>
  </w:style>
  <w:style w:type="character" w:customStyle="1" w:styleId="Zkladntextodsazen2Char">
    <w:name w:val="Základní text odsazený 2 Char"/>
    <w:basedOn w:val="Standardnpsmoodstavce"/>
    <w:link w:val="Zkladntextodsazen2"/>
    <w:uiPriority w:val="99"/>
    <w:semiHidden/>
    <w:rsid w:val="00C61F38"/>
    <w:rPr>
      <w:rFonts w:ascii="Times New Roman" w:eastAsia="Times New Roman" w:hAnsi="Times New Roman"/>
      <w:sz w:val="24"/>
      <w:szCs w:val="24"/>
      <w:lang w:eastAsia="ar-SA"/>
    </w:rPr>
  </w:style>
  <w:style w:type="paragraph" w:customStyle="1" w:styleId="Text">
    <w:name w:val="Text"/>
    <w:basedOn w:val="Odstavec"/>
    <w:rsid w:val="00C61F38"/>
    <w:pPr>
      <w:numPr>
        <w:ilvl w:val="0"/>
        <w:numId w:val="0"/>
      </w:numPr>
      <w:ind w:left="425"/>
    </w:pPr>
    <w:rPr>
      <w:rFonts w:ascii="Times New Roman" w:hAnsi="Times New Roman"/>
      <w:bCs/>
      <w:snapToGrid w:val="0"/>
      <w:szCs w:val="20"/>
    </w:rPr>
  </w:style>
  <w:style w:type="paragraph" w:customStyle="1" w:styleId="Zkladntext22">
    <w:name w:val="Základní text 22"/>
    <w:basedOn w:val="Normln"/>
    <w:rsid w:val="00C61F38"/>
    <w:pPr>
      <w:tabs>
        <w:tab w:val="left" w:pos="360"/>
      </w:tabs>
      <w:ind w:right="-1"/>
    </w:pPr>
    <w:rPr>
      <w:rFonts w:eastAsia="Times New Roman"/>
      <w:szCs w:val="20"/>
      <w:lang w:eastAsia="cs-CZ"/>
    </w:rPr>
  </w:style>
  <w:style w:type="character" w:customStyle="1" w:styleId="OdstavecsmlouvyChar">
    <w:name w:val="Odstavec smlouvy Char"/>
    <w:link w:val="Odstavecsmlouvy"/>
    <w:locked/>
    <w:rsid w:val="008F490A"/>
    <w:rPr>
      <w:rFonts w:ascii="Arial" w:hAnsi="Arial" w:cs="Arial"/>
      <w:sz w:val="22"/>
      <w:szCs w:val="22"/>
    </w:rPr>
  </w:style>
  <w:style w:type="paragraph" w:customStyle="1" w:styleId="Odstavecsmlouvy">
    <w:name w:val="Odstavec smlouvy"/>
    <w:basedOn w:val="Zkladntext3"/>
    <w:link w:val="OdstavecsmlouvyChar"/>
    <w:qFormat/>
    <w:rsid w:val="008F490A"/>
    <w:pPr>
      <w:suppressAutoHyphens w:val="0"/>
      <w:spacing w:before="0"/>
      <w:ind w:left="567" w:hanging="567"/>
    </w:pPr>
    <w:rPr>
      <w:rFonts w:ascii="Arial" w:eastAsia="Cambria" w:hAnsi="Arial" w:cs="Arial"/>
      <w:sz w:val="22"/>
      <w:szCs w:val="22"/>
      <w:lang w:eastAsia="cs-CZ"/>
    </w:rPr>
  </w:style>
  <w:style w:type="paragraph" w:customStyle="1" w:styleId="Psmenoodstavce">
    <w:name w:val="Písmeno odstavce"/>
    <w:basedOn w:val="Odstavecsmlouvy"/>
    <w:qFormat/>
    <w:rsid w:val="001D4A1B"/>
    <w:pPr>
      <w:numPr>
        <w:ilvl w:val="2"/>
        <w:numId w:val="1"/>
      </w:numPr>
    </w:p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basedOn w:val="Standardnpsmoodstavce"/>
    <w:link w:val="Nadpis1"/>
    <w:rsid w:val="007846DE"/>
    <w:rPr>
      <w:rFonts w:ascii="Arial" w:eastAsia="Arial Unicode MS" w:hAnsi="Arial" w:cs="Arial"/>
      <w:b/>
      <w:bCs/>
      <w:sz w:val="28"/>
      <w:szCs w:val="24"/>
    </w:rPr>
  </w:style>
  <w:style w:type="paragraph" w:customStyle="1" w:styleId="Default">
    <w:name w:val="Default"/>
    <w:rsid w:val="009720A2"/>
    <w:pPr>
      <w:autoSpaceDE w:val="0"/>
      <w:autoSpaceDN w:val="0"/>
      <w:adjustRightInd w:val="0"/>
    </w:pPr>
    <w:rPr>
      <w:rFonts w:ascii="Arial" w:hAnsi="Arial" w:cs="Arial"/>
      <w:color w:val="000000"/>
      <w:sz w:val="24"/>
      <w:szCs w:val="24"/>
    </w:rPr>
  </w:style>
  <w:style w:type="paragraph" w:customStyle="1" w:styleId="Popisek">
    <w:name w:val="Popisek"/>
    <w:basedOn w:val="Normln"/>
    <w:rsid w:val="00B85661"/>
    <w:pPr>
      <w:suppressLineNumbers/>
      <w:suppressAutoHyphens/>
      <w:spacing w:before="120"/>
    </w:pPr>
    <w:rPr>
      <w:rFonts w:eastAsia="Times New Roman" w:cs="Tahoma"/>
      <w:i/>
      <w:iCs/>
      <w:sz w:val="24"/>
      <w:lang w:eastAsia="ar-SA"/>
    </w:rPr>
  </w:style>
  <w:style w:type="paragraph" w:styleId="Bezmezer">
    <w:name w:val="No Spacing"/>
    <w:basedOn w:val="Normln"/>
    <w:uiPriority w:val="1"/>
    <w:qFormat/>
    <w:rsid w:val="00B85661"/>
    <w:pPr>
      <w:suppressAutoHyphens/>
      <w:ind w:left="1134" w:hanging="567"/>
    </w:pPr>
    <w:rPr>
      <w:rFonts w:eastAsia="Times New Roman" w:cs="Arial"/>
      <w:szCs w:val="22"/>
      <w:lang w:eastAsia="ar-SA"/>
    </w:rPr>
  </w:style>
  <w:style w:type="paragraph" w:customStyle="1" w:styleId="Odstavecslovan">
    <w:name w:val="Odstavec číslovaný"/>
    <w:basedOn w:val="Normln"/>
    <w:link w:val="OdstavecslovanChar"/>
    <w:qFormat/>
    <w:rsid w:val="00087F97"/>
    <w:pPr>
      <w:suppressAutoHyphens/>
      <w:spacing w:before="60" w:after="0"/>
      <w:ind w:left="851" w:hanging="851"/>
    </w:pPr>
    <w:rPr>
      <w:rFonts w:eastAsia="Times New Roman" w:cs="Arial"/>
      <w:sz w:val="20"/>
      <w:szCs w:val="20"/>
      <w:lang w:eastAsia="cs-CZ"/>
    </w:rPr>
  </w:style>
  <w:style w:type="character" w:customStyle="1" w:styleId="OdstavecslovanChar">
    <w:name w:val="Odstavec číslovaný Char"/>
    <w:basedOn w:val="Standardnpsmoodstavce"/>
    <w:link w:val="Odstavecslovan"/>
    <w:rsid w:val="00087F97"/>
    <w:rPr>
      <w:rFonts w:ascii="Arial" w:eastAsia="Times New Roman" w:hAnsi="Arial" w:cs="Arial"/>
    </w:rPr>
  </w:style>
  <w:style w:type="paragraph" w:customStyle="1" w:styleId="paragraph">
    <w:name w:val="paragraph"/>
    <w:basedOn w:val="Normln"/>
    <w:rsid w:val="009473BC"/>
    <w:pPr>
      <w:spacing w:before="100" w:beforeAutospacing="1" w:after="100" w:afterAutospacing="1"/>
      <w:jc w:val="left"/>
    </w:pPr>
    <w:rPr>
      <w:rFonts w:ascii="Times New Roman" w:eastAsia="Times New Roman" w:hAnsi="Times New Roman"/>
      <w:sz w:val="24"/>
      <w:lang w:eastAsia="cs-CZ"/>
    </w:rPr>
  </w:style>
  <w:style w:type="character" w:customStyle="1" w:styleId="normaltextrun">
    <w:name w:val="normaltextrun"/>
    <w:basedOn w:val="Standardnpsmoodstavce"/>
    <w:rsid w:val="009473BC"/>
  </w:style>
  <w:style w:type="character" w:customStyle="1" w:styleId="eop">
    <w:name w:val="eop"/>
    <w:basedOn w:val="Standardnpsmoodstavce"/>
    <w:rsid w:val="009473BC"/>
  </w:style>
  <w:style w:type="numbering" w:styleId="111111">
    <w:name w:val="Outline List 2"/>
    <w:basedOn w:val="Bezseznamu"/>
    <w:rsid w:val="00173DB3"/>
    <w:pPr>
      <w:numPr>
        <w:numId w:val="14"/>
      </w:numPr>
    </w:pPr>
  </w:style>
  <w:style w:type="table" w:customStyle="1" w:styleId="Mkatabulky1">
    <w:name w:val="Mřížka tabulky1"/>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Mkatabulky2">
    <w:name w:val="Mřížka tabulky2"/>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9397">
      <w:bodyDiv w:val="1"/>
      <w:marLeft w:val="0"/>
      <w:marRight w:val="0"/>
      <w:marTop w:val="0"/>
      <w:marBottom w:val="0"/>
      <w:divBdr>
        <w:top w:val="none" w:sz="0" w:space="0" w:color="auto"/>
        <w:left w:val="none" w:sz="0" w:space="0" w:color="auto"/>
        <w:bottom w:val="none" w:sz="0" w:space="0" w:color="auto"/>
        <w:right w:val="none" w:sz="0" w:space="0" w:color="auto"/>
      </w:divBdr>
    </w:div>
    <w:div w:id="514080379">
      <w:bodyDiv w:val="1"/>
      <w:marLeft w:val="0"/>
      <w:marRight w:val="0"/>
      <w:marTop w:val="0"/>
      <w:marBottom w:val="0"/>
      <w:divBdr>
        <w:top w:val="none" w:sz="0" w:space="0" w:color="auto"/>
        <w:left w:val="none" w:sz="0" w:space="0" w:color="auto"/>
        <w:bottom w:val="none" w:sz="0" w:space="0" w:color="auto"/>
        <w:right w:val="none" w:sz="0" w:space="0" w:color="auto"/>
      </w:divBdr>
    </w:div>
    <w:div w:id="539897242">
      <w:bodyDiv w:val="1"/>
      <w:marLeft w:val="0"/>
      <w:marRight w:val="0"/>
      <w:marTop w:val="0"/>
      <w:marBottom w:val="0"/>
      <w:divBdr>
        <w:top w:val="none" w:sz="0" w:space="0" w:color="auto"/>
        <w:left w:val="none" w:sz="0" w:space="0" w:color="auto"/>
        <w:bottom w:val="none" w:sz="0" w:space="0" w:color="auto"/>
        <w:right w:val="none" w:sz="0" w:space="0" w:color="auto"/>
      </w:divBdr>
      <w:divsChild>
        <w:div w:id="1728261862">
          <w:marLeft w:val="0"/>
          <w:marRight w:val="0"/>
          <w:marTop w:val="0"/>
          <w:marBottom w:val="0"/>
          <w:divBdr>
            <w:top w:val="none" w:sz="0" w:space="0" w:color="auto"/>
            <w:left w:val="none" w:sz="0" w:space="0" w:color="auto"/>
            <w:bottom w:val="none" w:sz="0" w:space="0" w:color="auto"/>
            <w:right w:val="none" w:sz="0" w:space="0" w:color="auto"/>
          </w:divBdr>
        </w:div>
      </w:divsChild>
    </w:div>
    <w:div w:id="564687771">
      <w:bodyDiv w:val="1"/>
      <w:marLeft w:val="0"/>
      <w:marRight w:val="0"/>
      <w:marTop w:val="0"/>
      <w:marBottom w:val="0"/>
      <w:divBdr>
        <w:top w:val="none" w:sz="0" w:space="0" w:color="auto"/>
        <w:left w:val="none" w:sz="0" w:space="0" w:color="auto"/>
        <w:bottom w:val="none" w:sz="0" w:space="0" w:color="auto"/>
        <w:right w:val="none" w:sz="0" w:space="0" w:color="auto"/>
      </w:divBdr>
    </w:div>
    <w:div w:id="600995589">
      <w:bodyDiv w:val="1"/>
      <w:marLeft w:val="0"/>
      <w:marRight w:val="0"/>
      <w:marTop w:val="0"/>
      <w:marBottom w:val="0"/>
      <w:divBdr>
        <w:top w:val="none" w:sz="0" w:space="0" w:color="auto"/>
        <w:left w:val="none" w:sz="0" w:space="0" w:color="auto"/>
        <w:bottom w:val="none" w:sz="0" w:space="0" w:color="auto"/>
        <w:right w:val="none" w:sz="0" w:space="0" w:color="auto"/>
      </w:divBdr>
    </w:div>
    <w:div w:id="746684001">
      <w:bodyDiv w:val="1"/>
      <w:marLeft w:val="0"/>
      <w:marRight w:val="0"/>
      <w:marTop w:val="0"/>
      <w:marBottom w:val="0"/>
      <w:divBdr>
        <w:top w:val="none" w:sz="0" w:space="0" w:color="auto"/>
        <w:left w:val="none" w:sz="0" w:space="0" w:color="auto"/>
        <w:bottom w:val="none" w:sz="0" w:space="0" w:color="auto"/>
        <w:right w:val="none" w:sz="0" w:space="0" w:color="auto"/>
      </w:divBdr>
      <w:divsChild>
        <w:div w:id="567687917">
          <w:marLeft w:val="0"/>
          <w:marRight w:val="0"/>
          <w:marTop w:val="0"/>
          <w:marBottom w:val="0"/>
          <w:divBdr>
            <w:top w:val="none" w:sz="0" w:space="0" w:color="auto"/>
            <w:left w:val="none" w:sz="0" w:space="0" w:color="auto"/>
            <w:bottom w:val="none" w:sz="0" w:space="0" w:color="auto"/>
            <w:right w:val="none" w:sz="0" w:space="0" w:color="auto"/>
          </w:divBdr>
          <w:divsChild>
            <w:div w:id="1695958752">
              <w:marLeft w:val="0"/>
              <w:marRight w:val="0"/>
              <w:marTop w:val="0"/>
              <w:marBottom w:val="0"/>
              <w:divBdr>
                <w:top w:val="none" w:sz="0" w:space="0" w:color="auto"/>
                <w:left w:val="none" w:sz="0" w:space="0" w:color="auto"/>
                <w:bottom w:val="none" w:sz="0" w:space="0" w:color="auto"/>
                <w:right w:val="none" w:sz="0" w:space="0" w:color="auto"/>
              </w:divBdr>
              <w:divsChild>
                <w:div w:id="614212683">
                  <w:marLeft w:val="0"/>
                  <w:marRight w:val="0"/>
                  <w:marTop w:val="0"/>
                  <w:marBottom w:val="0"/>
                  <w:divBdr>
                    <w:top w:val="none" w:sz="0" w:space="0" w:color="auto"/>
                    <w:left w:val="none" w:sz="0" w:space="0" w:color="auto"/>
                    <w:bottom w:val="none" w:sz="0" w:space="0" w:color="auto"/>
                    <w:right w:val="none" w:sz="0" w:space="0" w:color="auto"/>
                  </w:divBdr>
                  <w:divsChild>
                    <w:div w:id="898785134">
                      <w:marLeft w:val="0"/>
                      <w:marRight w:val="0"/>
                      <w:marTop w:val="0"/>
                      <w:marBottom w:val="0"/>
                      <w:divBdr>
                        <w:top w:val="none" w:sz="0" w:space="0" w:color="auto"/>
                        <w:left w:val="none" w:sz="0" w:space="0" w:color="auto"/>
                        <w:bottom w:val="none" w:sz="0" w:space="0" w:color="auto"/>
                        <w:right w:val="none" w:sz="0" w:space="0" w:color="auto"/>
                      </w:divBdr>
                      <w:divsChild>
                        <w:div w:id="1953318728">
                          <w:marLeft w:val="0"/>
                          <w:marRight w:val="0"/>
                          <w:marTop w:val="0"/>
                          <w:marBottom w:val="0"/>
                          <w:divBdr>
                            <w:top w:val="none" w:sz="0" w:space="0" w:color="auto"/>
                            <w:left w:val="none" w:sz="0" w:space="0" w:color="auto"/>
                            <w:bottom w:val="none" w:sz="0" w:space="0" w:color="auto"/>
                            <w:right w:val="none" w:sz="0" w:space="0" w:color="auto"/>
                          </w:divBdr>
                          <w:divsChild>
                            <w:div w:id="519121659">
                              <w:marLeft w:val="0"/>
                              <w:marRight w:val="0"/>
                              <w:marTop w:val="0"/>
                              <w:marBottom w:val="0"/>
                              <w:divBdr>
                                <w:top w:val="none" w:sz="0" w:space="0" w:color="auto"/>
                                <w:left w:val="none" w:sz="0" w:space="0" w:color="auto"/>
                                <w:bottom w:val="none" w:sz="0" w:space="0" w:color="auto"/>
                                <w:right w:val="none" w:sz="0" w:space="0" w:color="auto"/>
                              </w:divBdr>
                              <w:divsChild>
                                <w:div w:id="434057570">
                                  <w:marLeft w:val="0"/>
                                  <w:marRight w:val="0"/>
                                  <w:marTop w:val="0"/>
                                  <w:marBottom w:val="0"/>
                                  <w:divBdr>
                                    <w:top w:val="none" w:sz="0" w:space="0" w:color="auto"/>
                                    <w:left w:val="none" w:sz="0" w:space="0" w:color="auto"/>
                                    <w:bottom w:val="none" w:sz="0" w:space="0" w:color="auto"/>
                                    <w:right w:val="none" w:sz="0" w:space="0" w:color="auto"/>
                                  </w:divBdr>
                                  <w:divsChild>
                                    <w:div w:id="977148750">
                                      <w:marLeft w:val="0"/>
                                      <w:marRight w:val="0"/>
                                      <w:marTop w:val="0"/>
                                      <w:marBottom w:val="0"/>
                                      <w:divBdr>
                                        <w:top w:val="none" w:sz="0" w:space="0" w:color="auto"/>
                                        <w:left w:val="none" w:sz="0" w:space="0" w:color="auto"/>
                                        <w:bottom w:val="none" w:sz="0" w:space="0" w:color="auto"/>
                                        <w:right w:val="none" w:sz="0" w:space="0" w:color="auto"/>
                                      </w:divBdr>
                                      <w:divsChild>
                                        <w:div w:id="2028407023">
                                          <w:marLeft w:val="0"/>
                                          <w:marRight w:val="0"/>
                                          <w:marTop w:val="0"/>
                                          <w:marBottom w:val="0"/>
                                          <w:divBdr>
                                            <w:top w:val="none" w:sz="0" w:space="0" w:color="auto"/>
                                            <w:left w:val="none" w:sz="0" w:space="0" w:color="auto"/>
                                            <w:bottom w:val="none" w:sz="0" w:space="0" w:color="auto"/>
                                            <w:right w:val="none" w:sz="0" w:space="0" w:color="auto"/>
                                          </w:divBdr>
                                          <w:divsChild>
                                            <w:div w:id="576480756">
                                              <w:marLeft w:val="0"/>
                                              <w:marRight w:val="0"/>
                                              <w:marTop w:val="0"/>
                                              <w:marBottom w:val="0"/>
                                              <w:divBdr>
                                                <w:top w:val="single" w:sz="12" w:space="3" w:color="FFFFCC"/>
                                                <w:left w:val="single" w:sz="12" w:space="3" w:color="FFFFCC"/>
                                                <w:bottom w:val="single" w:sz="12" w:space="3" w:color="FFFFCC"/>
                                                <w:right w:val="single" w:sz="12" w:space="0" w:color="FFFFCC"/>
                                              </w:divBdr>
                                              <w:divsChild>
                                                <w:div w:id="704603224">
                                                  <w:marLeft w:val="0"/>
                                                  <w:marRight w:val="0"/>
                                                  <w:marTop w:val="0"/>
                                                  <w:marBottom w:val="0"/>
                                                  <w:divBdr>
                                                    <w:top w:val="none" w:sz="0" w:space="0" w:color="auto"/>
                                                    <w:left w:val="none" w:sz="0" w:space="0" w:color="auto"/>
                                                    <w:bottom w:val="none" w:sz="0" w:space="0" w:color="auto"/>
                                                    <w:right w:val="none" w:sz="0" w:space="0" w:color="auto"/>
                                                  </w:divBdr>
                                                  <w:divsChild>
                                                    <w:div w:id="498808580">
                                                      <w:marLeft w:val="0"/>
                                                      <w:marRight w:val="0"/>
                                                      <w:marTop w:val="0"/>
                                                      <w:marBottom w:val="0"/>
                                                      <w:divBdr>
                                                        <w:top w:val="none" w:sz="0" w:space="0" w:color="auto"/>
                                                        <w:left w:val="none" w:sz="0" w:space="0" w:color="auto"/>
                                                        <w:bottom w:val="none" w:sz="0" w:space="0" w:color="auto"/>
                                                        <w:right w:val="none" w:sz="0" w:space="0" w:color="auto"/>
                                                      </w:divBdr>
                                                      <w:divsChild>
                                                        <w:div w:id="743844461">
                                                          <w:marLeft w:val="0"/>
                                                          <w:marRight w:val="0"/>
                                                          <w:marTop w:val="0"/>
                                                          <w:marBottom w:val="0"/>
                                                          <w:divBdr>
                                                            <w:top w:val="none" w:sz="0" w:space="0" w:color="auto"/>
                                                            <w:left w:val="none" w:sz="0" w:space="0" w:color="auto"/>
                                                            <w:bottom w:val="none" w:sz="0" w:space="0" w:color="auto"/>
                                                            <w:right w:val="none" w:sz="0" w:space="0" w:color="auto"/>
                                                          </w:divBdr>
                                                          <w:divsChild>
                                                            <w:div w:id="961307426">
                                                              <w:marLeft w:val="0"/>
                                                              <w:marRight w:val="0"/>
                                                              <w:marTop w:val="0"/>
                                                              <w:marBottom w:val="0"/>
                                                              <w:divBdr>
                                                                <w:top w:val="none" w:sz="0" w:space="0" w:color="auto"/>
                                                                <w:left w:val="none" w:sz="0" w:space="0" w:color="auto"/>
                                                                <w:bottom w:val="none" w:sz="0" w:space="0" w:color="auto"/>
                                                                <w:right w:val="none" w:sz="0" w:space="0" w:color="auto"/>
                                                              </w:divBdr>
                                                              <w:divsChild>
                                                                <w:div w:id="759108147">
                                                                  <w:marLeft w:val="0"/>
                                                                  <w:marRight w:val="0"/>
                                                                  <w:marTop w:val="0"/>
                                                                  <w:marBottom w:val="0"/>
                                                                  <w:divBdr>
                                                                    <w:top w:val="none" w:sz="0" w:space="0" w:color="auto"/>
                                                                    <w:left w:val="none" w:sz="0" w:space="0" w:color="auto"/>
                                                                    <w:bottom w:val="none" w:sz="0" w:space="0" w:color="auto"/>
                                                                    <w:right w:val="none" w:sz="0" w:space="0" w:color="auto"/>
                                                                  </w:divBdr>
                                                                  <w:divsChild>
                                                                    <w:div w:id="1580826587">
                                                                      <w:marLeft w:val="0"/>
                                                                      <w:marRight w:val="0"/>
                                                                      <w:marTop w:val="0"/>
                                                                      <w:marBottom w:val="0"/>
                                                                      <w:divBdr>
                                                                        <w:top w:val="none" w:sz="0" w:space="0" w:color="auto"/>
                                                                        <w:left w:val="none" w:sz="0" w:space="0" w:color="auto"/>
                                                                        <w:bottom w:val="none" w:sz="0" w:space="0" w:color="auto"/>
                                                                        <w:right w:val="none" w:sz="0" w:space="0" w:color="auto"/>
                                                                      </w:divBdr>
                                                                      <w:divsChild>
                                                                        <w:div w:id="1080716505">
                                                                          <w:marLeft w:val="0"/>
                                                                          <w:marRight w:val="0"/>
                                                                          <w:marTop w:val="0"/>
                                                                          <w:marBottom w:val="0"/>
                                                                          <w:divBdr>
                                                                            <w:top w:val="none" w:sz="0" w:space="0" w:color="auto"/>
                                                                            <w:left w:val="none" w:sz="0" w:space="0" w:color="auto"/>
                                                                            <w:bottom w:val="none" w:sz="0" w:space="0" w:color="auto"/>
                                                                            <w:right w:val="none" w:sz="0" w:space="0" w:color="auto"/>
                                                                          </w:divBdr>
                                                                          <w:divsChild>
                                                                            <w:div w:id="1384327569">
                                                                              <w:marLeft w:val="0"/>
                                                                              <w:marRight w:val="0"/>
                                                                              <w:marTop w:val="0"/>
                                                                              <w:marBottom w:val="0"/>
                                                                              <w:divBdr>
                                                                                <w:top w:val="none" w:sz="0" w:space="0" w:color="auto"/>
                                                                                <w:left w:val="none" w:sz="0" w:space="0" w:color="auto"/>
                                                                                <w:bottom w:val="none" w:sz="0" w:space="0" w:color="auto"/>
                                                                                <w:right w:val="none" w:sz="0" w:space="0" w:color="auto"/>
                                                                              </w:divBdr>
                                                                              <w:divsChild>
                                                                                <w:div w:id="471824615">
                                                                                  <w:marLeft w:val="0"/>
                                                                                  <w:marRight w:val="0"/>
                                                                                  <w:marTop w:val="0"/>
                                                                                  <w:marBottom w:val="0"/>
                                                                                  <w:divBdr>
                                                                                    <w:top w:val="none" w:sz="0" w:space="0" w:color="auto"/>
                                                                                    <w:left w:val="none" w:sz="0" w:space="0" w:color="auto"/>
                                                                                    <w:bottom w:val="none" w:sz="0" w:space="0" w:color="auto"/>
                                                                                    <w:right w:val="none" w:sz="0" w:space="0" w:color="auto"/>
                                                                                  </w:divBdr>
                                                                                  <w:divsChild>
                                                                                    <w:div w:id="1141657389">
                                                                                      <w:marLeft w:val="0"/>
                                                                                      <w:marRight w:val="0"/>
                                                                                      <w:marTop w:val="0"/>
                                                                                      <w:marBottom w:val="0"/>
                                                                                      <w:divBdr>
                                                                                        <w:top w:val="none" w:sz="0" w:space="0" w:color="auto"/>
                                                                                        <w:left w:val="none" w:sz="0" w:space="0" w:color="auto"/>
                                                                                        <w:bottom w:val="none" w:sz="0" w:space="0" w:color="auto"/>
                                                                                        <w:right w:val="none" w:sz="0" w:space="0" w:color="auto"/>
                                                                                      </w:divBdr>
                                                                                      <w:divsChild>
                                                                                        <w:div w:id="20132806">
                                                                                          <w:marLeft w:val="0"/>
                                                                                          <w:marRight w:val="134"/>
                                                                                          <w:marTop w:val="0"/>
                                                                                          <w:marBottom w:val="167"/>
                                                                                          <w:divBdr>
                                                                                            <w:top w:val="single" w:sz="2" w:space="0" w:color="EFEFEF"/>
                                                                                            <w:left w:val="single" w:sz="6" w:space="0" w:color="EFEFEF"/>
                                                                                            <w:bottom w:val="single" w:sz="6" w:space="0" w:color="E2E2E2"/>
                                                                                            <w:right w:val="single" w:sz="6" w:space="0" w:color="EFEFEF"/>
                                                                                          </w:divBdr>
                                                                                          <w:divsChild>
                                                                                            <w:div w:id="328600213">
                                                                                              <w:marLeft w:val="0"/>
                                                                                              <w:marRight w:val="0"/>
                                                                                              <w:marTop w:val="0"/>
                                                                                              <w:marBottom w:val="0"/>
                                                                                              <w:divBdr>
                                                                                                <w:top w:val="none" w:sz="0" w:space="0" w:color="auto"/>
                                                                                                <w:left w:val="none" w:sz="0" w:space="0" w:color="auto"/>
                                                                                                <w:bottom w:val="none" w:sz="0" w:space="0" w:color="auto"/>
                                                                                                <w:right w:val="none" w:sz="0" w:space="0" w:color="auto"/>
                                                                                              </w:divBdr>
                                                                                              <w:divsChild>
                                                                                                <w:div w:id="1039627900">
                                                                                                  <w:marLeft w:val="0"/>
                                                                                                  <w:marRight w:val="0"/>
                                                                                                  <w:marTop w:val="0"/>
                                                                                                  <w:marBottom w:val="0"/>
                                                                                                  <w:divBdr>
                                                                                                    <w:top w:val="none" w:sz="0" w:space="0" w:color="auto"/>
                                                                                                    <w:left w:val="none" w:sz="0" w:space="0" w:color="auto"/>
                                                                                                    <w:bottom w:val="none" w:sz="0" w:space="0" w:color="auto"/>
                                                                                                    <w:right w:val="none" w:sz="0" w:space="0" w:color="auto"/>
                                                                                                  </w:divBdr>
                                                                                                  <w:divsChild>
                                                                                                    <w:div w:id="1666320336">
                                                                                                      <w:marLeft w:val="0"/>
                                                                                                      <w:marRight w:val="0"/>
                                                                                                      <w:marTop w:val="0"/>
                                                                                                      <w:marBottom w:val="0"/>
                                                                                                      <w:divBdr>
                                                                                                        <w:top w:val="none" w:sz="0" w:space="0" w:color="auto"/>
                                                                                                        <w:left w:val="none" w:sz="0" w:space="0" w:color="auto"/>
                                                                                                        <w:bottom w:val="none" w:sz="0" w:space="0" w:color="auto"/>
                                                                                                        <w:right w:val="none" w:sz="0" w:space="0" w:color="auto"/>
                                                                                                      </w:divBdr>
                                                                                                      <w:divsChild>
                                                                                                        <w:div w:id="1253853328">
                                                                                                          <w:marLeft w:val="0"/>
                                                                                                          <w:marRight w:val="0"/>
                                                                                                          <w:marTop w:val="0"/>
                                                                                                          <w:marBottom w:val="0"/>
                                                                                                          <w:divBdr>
                                                                                                            <w:top w:val="none" w:sz="0" w:space="0" w:color="auto"/>
                                                                                                            <w:left w:val="none" w:sz="0" w:space="0" w:color="auto"/>
                                                                                                            <w:bottom w:val="none" w:sz="0" w:space="0" w:color="auto"/>
                                                                                                            <w:right w:val="none" w:sz="0" w:space="0" w:color="auto"/>
                                                                                                          </w:divBdr>
                                                                                                          <w:divsChild>
                                                                                                            <w:div w:id="903024876">
                                                                                                              <w:marLeft w:val="0"/>
                                                                                                              <w:marRight w:val="0"/>
                                                                                                              <w:marTop w:val="0"/>
                                                                                                              <w:marBottom w:val="0"/>
                                                                                                              <w:divBdr>
                                                                                                                <w:top w:val="none" w:sz="0" w:space="0" w:color="auto"/>
                                                                                                                <w:left w:val="none" w:sz="0" w:space="0" w:color="auto"/>
                                                                                                                <w:bottom w:val="none" w:sz="0" w:space="0" w:color="auto"/>
                                                                                                                <w:right w:val="none" w:sz="0" w:space="0" w:color="auto"/>
                                                                                                              </w:divBdr>
                                                                                                              <w:divsChild>
                                                                                                                <w:div w:id="790325100">
                                                                                                                  <w:marLeft w:val="0"/>
                                                                                                                  <w:marRight w:val="0"/>
                                                                                                                  <w:marTop w:val="0"/>
                                                                                                                  <w:marBottom w:val="0"/>
                                                                                                                  <w:divBdr>
                                                                                                                    <w:top w:val="single" w:sz="2" w:space="4" w:color="D8D8D8"/>
                                                                                                                    <w:left w:val="single" w:sz="2" w:space="0" w:color="D8D8D8"/>
                                                                                                                    <w:bottom w:val="single" w:sz="2" w:space="4" w:color="D8D8D8"/>
                                                                                                                    <w:right w:val="single" w:sz="2" w:space="0" w:color="D8D8D8"/>
                                                                                                                  </w:divBdr>
                                                                                                                  <w:divsChild>
                                                                                                                    <w:div w:id="664095720">
                                                                                                                      <w:marLeft w:val="251"/>
                                                                                                                      <w:marRight w:val="251"/>
                                                                                                                      <w:marTop w:val="84"/>
                                                                                                                      <w:marBottom w:val="84"/>
                                                                                                                      <w:divBdr>
                                                                                                                        <w:top w:val="none" w:sz="0" w:space="0" w:color="auto"/>
                                                                                                                        <w:left w:val="none" w:sz="0" w:space="0" w:color="auto"/>
                                                                                                                        <w:bottom w:val="none" w:sz="0" w:space="0" w:color="auto"/>
                                                                                                                        <w:right w:val="none" w:sz="0" w:space="0" w:color="auto"/>
                                                                                                                      </w:divBdr>
                                                                                                                      <w:divsChild>
                                                                                                                        <w:div w:id="1543057315">
                                                                                                                          <w:marLeft w:val="0"/>
                                                                                                                          <w:marRight w:val="0"/>
                                                                                                                          <w:marTop w:val="0"/>
                                                                                                                          <w:marBottom w:val="0"/>
                                                                                                                          <w:divBdr>
                                                                                                                            <w:top w:val="single" w:sz="6" w:space="0" w:color="auto"/>
                                                                                                                            <w:left w:val="single" w:sz="6" w:space="0" w:color="auto"/>
                                                                                                                            <w:bottom w:val="single" w:sz="6" w:space="0" w:color="auto"/>
                                                                                                                            <w:right w:val="single" w:sz="6" w:space="0" w:color="auto"/>
                                                                                                                          </w:divBdr>
                                                                                                                          <w:divsChild>
                                                                                                                            <w:div w:id="1468354311">
                                                                                                                              <w:marLeft w:val="0"/>
                                                                                                                              <w:marRight w:val="0"/>
                                                                                                                              <w:marTop w:val="0"/>
                                                                                                                              <w:marBottom w:val="0"/>
                                                                                                                              <w:divBdr>
                                                                                                                                <w:top w:val="none" w:sz="0" w:space="0" w:color="auto"/>
                                                                                                                                <w:left w:val="none" w:sz="0" w:space="0" w:color="auto"/>
                                                                                                                                <w:bottom w:val="none" w:sz="0" w:space="0" w:color="auto"/>
                                                                                                                                <w:right w:val="none" w:sz="0" w:space="0" w:color="auto"/>
                                                                                                                              </w:divBdr>
                                                                                                                              <w:divsChild>
                                                                                                                                <w:div w:id="147132180">
                                                                                                                                  <w:marLeft w:val="0"/>
                                                                                                                                  <w:marRight w:val="0"/>
                                                                                                                                  <w:marTop w:val="0"/>
                                                                                                                                  <w:marBottom w:val="0"/>
                                                                                                                                  <w:divBdr>
                                                                                                                                    <w:top w:val="none" w:sz="0" w:space="0" w:color="auto"/>
                                                                                                                                    <w:left w:val="none" w:sz="0" w:space="0" w:color="auto"/>
                                                                                                                                    <w:bottom w:val="none" w:sz="0" w:space="0" w:color="auto"/>
                                                                                                                                    <w:right w:val="none" w:sz="0" w:space="0" w:color="auto"/>
                                                                                                                                  </w:divBdr>
                                                                                                                                </w:div>
                                                                                                                                <w:div w:id="848832047">
                                                                                                                                  <w:marLeft w:val="0"/>
                                                                                                                                  <w:marRight w:val="0"/>
                                                                                                                                  <w:marTop w:val="0"/>
                                                                                                                                  <w:marBottom w:val="0"/>
                                                                                                                                  <w:divBdr>
                                                                                                                                    <w:top w:val="none" w:sz="0" w:space="0" w:color="auto"/>
                                                                                                                                    <w:left w:val="none" w:sz="0" w:space="0" w:color="auto"/>
                                                                                                                                    <w:bottom w:val="none" w:sz="0" w:space="0" w:color="auto"/>
                                                                                                                                    <w:right w:val="none" w:sz="0" w:space="0" w:color="auto"/>
                                                                                                                                  </w:divBdr>
                                                                                                                                </w:div>
                                                                                                                                <w:div w:id="1277180810">
                                                                                                                                  <w:marLeft w:val="0"/>
                                                                                                                                  <w:marRight w:val="0"/>
                                                                                                                                  <w:marTop w:val="0"/>
                                                                                                                                  <w:marBottom w:val="0"/>
                                                                                                                                  <w:divBdr>
                                                                                                                                    <w:top w:val="none" w:sz="0" w:space="0" w:color="auto"/>
                                                                                                                                    <w:left w:val="none" w:sz="0" w:space="0" w:color="auto"/>
                                                                                                                                    <w:bottom w:val="none" w:sz="0" w:space="0" w:color="auto"/>
                                                                                                                                    <w:right w:val="none" w:sz="0" w:space="0" w:color="auto"/>
                                                                                                                                  </w:divBdr>
                                                                                                                                </w:div>
                                                                                                                                <w:div w:id="1688403970">
                                                                                                                                  <w:marLeft w:val="0"/>
                                                                                                                                  <w:marRight w:val="0"/>
                                                                                                                                  <w:marTop w:val="0"/>
                                                                                                                                  <w:marBottom w:val="0"/>
                                                                                                                                  <w:divBdr>
                                                                                                                                    <w:top w:val="none" w:sz="0" w:space="0" w:color="auto"/>
                                                                                                                                    <w:left w:val="none" w:sz="0" w:space="0" w:color="auto"/>
                                                                                                                                    <w:bottom w:val="none" w:sz="0" w:space="0" w:color="auto"/>
                                                                                                                                    <w:right w:val="none" w:sz="0" w:space="0" w:color="auto"/>
                                                                                                                                  </w:divBdr>
                                                                                                                                </w:div>
                                                                                                                                <w:div w:id="18604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9526370">
      <w:bodyDiv w:val="1"/>
      <w:marLeft w:val="0"/>
      <w:marRight w:val="0"/>
      <w:marTop w:val="0"/>
      <w:marBottom w:val="0"/>
      <w:divBdr>
        <w:top w:val="none" w:sz="0" w:space="0" w:color="auto"/>
        <w:left w:val="none" w:sz="0" w:space="0" w:color="auto"/>
        <w:bottom w:val="none" w:sz="0" w:space="0" w:color="auto"/>
        <w:right w:val="none" w:sz="0" w:space="0" w:color="auto"/>
      </w:divBdr>
    </w:div>
    <w:div w:id="1133520563">
      <w:bodyDiv w:val="1"/>
      <w:marLeft w:val="0"/>
      <w:marRight w:val="0"/>
      <w:marTop w:val="0"/>
      <w:marBottom w:val="0"/>
      <w:divBdr>
        <w:top w:val="none" w:sz="0" w:space="0" w:color="auto"/>
        <w:left w:val="none" w:sz="0" w:space="0" w:color="auto"/>
        <w:bottom w:val="none" w:sz="0" w:space="0" w:color="auto"/>
        <w:right w:val="none" w:sz="0" w:space="0" w:color="auto"/>
      </w:divBdr>
    </w:div>
    <w:div w:id="1275479649">
      <w:bodyDiv w:val="1"/>
      <w:marLeft w:val="0"/>
      <w:marRight w:val="0"/>
      <w:marTop w:val="0"/>
      <w:marBottom w:val="0"/>
      <w:divBdr>
        <w:top w:val="none" w:sz="0" w:space="0" w:color="auto"/>
        <w:left w:val="none" w:sz="0" w:space="0" w:color="auto"/>
        <w:bottom w:val="none" w:sz="0" w:space="0" w:color="auto"/>
        <w:right w:val="none" w:sz="0" w:space="0" w:color="auto"/>
      </w:divBdr>
    </w:div>
    <w:div w:id="1277374366">
      <w:bodyDiv w:val="1"/>
      <w:marLeft w:val="0"/>
      <w:marRight w:val="0"/>
      <w:marTop w:val="0"/>
      <w:marBottom w:val="0"/>
      <w:divBdr>
        <w:top w:val="none" w:sz="0" w:space="0" w:color="auto"/>
        <w:left w:val="none" w:sz="0" w:space="0" w:color="auto"/>
        <w:bottom w:val="none" w:sz="0" w:space="0" w:color="auto"/>
        <w:right w:val="none" w:sz="0" w:space="0" w:color="auto"/>
      </w:divBdr>
      <w:divsChild>
        <w:div w:id="1443260516">
          <w:marLeft w:val="0"/>
          <w:marRight w:val="0"/>
          <w:marTop w:val="0"/>
          <w:marBottom w:val="0"/>
          <w:divBdr>
            <w:top w:val="none" w:sz="0" w:space="0" w:color="auto"/>
            <w:left w:val="none" w:sz="0" w:space="0" w:color="auto"/>
            <w:bottom w:val="none" w:sz="0" w:space="0" w:color="auto"/>
            <w:right w:val="none" w:sz="0" w:space="0" w:color="auto"/>
          </w:divBdr>
        </w:div>
        <w:div w:id="1523784665">
          <w:marLeft w:val="0"/>
          <w:marRight w:val="0"/>
          <w:marTop w:val="0"/>
          <w:marBottom w:val="0"/>
          <w:divBdr>
            <w:top w:val="none" w:sz="0" w:space="0" w:color="auto"/>
            <w:left w:val="none" w:sz="0" w:space="0" w:color="auto"/>
            <w:bottom w:val="none" w:sz="0" w:space="0" w:color="auto"/>
            <w:right w:val="none" w:sz="0" w:space="0" w:color="auto"/>
          </w:divBdr>
        </w:div>
        <w:div w:id="1582369948">
          <w:marLeft w:val="0"/>
          <w:marRight w:val="0"/>
          <w:marTop w:val="0"/>
          <w:marBottom w:val="0"/>
          <w:divBdr>
            <w:top w:val="none" w:sz="0" w:space="0" w:color="auto"/>
            <w:left w:val="none" w:sz="0" w:space="0" w:color="auto"/>
            <w:bottom w:val="none" w:sz="0" w:space="0" w:color="auto"/>
            <w:right w:val="none" w:sz="0" w:space="0" w:color="auto"/>
          </w:divBdr>
        </w:div>
      </w:divsChild>
    </w:div>
    <w:div w:id="1323194095">
      <w:bodyDiv w:val="1"/>
      <w:marLeft w:val="0"/>
      <w:marRight w:val="0"/>
      <w:marTop w:val="0"/>
      <w:marBottom w:val="0"/>
      <w:divBdr>
        <w:top w:val="none" w:sz="0" w:space="0" w:color="auto"/>
        <w:left w:val="none" w:sz="0" w:space="0" w:color="auto"/>
        <w:bottom w:val="none" w:sz="0" w:space="0" w:color="auto"/>
        <w:right w:val="none" w:sz="0" w:space="0" w:color="auto"/>
      </w:divBdr>
    </w:div>
    <w:div w:id="1363894603">
      <w:bodyDiv w:val="1"/>
      <w:marLeft w:val="0"/>
      <w:marRight w:val="0"/>
      <w:marTop w:val="0"/>
      <w:marBottom w:val="0"/>
      <w:divBdr>
        <w:top w:val="none" w:sz="0" w:space="0" w:color="auto"/>
        <w:left w:val="none" w:sz="0" w:space="0" w:color="auto"/>
        <w:bottom w:val="none" w:sz="0" w:space="0" w:color="auto"/>
        <w:right w:val="none" w:sz="0" w:space="0" w:color="auto"/>
      </w:divBdr>
    </w:div>
    <w:div w:id="1523006356">
      <w:bodyDiv w:val="1"/>
      <w:marLeft w:val="0"/>
      <w:marRight w:val="0"/>
      <w:marTop w:val="0"/>
      <w:marBottom w:val="0"/>
      <w:divBdr>
        <w:top w:val="none" w:sz="0" w:space="0" w:color="auto"/>
        <w:left w:val="none" w:sz="0" w:space="0" w:color="auto"/>
        <w:bottom w:val="none" w:sz="0" w:space="0" w:color="auto"/>
        <w:right w:val="none" w:sz="0" w:space="0" w:color="auto"/>
      </w:divBdr>
      <w:divsChild>
        <w:div w:id="1212644753">
          <w:marLeft w:val="0"/>
          <w:marRight w:val="0"/>
          <w:marTop w:val="0"/>
          <w:marBottom w:val="100"/>
          <w:divBdr>
            <w:top w:val="none" w:sz="0" w:space="0" w:color="auto"/>
            <w:left w:val="none" w:sz="0" w:space="0" w:color="auto"/>
            <w:bottom w:val="none" w:sz="0" w:space="0" w:color="auto"/>
            <w:right w:val="none" w:sz="0" w:space="0" w:color="auto"/>
          </w:divBdr>
        </w:div>
      </w:divsChild>
    </w:div>
    <w:div w:id="1599174044">
      <w:bodyDiv w:val="1"/>
      <w:marLeft w:val="0"/>
      <w:marRight w:val="0"/>
      <w:marTop w:val="0"/>
      <w:marBottom w:val="0"/>
      <w:divBdr>
        <w:top w:val="none" w:sz="0" w:space="0" w:color="auto"/>
        <w:left w:val="none" w:sz="0" w:space="0" w:color="auto"/>
        <w:bottom w:val="none" w:sz="0" w:space="0" w:color="auto"/>
        <w:right w:val="none" w:sz="0" w:space="0" w:color="auto"/>
      </w:divBdr>
    </w:div>
    <w:div w:id="1613630746">
      <w:bodyDiv w:val="1"/>
      <w:marLeft w:val="0"/>
      <w:marRight w:val="0"/>
      <w:marTop w:val="0"/>
      <w:marBottom w:val="0"/>
      <w:divBdr>
        <w:top w:val="none" w:sz="0" w:space="0" w:color="auto"/>
        <w:left w:val="none" w:sz="0" w:space="0" w:color="auto"/>
        <w:bottom w:val="none" w:sz="0" w:space="0" w:color="auto"/>
        <w:right w:val="none" w:sz="0" w:space="0" w:color="auto"/>
      </w:divBdr>
    </w:div>
    <w:div w:id="1868788320">
      <w:bodyDiv w:val="1"/>
      <w:marLeft w:val="0"/>
      <w:marRight w:val="0"/>
      <w:marTop w:val="0"/>
      <w:marBottom w:val="0"/>
      <w:divBdr>
        <w:top w:val="none" w:sz="0" w:space="0" w:color="auto"/>
        <w:left w:val="none" w:sz="0" w:space="0" w:color="auto"/>
        <w:bottom w:val="none" w:sz="0" w:space="0" w:color="auto"/>
        <w:right w:val="none" w:sz="0" w:space="0" w:color="auto"/>
      </w:divBdr>
    </w:div>
    <w:div w:id="1972511282">
      <w:bodyDiv w:val="1"/>
      <w:marLeft w:val="0"/>
      <w:marRight w:val="0"/>
      <w:marTop w:val="0"/>
      <w:marBottom w:val="0"/>
      <w:divBdr>
        <w:top w:val="none" w:sz="0" w:space="0" w:color="auto"/>
        <w:left w:val="none" w:sz="0" w:space="0" w:color="auto"/>
        <w:bottom w:val="none" w:sz="0" w:space="0" w:color="auto"/>
        <w:right w:val="none" w:sz="0" w:space="0" w:color="auto"/>
      </w:divBdr>
    </w:div>
    <w:div w:id="1976715895">
      <w:bodyDiv w:val="1"/>
      <w:marLeft w:val="0"/>
      <w:marRight w:val="0"/>
      <w:marTop w:val="0"/>
      <w:marBottom w:val="0"/>
      <w:divBdr>
        <w:top w:val="single" w:sz="12" w:space="0" w:color="DCD9D9"/>
        <w:left w:val="none" w:sz="0" w:space="0" w:color="auto"/>
        <w:bottom w:val="none" w:sz="0" w:space="0" w:color="auto"/>
        <w:right w:val="none" w:sz="0" w:space="0" w:color="auto"/>
      </w:divBdr>
      <w:divsChild>
        <w:div w:id="942567889">
          <w:marLeft w:val="195"/>
          <w:marRight w:val="195"/>
          <w:marTop w:val="120"/>
          <w:marBottom w:val="120"/>
          <w:divBdr>
            <w:top w:val="none" w:sz="0" w:space="0" w:color="auto"/>
            <w:left w:val="none" w:sz="0" w:space="0" w:color="auto"/>
            <w:bottom w:val="none" w:sz="0" w:space="0" w:color="auto"/>
            <w:right w:val="none" w:sz="0" w:space="0" w:color="auto"/>
          </w:divBdr>
          <w:divsChild>
            <w:div w:id="1065878396">
              <w:marLeft w:val="0"/>
              <w:marRight w:val="0"/>
              <w:marTop w:val="330"/>
              <w:marBottom w:val="0"/>
              <w:divBdr>
                <w:top w:val="none" w:sz="0" w:space="0" w:color="auto"/>
                <w:left w:val="none" w:sz="0" w:space="0" w:color="auto"/>
                <w:bottom w:val="none" w:sz="0" w:space="0" w:color="auto"/>
                <w:right w:val="none" w:sz="0" w:space="0" w:color="auto"/>
              </w:divBdr>
              <w:divsChild>
                <w:div w:id="1506088616">
                  <w:marLeft w:val="0"/>
                  <w:marRight w:val="0"/>
                  <w:marTop w:val="0"/>
                  <w:marBottom w:val="0"/>
                  <w:divBdr>
                    <w:top w:val="none" w:sz="0" w:space="0" w:color="auto"/>
                    <w:left w:val="none" w:sz="0" w:space="0" w:color="auto"/>
                    <w:bottom w:val="none" w:sz="0" w:space="0" w:color="auto"/>
                    <w:right w:val="none" w:sz="0" w:space="0" w:color="auto"/>
                  </w:divBdr>
                  <w:divsChild>
                    <w:div w:id="1445156602">
                      <w:marLeft w:val="0"/>
                      <w:marRight w:val="0"/>
                      <w:marTop w:val="0"/>
                      <w:marBottom w:val="0"/>
                      <w:divBdr>
                        <w:top w:val="none" w:sz="0" w:space="0" w:color="auto"/>
                        <w:left w:val="none" w:sz="0" w:space="0" w:color="auto"/>
                        <w:bottom w:val="none" w:sz="0" w:space="0" w:color="auto"/>
                        <w:right w:val="none" w:sz="0" w:space="0" w:color="auto"/>
                      </w:divBdr>
                      <w:divsChild>
                        <w:div w:id="306400777">
                          <w:marLeft w:val="0"/>
                          <w:marRight w:val="0"/>
                          <w:marTop w:val="0"/>
                          <w:marBottom w:val="0"/>
                          <w:divBdr>
                            <w:top w:val="none" w:sz="0" w:space="0" w:color="auto"/>
                            <w:left w:val="none" w:sz="0" w:space="0" w:color="auto"/>
                            <w:bottom w:val="none" w:sz="0" w:space="0" w:color="auto"/>
                            <w:right w:val="none" w:sz="0" w:space="0" w:color="auto"/>
                          </w:divBdr>
                          <w:divsChild>
                            <w:div w:id="2011984731">
                              <w:marLeft w:val="0"/>
                              <w:marRight w:val="0"/>
                              <w:marTop w:val="0"/>
                              <w:marBottom w:val="0"/>
                              <w:divBdr>
                                <w:top w:val="none" w:sz="0" w:space="0" w:color="auto"/>
                                <w:left w:val="none" w:sz="0" w:space="0" w:color="auto"/>
                                <w:bottom w:val="none" w:sz="0" w:space="0" w:color="auto"/>
                                <w:right w:val="none" w:sz="0" w:space="0" w:color="auto"/>
                              </w:divBdr>
                              <w:divsChild>
                                <w:div w:id="430705644">
                                  <w:marLeft w:val="0"/>
                                  <w:marRight w:val="0"/>
                                  <w:marTop w:val="0"/>
                                  <w:marBottom w:val="0"/>
                                  <w:divBdr>
                                    <w:top w:val="none" w:sz="0" w:space="0" w:color="auto"/>
                                    <w:left w:val="none" w:sz="0" w:space="0" w:color="auto"/>
                                    <w:bottom w:val="none" w:sz="0" w:space="0" w:color="auto"/>
                                    <w:right w:val="none" w:sz="0" w:space="0" w:color="auto"/>
                                  </w:divBdr>
                                  <w:divsChild>
                                    <w:div w:id="1578126038">
                                      <w:marLeft w:val="16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016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e1a16b-fb51-489f-bc0f-2de0d42090a3">
      <Terms xmlns="http://schemas.microsoft.com/office/infopath/2007/PartnerControls"/>
    </lcf76f155ced4ddcb4097134ff3c332f>
    <TaxCatchAll xmlns="79048c13-4a53-4a13-b09d-d682ba7b0d8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82AF49F4FC579742813A373FC91230AF" ma:contentTypeVersion="16" ma:contentTypeDescription="Vytvoří nový dokument" ma:contentTypeScope="" ma:versionID="553c0d093e5841ca349432ec8a9dd02a">
  <xsd:schema xmlns:xsd="http://www.w3.org/2001/XMLSchema" xmlns:xs="http://www.w3.org/2001/XMLSchema" xmlns:p="http://schemas.microsoft.com/office/2006/metadata/properties" xmlns:ns2="dee1a16b-fb51-489f-bc0f-2de0d42090a3" xmlns:ns3="79048c13-4a53-4a13-b09d-d682ba7b0d89" targetNamespace="http://schemas.microsoft.com/office/2006/metadata/properties" ma:root="true" ma:fieldsID="9be30ef681756fcff675a164b53a4a1d" ns2:_="" ns3:_="">
    <xsd:import namespace="dee1a16b-fb51-489f-bc0f-2de0d42090a3"/>
    <xsd:import namespace="79048c13-4a53-4a13-b09d-d682ba7b0d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1a16b-fb51-489f-bc0f-2de0d4209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deeeadf-a33d-4ff4-bbcb-48aa1d2d5bb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048c13-4a53-4a13-b09d-d682ba7b0d89"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48ec1f9c-26a3-4cc1-b597-077cfee6e500}" ma:internalName="TaxCatchAll" ma:showField="CatchAllData" ma:web="79048c13-4a53-4a13-b09d-d682ba7b0d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67CAB5-70C5-482D-97AD-F80161BF658A}">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79048c13-4a53-4a13-b09d-d682ba7b0d89"/>
    <ds:schemaRef ds:uri="http://schemas.openxmlformats.org/package/2006/metadata/core-properties"/>
    <ds:schemaRef ds:uri="dee1a16b-fb51-489f-bc0f-2de0d42090a3"/>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25FD691F-141A-43C2-8ED9-EE74695BF486}">
  <ds:schemaRefs>
    <ds:schemaRef ds:uri="http://schemas.openxmlformats.org/officeDocument/2006/bibliography"/>
  </ds:schemaRefs>
</ds:datastoreItem>
</file>

<file path=customXml/itemProps3.xml><?xml version="1.0" encoding="utf-8"?>
<ds:datastoreItem xmlns:ds="http://schemas.openxmlformats.org/officeDocument/2006/customXml" ds:itemID="{6C59A0C8-151D-4959-A8F0-4C0DD25D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1a16b-fb51-489f-bc0f-2de0d42090a3"/>
    <ds:schemaRef ds:uri="79048c13-4a53-4a13-b09d-d682ba7b0d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963A22-2BF9-4623-A8CB-C34FDFEC96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7845</Words>
  <Characters>46629</Characters>
  <Application>Microsoft Office Word</Application>
  <DocSecurity>0</DocSecurity>
  <Lines>388</Lines>
  <Paragraphs>108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2026-01-16T10:12:00Z</dcterms:created>
  <dcterms:modified xsi:type="dcterms:W3CDTF">2026-01-20T13:55:00Z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0x01010082AF49F4FC579742813A373FC91230AF</vt:lpwstr>
  </property>
  <property fmtid="{D5CDD505-2E9C-101B-9397-08002B2CF9AE}" pid="3" name="MediaServiceImageTags">
    <vt:lpwstr/>
  </property>
</Properties>
</file>