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6BC6899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F83B82">
        <w:rPr>
          <w:rFonts w:ascii="Arial" w:hAnsi="Arial" w:cs="Arial"/>
          <w:b/>
          <w:bCs/>
        </w:rPr>
        <w:t>Bronchoskopická věž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30D6B09D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1560E8"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2EA5BEAB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1560E8"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7F2C4BF9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560E8">
        <w:rPr>
          <w:rFonts w:ascii="Arial" w:hAnsi="Arial" w:cs="Arial"/>
          <w:sz w:val="20"/>
          <w:szCs w:val="20"/>
        </w:rPr>
        <w:t>přístroje</w:t>
      </w:r>
      <w:bookmarkStart w:id="0" w:name="_GoBack"/>
      <w:bookmarkEnd w:id="0"/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392F0B">
        <w:rPr>
          <w:rFonts w:ascii="Arial" w:hAnsi="Arial" w:cs="Arial"/>
          <w:sz w:val="20"/>
          <w:szCs w:val="20"/>
        </w:rPr>
        <w:t>Zboží</w:t>
      </w:r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560E8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392F0B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44285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  <w:rsid w:val="00F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1D806-013B-4378-8869-341CAF7F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2025-12-04T11:11:00Z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