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11" w:rsidRDefault="00E80711" w:rsidP="00E807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ap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</w:rPr>
        <w:t>Přílohy </w:t>
      </w:r>
      <w:r>
        <w:rPr>
          <w:rStyle w:val="eop"/>
          <w:rFonts w:ascii="Arial" w:hAnsi="Arial" w:cs="Arial"/>
          <w:b/>
          <w:bCs/>
          <w:caps/>
        </w:rPr>
        <w:t> </w:t>
      </w:r>
    </w:p>
    <w:p w:rsidR="00E80711" w:rsidRDefault="00E80711" w:rsidP="00E80711">
      <w:pPr>
        <w:pStyle w:val="paragraph"/>
        <w:numPr>
          <w:ilvl w:val="0"/>
          <w:numId w:val="1"/>
        </w:numPr>
        <w:pBdr>
          <w:bottom w:val="single" w:sz="12" w:space="1" w:color="595959"/>
        </w:pBdr>
        <w:spacing w:before="0" w:beforeAutospacing="0" w:after="0" w:afterAutospacing="0"/>
        <w:ind w:left="0" w:firstLine="0"/>
        <w:textAlignment w:val="baseline"/>
        <w:rPr>
          <w:rFonts w:ascii="Arial" w:hAnsi="Arial" w:cs="Arial"/>
          <w:b/>
          <w:bCs/>
          <w:caps/>
          <w:color w:val="C26161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aps/>
          <w:sz w:val="28"/>
          <w:szCs w:val="28"/>
        </w:rPr>
        <w:t>Obecná pravidla práce v areálu FN BRNO</w:t>
      </w:r>
      <w:r>
        <w:rPr>
          <w:rStyle w:val="eop"/>
          <w:rFonts w:ascii="Arial" w:hAnsi="Arial" w:cs="Arial"/>
          <w:b/>
          <w:bCs/>
          <w:caps/>
          <w:sz w:val="28"/>
          <w:szCs w:val="28"/>
        </w:rPr>
        <w:t> </w:t>
      </w:r>
    </w:p>
    <w:p w:rsidR="00E80711" w:rsidRDefault="00E80711" w:rsidP="00E807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Zhotovitel je při provádění veškerých stavebních prací, které probíhají v areálu FN Brno, povinen dodržovat tato pravidla: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Proškolit</w:t>
      </w:r>
      <w:r>
        <w:rPr>
          <w:rStyle w:val="normaltextrun"/>
          <w:rFonts w:ascii="Arial" w:hAnsi="Arial" w:cs="Arial"/>
          <w:sz w:val="20"/>
          <w:szCs w:val="20"/>
        </w:rPr>
        <w:t xml:space="preserve"> všechny zaměstnance zhotovitele, případně i zaměstnance svých subdodavatelů, ve smyslu zákona č. 262/2006 Sb., zákoník práce, zákona č. 133/1985 Sb., o požární ochraně, a nařízení vlády č. 591/2006 Sb. a č. 362/2005 Sb., vše ve znění pozdějších předpisů a v souladu s návody pro provozované činnosti, zejména: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s areálem staveniště (pracoviště), přístupovými a únikovými cestami, s umístěním hlavních uzávěrů energií,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s riziky, vyskytujícími se na stavbě, která mohou ohrozit zdraví osob,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s povinností dodržovat bezpečnostní označení a výstražné signály umístěné na stavbě, řídit se pokyny odpovědných pracovníků,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s povinností pohybovat se pouze v prostorách vymezených odpovědnými pracovníky pro splnění svých smluvních závazků,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se zákazem manipulovat se strojním a elektrickým zařízením, pokud jim nebylo určeno pro práci,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s povinností používat OOPP (ochranná přilba a příslušné OOPP podle činností,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s umístěním tel. čísel pro přivolání lékařské záchranné služby, policie, hasičů,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se zákazem vstupovat na pracoviště pod vlivem alkoholu a omamných látek, donášky alkoholu a omamných látek na pracoviště a povinnosti podrobit se kdykoliv kontrole FN Brno a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s povinností oznámit neprodleně příslušnému vedoucímu a vyššímu dodavateli pracovní úraz, výskyt havárie, požáru, nebo jiné mimořádné události na pracovišti.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Zajistit </w:t>
      </w:r>
      <w:r>
        <w:rPr>
          <w:rStyle w:val="normaltextrun"/>
          <w:rFonts w:ascii="Arial" w:hAnsi="Arial" w:cs="Arial"/>
          <w:sz w:val="20"/>
          <w:szCs w:val="20"/>
        </w:rPr>
        <w:t>podmínky bezpečnosti, hygieny práce a požární bezpečnosti, zejména: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zajistit bezpečnost a ochranu zdraví zaměstnanců zhotovitele,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zajistit dodržování platných bezpečnostních a hygienických předpisů,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průběžně informovat své zaměstnance s riziky vyplývajících z prováděných nebo plánovaných činností,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průběžně informovat a seznamovat zúčastněné osoby se změnami v prováděných nebo plánovaných činnostech,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koordinovat svou činnost tak, aby neohrožoval ostatní zúčastněné subjekty a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informovat FN Brno a ostatní zúčastněné subjekty o rizicích a všech skutečnostech vzniklých změnou technologie, nebo technologického postupu; případně pro tyto situace vyžádat souhlas FN Brno, vyžaduje-li to smlouva.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Dodržovat </w:t>
      </w:r>
      <w:r>
        <w:rPr>
          <w:rStyle w:val="normaltextrun"/>
          <w:rFonts w:ascii="Arial" w:hAnsi="Arial" w:cs="Arial"/>
          <w:sz w:val="20"/>
          <w:szCs w:val="20"/>
        </w:rPr>
        <w:t>podmínky výkonu stavební činnosti na staveništi v areálu FN Brno i mimo něj: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Stavební činnosti budou prováděny výhradně v prostoru předaného pracoviště. Pohyb pracovníků a mechanizace zhotovitele bude probíhat výhradně ve vyznačené trase podle plánu organizace výstavby (nebo obdobného dokumentu). V případě nutnosti provádění prací mimo předané pracoviště předloží zhotovitel v předstihu alespoň 14 kalendářních dní odůvodněný návrh k odsouhlasení FN Brno; do doby odsouhlasení není možno činnost realizovat.  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U stavební činnosti spojené se zásahy do funkční infrastruktury, budov nebo kolektorů FN Brno, předloží zhotovitel v předstihu alespoň 14 kalendářních dní odůvodněný návrh k odsouhlasení FN Brno; do doby odsouhlasení není možno činnost realizovat.  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U stavební činnosti spojené s omezením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vnitroareálových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komunikací předloží zhotovitel v předstihu alespoň 14 kalendářních dní odůvodněný návrh k odsouhlasení FN Brno; do doby odsouhlasení není možno činnost realizovat.  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V případě použití jeřábů ohlásí zhotovitel takový záměr FN Brno alespoň 14 dní předem. </w:t>
      </w:r>
      <w:r w:rsidR="00A26237">
        <w:rPr>
          <w:rStyle w:val="normaltextrun"/>
          <w:rFonts w:ascii="Arial" w:hAnsi="Arial" w:cs="Arial"/>
          <w:sz w:val="20"/>
          <w:szCs w:val="20"/>
        </w:rPr>
        <w:t>V případě použití mobilního jeřábu je zhotovitel povinen hlásit 4 dny předem na FN Brno a dále v den příjezdu jeřábu hlásit na FN Brno.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Zhotovitel umožní na žádost FN Brno přístup k zařízení ve správě FN Brno umístněných ve staveništi, a to z důvodu oprav, údržby nebo revize takových zařízení.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V nezbytně nutné rozsahu musí zhotovitel strpět činnosti jiného zhotovitele, který pro FN Brno realizuje jinou stavební činnosti v areálu FN Brno.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V případě mimořádné události na staveništi informuje Zhotovitel o takové skutečnosti FN Brno, pracoviště Centrálního velínu.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V případě mimořádné události v areálu FN Brno, mimo pracoviště Zhotovitele ovšem s vlivem na něj, informuje FN Brno bezodkladně Zhotovitele.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lastRenderedPageBreak/>
        <w:t>V případě způsobení nebo rizika škody na majetku FN Brno, včetně škody spojené s omezením provozu, požaduje FN Brno okamžité zahájení práce na odstranění závady. V případě nezahájení potřebné činnosti, zajistí opravu FN Brno na své náklady, které je FN Brno oprávněna nárokovat zpětně na Zhotoviteli.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Zhotovitel se se zavazuje ochraňovat všechny inženýrské sítě v místě možného poškození – přejezdy mechanizace, skládky materiálů, zařízení staveniště aj.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V případě poškození inženýrských sítí Zhotovitel uhradí neprodleně veškeré náklady spojené s opravou a zařídí okamžité zprovoznění dotčené inženýrské sítě.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V případě jakýchkoliv mimořádných událostí ze strany FN Brno, bude předán seznam kontaktů.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3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Provádět </w:t>
      </w:r>
      <w:r>
        <w:rPr>
          <w:rStyle w:val="normaltextrun"/>
          <w:rFonts w:ascii="Arial" w:hAnsi="Arial" w:cs="Arial"/>
          <w:sz w:val="20"/>
          <w:szCs w:val="20"/>
        </w:rPr>
        <w:t>úklid staveniště v areálu FN Brno a dle potřeby i přilehlých ploch, zejména přístupových komunikací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Obecné povinnosti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spacing w:before="0" w:beforeAutospacing="0" w:after="0" w:afterAutospacing="0"/>
        <w:ind w:left="15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Zhotovitel zajišťuje odstranění materiálu k likvidaci ze stavby průběžně do vyčleněných kontejnerů. Odpadní materiál nesmí zůstat na transportních trasách po ukončení směny, tak aby bylo možné v areálu FN Brno provádět zavedený rozsah úklidu. V okolí mobilního zázemí pro personál udržuje zhotovitel čistotu prostředí, zaměstnanci využívají vlastní mobilní toalety.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spacing w:before="0" w:beforeAutospacing="0" w:after="0" w:afterAutospacing="0"/>
        <w:ind w:left="15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V případě potřeby zajistí zhotovitel (po dohodě s pověřeným zaměstnance IO FN Brno) včasné oddělení stavby od zachovaného provozu; v případě stavby v budově i například prostřednictvím instalace prachotěsné příčky.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spacing w:before="0" w:beforeAutospacing="0" w:after="0" w:afterAutospacing="0"/>
        <w:ind w:left="15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V případě, že zaměstnanci zhotovitele, příp. subdodavatelů, vstupují do budov, ve kterých je zachován provoz, činí tak s obuví bez nánosů bahna a čistými OOPP. Zhotovitel zajistí na vstupu před budovu rohože k odstranění hrubých nečistost z obuvi.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spacing w:before="0" w:beforeAutospacing="0" w:after="0" w:afterAutospacing="0"/>
        <w:ind w:left="15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V případě, že je součástí stavby i pokládka podlahové krytiny, zajistí zhotovitel v etapě pokládky denní úklid provozu.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Denní úklid v průběhu stavebních prací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spacing w:before="0" w:beforeAutospacing="0" w:after="0" w:afterAutospacing="0"/>
        <w:ind w:left="156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V případě prací se zvýšenou prašností (např. při bouracích pracích) s dopadem do zdravotnických provozů v areálu FN Brno, zvýší zhotovitel úklid na mokro na přístupových a odsunových trasách nad běžný pasport (předpokládané navýšení 2x).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A26237" w:rsidRDefault="00A26237" w:rsidP="00E80711">
      <w:pPr>
        <w:pStyle w:val="paragraph"/>
        <w:spacing w:before="0" w:beforeAutospacing="0" w:after="0" w:afterAutospacing="0"/>
        <w:ind w:left="15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V případě provádění demoličních prací se zvýšenou prašností ve venkovním prostředí je povinen zhotovitel zajistit kropení prostoru těchto prací a tak co nejvíce eliminovat rozšiřování prachu po okolí.</w:t>
      </w:r>
      <w:bookmarkStart w:id="0" w:name="_GoBack"/>
      <w:bookmarkEnd w:id="0"/>
    </w:p>
    <w:p w:rsidR="00E80711" w:rsidRDefault="00E80711" w:rsidP="00E80711">
      <w:pPr>
        <w:pStyle w:val="paragraph"/>
        <w:spacing w:before="0" w:beforeAutospacing="0" w:after="0" w:afterAutospacing="0"/>
        <w:ind w:left="15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Navýšení denního vysávání koberců v koridorových trasách (předpokládané navýšení 1x), které nemohou být odstraněny v průběhu stavby.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spacing w:before="0" w:beforeAutospacing="0" w:after="0" w:afterAutospacing="0"/>
        <w:ind w:left="15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Bude upřesňováno na KD dle vyhodnocení harmonogramu prací.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Závěrečný úklid po dokončení stavebních prací (zejména rekonstrukce a výstavba) před předáním staveniště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spacing w:before="0" w:beforeAutospacing="0" w:after="0" w:afterAutospacing="0"/>
        <w:ind w:left="15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Úklid všech místností, ve kterých byla realizována stavební činnost nebo byly činností dotčeny, zahrnující úklid veškerých omyvatelných povrchů, včetně oboustranného mytí oken, žaluzií a parapetů, úklidu transportních tras, dveří, výtahů a schodišť.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spacing w:before="0" w:beforeAutospacing="0" w:after="0" w:afterAutospacing="0"/>
        <w:ind w:left="15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Vlhké čištění koberců v koridorových trasách, které nemohly být odstraněny v průběhu stavby.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spacing w:before="0" w:beforeAutospacing="0" w:after="0" w:afterAutospacing="0"/>
        <w:ind w:left="15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Před předáním pracoviště bude proveden úklid dezinfekčními prostředky dle Dezinfekčního programu daného pracoviště (zhotovitele s programem obeznámí FN Brno před zahájením stavebních prací).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E80711" w:rsidRDefault="00E80711" w:rsidP="00E80711">
      <w:pPr>
        <w:pStyle w:val="paragraph"/>
        <w:spacing w:before="0" w:beforeAutospacing="0" w:after="0" w:afterAutospacing="0"/>
        <w:ind w:left="15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Bude upřesňováno na KD. Další požadavky nad rámec výše popsaného rozsahu úklidu mohou vyplynout z požadavku pracoviště před předáním provozu.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96810" w:rsidRDefault="00F96810"/>
    <w:sectPr w:rsidR="00F96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2E12"/>
    <w:multiLevelType w:val="multilevel"/>
    <w:tmpl w:val="5A0E540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92FC3"/>
    <w:multiLevelType w:val="multilevel"/>
    <w:tmpl w:val="F24025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557D6"/>
    <w:multiLevelType w:val="multilevel"/>
    <w:tmpl w:val="D98A17D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67DC6"/>
    <w:multiLevelType w:val="multilevel"/>
    <w:tmpl w:val="D0A871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FC3C77"/>
    <w:multiLevelType w:val="multilevel"/>
    <w:tmpl w:val="AF0E2B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B5212"/>
    <w:multiLevelType w:val="multilevel"/>
    <w:tmpl w:val="6BD6749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E3382"/>
    <w:multiLevelType w:val="multilevel"/>
    <w:tmpl w:val="94B8043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1D4110"/>
    <w:multiLevelType w:val="multilevel"/>
    <w:tmpl w:val="64F45E1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494095"/>
    <w:multiLevelType w:val="multilevel"/>
    <w:tmpl w:val="A3AEBC1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287EB4"/>
    <w:multiLevelType w:val="multilevel"/>
    <w:tmpl w:val="149E301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FF78DD"/>
    <w:multiLevelType w:val="multilevel"/>
    <w:tmpl w:val="ECE226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A83401"/>
    <w:multiLevelType w:val="multilevel"/>
    <w:tmpl w:val="8EEA3A4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DE1758"/>
    <w:multiLevelType w:val="multilevel"/>
    <w:tmpl w:val="6E542C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F32F9D"/>
    <w:multiLevelType w:val="multilevel"/>
    <w:tmpl w:val="ACE440B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06152"/>
    <w:multiLevelType w:val="multilevel"/>
    <w:tmpl w:val="BD5A9C60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C02D98"/>
    <w:multiLevelType w:val="multilevel"/>
    <w:tmpl w:val="A5484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C7193A"/>
    <w:multiLevelType w:val="multilevel"/>
    <w:tmpl w:val="0B146BE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461E88"/>
    <w:multiLevelType w:val="multilevel"/>
    <w:tmpl w:val="15D86ACE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DA3F2B"/>
    <w:multiLevelType w:val="multilevel"/>
    <w:tmpl w:val="1EEED1D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277A85"/>
    <w:multiLevelType w:val="multilevel"/>
    <w:tmpl w:val="30C456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1F6420"/>
    <w:multiLevelType w:val="multilevel"/>
    <w:tmpl w:val="E62003E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702273"/>
    <w:multiLevelType w:val="multilevel"/>
    <w:tmpl w:val="934C6E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E25B98"/>
    <w:multiLevelType w:val="multilevel"/>
    <w:tmpl w:val="2FD8BD7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FD616E"/>
    <w:multiLevelType w:val="multilevel"/>
    <w:tmpl w:val="E2E2845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7410C5"/>
    <w:multiLevelType w:val="multilevel"/>
    <w:tmpl w:val="1362E63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7F185B"/>
    <w:multiLevelType w:val="multilevel"/>
    <w:tmpl w:val="45EAB9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5E1962"/>
    <w:multiLevelType w:val="multilevel"/>
    <w:tmpl w:val="F91654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D85BED"/>
    <w:multiLevelType w:val="multilevel"/>
    <w:tmpl w:val="B58AE53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503B83"/>
    <w:multiLevelType w:val="multilevel"/>
    <w:tmpl w:val="ADF8AE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4C7FFA"/>
    <w:multiLevelType w:val="multilevel"/>
    <w:tmpl w:val="C4A21E6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626C79"/>
    <w:multiLevelType w:val="multilevel"/>
    <w:tmpl w:val="3F2E288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7A652B"/>
    <w:multiLevelType w:val="multilevel"/>
    <w:tmpl w:val="E086F2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854A33"/>
    <w:multiLevelType w:val="multilevel"/>
    <w:tmpl w:val="969ECCD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962042"/>
    <w:multiLevelType w:val="multilevel"/>
    <w:tmpl w:val="6BEEE3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EF6E5F"/>
    <w:multiLevelType w:val="multilevel"/>
    <w:tmpl w:val="219E0E6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1"/>
  </w:num>
  <w:num w:numId="3">
    <w:abstractNumId w:val="28"/>
  </w:num>
  <w:num w:numId="4">
    <w:abstractNumId w:val="19"/>
  </w:num>
  <w:num w:numId="5">
    <w:abstractNumId w:val="13"/>
  </w:num>
  <w:num w:numId="6">
    <w:abstractNumId w:val="7"/>
  </w:num>
  <w:num w:numId="7">
    <w:abstractNumId w:val="9"/>
  </w:num>
  <w:num w:numId="8">
    <w:abstractNumId w:val="29"/>
  </w:num>
  <w:num w:numId="9">
    <w:abstractNumId w:val="2"/>
  </w:num>
  <w:num w:numId="10">
    <w:abstractNumId w:val="6"/>
  </w:num>
  <w:num w:numId="11">
    <w:abstractNumId w:val="34"/>
  </w:num>
  <w:num w:numId="12">
    <w:abstractNumId w:val="8"/>
  </w:num>
  <w:num w:numId="13">
    <w:abstractNumId w:val="4"/>
  </w:num>
  <w:num w:numId="14">
    <w:abstractNumId w:val="30"/>
  </w:num>
  <w:num w:numId="15">
    <w:abstractNumId w:val="3"/>
  </w:num>
  <w:num w:numId="16">
    <w:abstractNumId w:val="10"/>
  </w:num>
  <w:num w:numId="17">
    <w:abstractNumId w:val="33"/>
  </w:num>
  <w:num w:numId="18">
    <w:abstractNumId w:val="23"/>
  </w:num>
  <w:num w:numId="19">
    <w:abstractNumId w:val="22"/>
  </w:num>
  <w:num w:numId="20">
    <w:abstractNumId w:val="31"/>
  </w:num>
  <w:num w:numId="21">
    <w:abstractNumId w:val="32"/>
  </w:num>
  <w:num w:numId="22">
    <w:abstractNumId w:val="1"/>
  </w:num>
  <w:num w:numId="23">
    <w:abstractNumId w:val="16"/>
  </w:num>
  <w:num w:numId="24">
    <w:abstractNumId w:val="11"/>
  </w:num>
  <w:num w:numId="25">
    <w:abstractNumId w:val="18"/>
  </w:num>
  <w:num w:numId="26">
    <w:abstractNumId w:val="0"/>
  </w:num>
  <w:num w:numId="27">
    <w:abstractNumId w:val="24"/>
  </w:num>
  <w:num w:numId="28">
    <w:abstractNumId w:val="27"/>
  </w:num>
  <w:num w:numId="29">
    <w:abstractNumId w:val="17"/>
  </w:num>
  <w:num w:numId="30">
    <w:abstractNumId w:val="5"/>
  </w:num>
  <w:num w:numId="31">
    <w:abstractNumId w:val="14"/>
  </w:num>
  <w:num w:numId="32">
    <w:abstractNumId w:val="20"/>
  </w:num>
  <w:num w:numId="33">
    <w:abstractNumId w:val="12"/>
  </w:num>
  <w:num w:numId="34">
    <w:abstractNumId w:val="25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11"/>
    <w:rsid w:val="00A26237"/>
    <w:rsid w:val="00E80711"/>
    <w:rsid w:val="00F9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FA6A2-3EC7-4B41-82AF-3EA1FF96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8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80711"/>
  </w:style>
  <w:style w:type="character" w:customStyle="1" w:styleId="eop">
    <w:name w:val="eop"/>
    <w:basedOn w:val="Standardnpsmoodstavce"/>
    <w:rsid w:val="00E8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1054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Kotková Alexandra</dc:creator>
  <cp:keywords/>
  <dc:description/>
  <cp:lastModifiedBy>Borek Petr</cp:lastModifiedBy>
  <cp:revision>2</cp:revision>
  <dcterms:created xsi:type="dcterms:W3CDTF">2025-03-25T13:15:00Z</dcterms:created>
  <dcterms:modified xsi:type="dcterms:W3CDTF">2025-03-26T10:46:00Z</dcterms:modified>
</cp:coreProperties>
</file>