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68B7" w14:textId="1A53D1C8" w:rsidR="00EC343B" w:rsidRPr="00EC343B" w:rsidRDefault="00EC343B" w:rsidP="0010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4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1" locked="1" layoutInCell="1" allowOverlap="1" wp14:anchorId="16436A0C" wp14:editId="1CA3AAE4">
                <wp:simplePos x="0" y="0"/>
                <wp:positionH relativeFrom="column">
                  <wp:posOffset>4685665</wp:posOffset>
                </wp:positionH>
                <wp:positionV relativeFrom="page">
                  <wp:posOffset>540385</wp:posOffset>
                </wp:positionV>
                <wp:extent cx="179705" cy="179705"/>
                <wp:effectExtent l="0" t="0" r="1905" b="3810"/>
                <wp:wrapNone/>
                <wp:docPr id="1028879528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258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1E4F" id="Obdélník 23" o:spid="_x0000_s1026" style="position:absolute;margin-left:368.95pt;margin-top:42.55pt;width:14.15pt;height:1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" fillcolor="#2581c4" stroked="f" strokecolor="#072260" strokeweight="0">
                <w10:wrap anchory="page"/>
                <w10:anchorlock/>
              </v:rect>
            </w:pict>
          </mc:Fallback>
        </mc:AlternateContent>
      </w:r>
      <w:r w:rsidRPr="00EC34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1" locked="1" layoutInCell="1" allowOverlap="1" wp14:anchorId="3347F985" wp14:editId="03CEBB51">
                <wp:simplePos x="0" y="0"/>
                <wp:positionH relativeFrom="column">
                  <wp:posOffset>4867275</wp:posOffset>
                </wp:positionH>
                <wp:positionV relativeFrom="page">
                  <wp:posOffset>495300</wp:posOffset>
                </wp:positionV>
                <wp:extent cx="1943100" cy="1270000"/>
                <wp:effectExtent l="0" t="0" r="0" b="6350"/>
                <wp:wrapNone/>
                <wp:docPr id="1880542785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CD672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b/>
                                <w:color w:val="072260"/>
                                <w:sz w:val="14"/>
                                <w:szCs w:val="14"/>
                              </w:rPr>
                              <w:t xml:space="preserve">Ing. Vlastimil </w:t>
                            </w:r>
                            <w:proofErr w:type="spellStart"/>
                            <w:r w:rsidRPr="00EC343B">
                              <w:rPr>
                                <w:b/>
                                <w:color w:val="072260"/>
                                <w:sz w:val="14"/>
                                <w:szCs w:val="14"/>
                              </w:rPr>
                              <w:t>Vajdák</w:t>
                            </w:r>
                            <w:proofErr w:type="spellEnd"/>
                          </w:p>
                          <w:p w14:paraId="3E2BCF59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1BE4D71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b/>
                                <w:sz w:val="14"/>
                                <w:szCs w:val="14"/>
                              </w:rPr>
                              <w:t>Sekretariát:</w:t>
                            </w:r>
                          </w:p>
                          <w:p w14:paraId="6CADC629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sz w:val="14"/>
                                <w:szCs w:val="14"/>
                              </w:rPr>
                              <w:t>Tel.:532 232 000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7F985" id="_x0000_t202" coordsize="21600,21600" o:spt="202" path="m,l,21600r21600,l21600,xe">
                <v:stroke joinstyle="miter"/>
                <v:path gradientshapeok="t" o:connecttype="rect"/>
              </v:shapetype>
              <v:shape id="Textové pole 22" o:spid="_x0000_s1026" type="#_x0000_t202" style="position:absolute;left:0;text-align:left;margin-left:383.25pt;margin-top:39pt;width:153pt;height:10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" filled="f" stroked="f">
                <v:textbox>
                  <w:txbxContent>
                    <w:p w14:paraId="672CD672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EC343B">
                        <w:rPr>
                          <w:b/>
                          <w:color w:val="072260"/>
                          <w:sz w:val="14"/>
                          <w:szCs w:val="14"/>
                        </w:rPr>
                        <w:t xml:space="preserve">Ing. Vlastimil </w:t>
                      </w:r>
                      <w:proofErr w:type="spellStart"/>
                      <w:r w:rsidRPr="00EC343B">
                        <w:rPr>
                          <w:b/>
                          <w:color w:val="072260"/>
                          <w:sz w:val="14"/>
                          <w:szCs w:val="14"/>
                        </w:rPr>
                        <w:t>Vajdák</w:t>
                      </w:r>
                      <w:proofErr w:type="spellEnd"/>
                    </w:p>
                    <w:p w14:paraId="3E2BCF59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i/>
                          <w:sz w:val="14"/>
                          <w:szCs w:val="14"/>
                        </w:rPr>
                      </w:pPr>
                    </w:p>
                    <w:p w14:paraId="31BE4D71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b/>
                          <w:sz w:val="14"/>
                          <w:szCs w:val="14"/>
                        </w:rPr>
                      </w:pPr>
                      <w:r w:rsidRPr="00EC343B">
                        <w:rPr>
                          <w:b/>
                          <w:sz w:val="14"/>
                          <w:szCs w:val="14"/>
                        </w:rPr>
                        <w:t>Sekretariát:</w:t>
                      </w:r>
                    </w:p>
                    <w:p w14:paraId="6CADC629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EC343B">
                        <w:rPr>
                          <w:sz w:val="14"/>
                          <w:szCs w:val="14"/>
                        </w:rPr>
                        <w:t>Tel.:532 232 000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C34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1" wp14:anchorId="6B3C2EC4" wp14:editId="70A6298E">
                <wp:simplePos x="0" y="0"/>
                <wp:positionH relativeFrom="column">
                  <wp:posOffset>2487295</wp:posOffset>
                </wp:positionH>
                <wp:positionV relativeFrom="page">
                  <wp:posOffset>488950</wp:posOffset>
                </wp:positionV>
                <wp:extent cx="2299970" cy="1143000"/>
                <wp:effectExtent l="0" t="0" r="0" b="0"/>
                <wp:wrapNone/>
                <wp:docPr id="987357368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DE153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14:paraId="5E5A2064" w14:textId="77777777" w:rsidR="00EC343B" w:rsidRPr="00EC343B" w:rsidRDefault="00EC343B" w:rsidP="00EC343B">
                            <w:pPr>
                              <w:spacing w:before="0" w:after="0" w:line="360" w:lineRule="auto"/>
                              <w:jc w:val="left"/>
                              <w:rPr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color w:val="072260"/>
                                <w:sz w:val="14"/>
                                <w:szCs w:val="14"/>
                              </w:rPr>
                              <w:t>ŘEDITELSTVÍ</w:t>
                            </w:r>
                          </w:p>
                          <w:p w14:paraId="4299841B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sz w:val="14"/>
                                <w:szCs w:val="14"/>
                              </w:rPr>
                              <w:t>Jihlavská 20, 625 00 Brno</w:t>
                            </w:r>
                          </w:p>
                          <w:p w14:paraId="166DC93E" w14:textId="77777777" w:rsidR="00EC343B" w:rsidRPr="00EC343B" w:rsidRDefault="00EC343B" w:rsidP="00EC343B">
                            <w:pPr>
                              <w:spacing w:before="0" w:after="0"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EC343B">
                              <w:rPr>
                                <w:sz w:val="14"/>
                                <w:szCs w:val="14"/>
                              </w:rPr>
                              <w:t>IČO: 652 697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C2EC4" id="Textové pole 21" o:spid="_x0000_s1027" type="#_x0000_t202" style="position:absolute;left:0;text-align:left;margin-left:195.85pt;margin-top:38.5pt;width:181.1pt;height:90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" filled="f" stroked="f">
                <v:textbox>
                  <w:txbxContent>
                    <w:p w14:paraId="5D1DE153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EC343B">
                        <w:rPr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14:paraId="5E5A2064" w14:textId="77777777" w:rsidR="00EC343B" w:rsidRPr="00EC343B" w:rsidRDefault="00EC343B" w:rsidP="00EC343B">
                      <w:pPr>
                        <w:spacing w:before="0" w:after="0" w:line="360" w:lineRule="auto"/>
                        <w:jc w:val="left"/>
                        <w:rPr>
                          <w:color w:val="072260"/>
                          <w:sz w:val="14"/>
                          <w:szCs w:val="14"/>
                        </w:rPr>
                      </w:pPr>
                      <w:r w:rsidRPr="00EC343B">
                        <w:rPr>
                          <w:color w:val="072260"/>
                          <w:sz w:val="14"/>
                          <w:szCs w:val="14"/>
                        </w:rPr>
                        <w:t>ŘEDITELSTVÍ</w:t>
                      </w:r>
                    </w:p>
                    <w:p w14:paraId="4299841B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EC343B">
                        <w:rPr>
                          <w:sz w:val="14"/>
                          <w:szCs w:val="14"/>
                        </w:rPr>
                        <w:t>Jihlavská 20, 625 00 Brno</w:t>
                      </w:r>
                    </w:p>
                    <w:p w14:paraId="166DC93E" w14:textId="77777777" w:rsidR="00EC343B" w:rsidRPr="00EC343B" w:rsidRDefault="00EC343B" w:rsidP="00EC343B">
                      <w:pPr>
                        <w:spacing w:before="0" w:after="0"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 w:rsidRPr="00EC343B">
                        <w:rPr>
                          <w:sz w:val="14"/>
                          <w:szCs w:val="14"/>
                        </w:rPr>
                        <w:t>IČO: 652 697 05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EC343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1" locked="1" layoutInCell="0" allowOverlap="1" wp14:anchorId="7EDB1208" wp14:editId="374CC2B6">
                <wp:simplePos x="0" y="0"/>
                <wp:positionH relativeFrom="column">
                  <wp:posOffset>2309495</wp:posOffset>
                </wp:positionH>
                <wp:positionV relativeFrom="page">
                  <wp:posOffset>540385</wp:posOffset>
                </wp:positionV>
                <wp:extent cx="179705" cy="179705"/>
                <wp:effectExtent l="13970" t="6985" r="6350" b="13335"/>
                <wp:wrapNone/>
                <wp:docPr id="91081677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4F21" id="Obdélník 20" o:spid="_x0000_s1026" style="position:absolute;margin-left:181.85pt;margin-top:42.55pt;width:14.15pt;height:14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 w:rsidRPr="00EC343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354FAE6C" wp14:editId="16D418C6">
            <wp:simplePos x="0" y="0"/>
            <wp:positionH relativeFrom="column">
              <wp:posOffset>-585470</wp:posOffset>
            </wp:positionH>
            <wp:positionV relativeFrom="page">
              <wp:posOffset>0</wp:posOffset>
            </wp:positionV>
            <wp:extent cx="2779395" cy="1202690"/>
            <wp:effectExtent l="0" t="0" r="1905" b="0"/>
            <wp:wrapNone/>
            <wp:docPr id="2040631072" name="Obrázek 19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31072" name="Obrázek 19" descr="Obsah obrázku text, Písmo, logo, Grafika&#10;&#10;Obsah generovaný pomocí AI může být nesprávný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D4D9" w14:textId="77777777" w:rsidR="00EC343B" w:rsidRPr="00EC343B" w:rsidRDefault="00EC343B" w:rsidP="0010430D">
      <w:pPr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E5474A7" w14:textId="77777777" w:rsidR="00EC343B" w:rsidRPr="00EC343B" w:rsidRDefault="00EC343B" w:rsidP="0010430D">
      <w:pPr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0C1EBB" w14:textId="77777777" w:rsidR="00EC343B" w:rsidRPr="00EC343B" w:rsidRDefault="00EC343B" w:rsidP="0010430D">
      <w:pPr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0AF7CB0" w14:textId="1103D3A3" w:rsidR="0049248B" w:rsidRDefault="0049248B" w:rsidP="0010430D">
      <w:pPr>
        <w:spacing w:line="240" w:lineRule="auto"/>
      </w:pPr>
    </w:p>
    <w:p w14:paraId="374F1B98" w14:textId="77777777" w:rsidR="0049248B" w:rsidRDefault="0049248B" w:rsidP="0010430D">
      <w:pPr>
        <w:spacing w:line="240" w:lineRule="auto"/>
      </w:pPr>
    </w:p>
    <w:p w14:paraId="70E25DC6" w14:textId="77777777" w:rsidR="0049248B" w:rsidRDefault="0049248B" w:rsidP="0010430D">
      <w:pPr>
        <w:spacing w:line="240" w:lineRule="auto"/>
      </w:pPr>
    </w:p>
    <w:p w14:paraId="56A6C7B3" w14:textId="46B1C853" w:rsidR="000D6CC1" w:rsidRPr="00180D5F" w:rsidRDefault="000D6CC1" w:rsidP="0010430D">
      <w:pPr>
        <w:spacing w:line="240" w:lineRule="auto"/>
      </w:pPr>
    </w:p>
    <w:p w14:paraId="7EB96196" w14:textId="77777777" w:rsidR="00403A28" w:rsidRPr="00180D5F" w:rsidRDefault="00403A28" w:rsidP="0010430D">
      <w:pPr>
        <w:spacing w:line="240" w:lineRule="auto"/>
      </w:pPr>
    </w:p>
    <w:p w14:paraId="28E1C569" w14:textId="77777777" w:rsidR="00403A28" w:rsidRPr="00180D5F" w:rsidRDefault="00403A28" w:rsidP="0010430D">
      <w:pPr>
        <w:spacing w:line="240" w:lineRule="auto"/>
      </w:pPr>
    </w:p>
    <w:p w14:paraId="785F0D35" w14:textId="77777777" w:rsidR="00403A28" w:rsidRPr="00180D5F" w:rsidRDefault="00403A28" w:rsidP="0010430D">
      <w:pPr>
        <w:spacing w:line="240" w:lineRule="auto"/>
      </w:pPr>
    </w:p>
    <w:p w14:paraId="718A8FB4" w14:textId="77777777" w:rsidR="00403A28" w:rsidRPr="00EC343B" w:rsidRDefault="00B47EF1" w:rsidP="0010430D">
      <w:pPr>
        <w:spacing w:line="240" w:lineRule="auto"/>
        <w:jc w:val="center"/>
        <w:rPr>
          <w:b/>
          <w:bCs/>
        </w:rPr>
      </w:pPr>
      <w:r w:rsidRPr="00EC343B">
        <w:rPr>
          <w:b/>
          <w:bCs/>
        </w:rPr>
        <w:t>Zadávací dokumentace</w:t>
      </w:r>
    </w:p>
    <w:p w14:paraId="6BB7EA7E" w14:textId="69FB7E5B" w:rsidR="00B47EF1" w:rsidRPr="00EC343B" w:rsidRDefault="00864F6C" w:rsidP="0010430D">
      <w:pPr>
        <w:spacing w:line="240" w:lineRule="auto"/>
        <w:jc w:val="center"/>
        <w:rPr>
          <w:b/>
          <w:bCs/>
        </w:rPr>
      </w:pPr>
      <w:r w:rsidRPr="00EC343B">
        <w:rPr>
          <w:b/>
          <w:bCs/>
        </w:rPr>
        <w:t>k</w:t>
      </w:r>
      <w:r w:rsidR="00C16915" w:rsidRPr="00EC343B">
        <w:rPr>
          <w:b/>
          <w:bCs/>
        </w:rPr>
        <w:t xml:space="preserve"> nadlimitní </w:t>
      </w:r>
      <w:r w:rsidR="00B47EF1" w:rsidRPr="00EC343B">
        <w:rPr>
          <w:b/>
          <w:bCs/>
        </w:rPr>
        <w:t xml:space="preserve">veřejné zakázce na </w:t>
      </w:r>
      <w:r w:rsidR="008C4338" w:rsidRPr="00EC343B">
        <w:rPr>
          <w:b/>
          <w:bCs/>
        </w:rPr>
        <w:t>služby</w:t>
      </w:r>
    </w:p>
    <w:p w14:paraId="09ABD897" w14:textId="77777777" w:rsidR="00B47EF1" w:rsidRPr="00180D5F" w:rsidRDefault="00B47EF1" w:rsidP="0010430D">
      <w:pPr>
        <w:spacing w:line="240" w:lineRule="auto"/>
      </w:pPr>
    </w:p>
    <w:p w14:paraId="50F45D27" w14:textId="77777777" w:rsidR="0049248B" w:rsidRDefault="00B47EF1" w:rsidP="0010430D">
      <w:pPr>
        <w:spacing w:line="240" w:lineRule="auto"/>
      </w:pPr>
      <w:r w:rsidRPr="00180D5F">
        <w:t xml:space="preserve">zadávané v otevřeném řízení </w:t>
      </w:r>
      <w:r w:rsidR="00403A28" w:rsidRPr="00180D5F">
        <w:t xml:space="preserve">dle </w:t>
      </w:r>
      <w:r w:rsidR="00416208" w:rsidRPr="00180D5F">
        <w:t xml:space="preserve">§ </w:t>
      </w:r>
      <w:r w:rsidRPr="00180D5F">
        <w:t>56</w:t>
      </w:r>
      <w:r w:rsidR="00416208" w:rsidRPr="00180D5F">
        <w:t xml:space="preserve"> </w:t>
      </w:r>
      <w:r w:rsidR="00403A28" w:rsidRPr="00180D5F">
        <w:t>zákona č. 13</w:t>
      </w:r>
      <w:r w:rsidR="00891EAB" w:rsidRPr="00180D5F">
        <w:t>4/201</w:t>
      </w:r>
      <w:r w:rsidR="00403A28" w:rsidRPr="00180D5F">
        <w:t>6 Sb., o</w:t>
      </w:r>
      <w:r w:rsidR="00891EAB" w:rsidRPr="00180D5F">
        <w:t xml:space="preserve"> zadávání</w:t>
      </w:r>
      <w:r w:rsidR="00416208" w:rsidRPr="00180D5F">
        <w:t xml:space="preserve"> veřejných zakáz</w:t>
      </w:r>
      <w:r w:rsidR="00891EAB" w:rsidRPr="00180D5F">
        <w:t>ek</w:t>
      </w:r>
      <w:r w:rsidR="00403A28" w:rsidRPr="00180D5F">
        <w:t xml:space="preserve"> </w:t>
      </w:r>
    </w:p>
    <w:p w14:paraId="20A0D33A" w14:textId="0E6C8808" w:rsidR="00403A28" w:rsidRPr="00180D5F" w:rsidRDefault="00403A28" w:rsidP="0010430D">
      <w:pPr>
        <w:spacing w:line="240" w:lineRule="auto"/>
        <w:jc w:val="center"/>
      </w:pPr>
      <w:r w:rsidRPr="00180D5F">
        <w:t>(dále jen „</w:t>
      </w:r>
      <w:r w:rsidRPr="00180D5F">
        <w:rPr>
          <w:b/>
        </w:rPr>
        <w:t>zákon</w:t>
      </w:r>
      <w:r w:rsidRPr="00180D5F">
        <w:t>“)</w:t>
      </w:r>
    </w:p>
    <w:p w14:paraId="54D41EA7" w14:textId="77777777" w:rsidR="00403A28" w:rsidRPr="00180D5F" w:rsidRDefault="00403A28" w:rsidP="0010430D">
      <w:pPr>
        <w:spacing w:line="240" w:lineRule="auto"/>
      </w:pPr>
    </w:p>
    <w:p w14:paraId="68A8CA8D" w14:textId="77777777" w:rsidR="00403A28" w:rsidRPr="00180D5F" w:rsidRDefault="00403A28" w:rsidP="0010430D">
      <w:pPr>
        <w:pStyle w:val="Zhlav"/>
        <w:spacing w:line="240" w:lineRule="auto"/>
        <w:rPr>
          <w:snapToGrid w:val="0"/>
        </w:rPr>
      </w:pPr>
    </w:p>
    <w:p w14:paraId="2E6F73EB" w14:textId="77777777" w:rsidR="00403A28" w:rsidRPr="00180D5F" w:rsidRDefault="00403A28" w:rsidP="0010430D">
      <w:pPr>
        <w:pStyle w:val="Zhlav"/>
        <w:spacing w:line="240" w:lineRule="auto"/>
        <w:rPr>
          <w:snapToGrid w:val="0"/>
        </w:rPr>
      </w:pPr>
    </w:p>
    <w:p w14:paraId="04BEB90B" w14:textId="77777777" w:rsidR="00B47EF1" w:rsidRPr="00180D5F" w:rsidRDefault="00B47EF1" w:rsidP="0010430D">
      <w:pPr>
        <w:pStyle w:val="Zhlav"/>
        <w:spacing w:line="240" w:lineRule="auto"/>
        <w:rPr>
          <w:snapToGrid w:val="0"/>
        </w:rPr>
      </w:pPr>
    </w:p>
    <w:p w14:paraId="23CD9717" w14:textId="77777777" w:rsidR="00B47EF1" w:rsidRPr="00180D5F" w:rsidRDefault="00B47EF1" w:rsidP="0010430D">
      <w:pPr>
        <w:pStyle w:val="Zhlav"/>
        <w:spacing w:line="240" w:lineRule="auto"/>
        <w:rPr>
          <w:snapToGrid w:val="0"/>
        </w:rPr>
      </w:pPr>
    </w:p>
    <w:p w14:paraId="212A1AC2" w14:textId="77777777" w:rsidR="00B47EF1" w:rsidRPr="00180D5F" w:rsidRDefault="00B47EF1" w:rsidP="0010430D">
      <w:pPr>
        <w:pStyle w:val="Zhlav"/>
        <w:spacing w:line="240" w:lineRule="auto"/>
        <w:rPr>
          <w:snapToGrid w:val="0"/>
        </w:rPr>
      </w:pPr>
    </w:p>
    <w:p w14:paraId="4BA08823" w14:textId="77777777" w:rsidR="0049248B" w:rsidRPr="00EC343B" w:rsidRDefault="0049248B" w:rsidP="0010430D">
      <w:pPr>
        <w:spacing w:line="240" w:lineRule="auto"/>
        <w:jc w:val="center"/>
        <w:rPr>
          <w:b/>
          <w:bCs/>
          <w:caps/>
          <w:sz w:val="28"/>
          <w:szCs w:val="28"/>
        </w:rPr>
      </w:pPr>
      <w:bookmarkStart w:id="0" w:name="_Hlk223620216"/>
      <w:r w:rsidRPr="00EC343B">
        <w:rPr>
          <w:rFonts w:eastAsia="Calibri"/>
          <w:b/>
          <w:bCs/>
          <w:sz w:val="28"/>
          <w:szCs w:val="28"/>
          <w:lang w:eastAsia="en-US"/>
        </w:rPr>
        <w:t>Strategická a medicínská koncepce s hmotově objemovou studií rozvoje areálů Fakultní nemocnice Brno</w:t>
      </w:r>
      <w:bookmarkEnd w:id="0"/>
    </w:p>
    <w:p w14:paraId="35829348" w14:textId="77777777" w:rsidR="00403A28" w:rsidRPr="00EC343B" w:rsidRDefault="00403A28" w:rsidP="0010430D">
      <w:pPr>
        <w:spacing w:line="240" w:lineRule="auto"/>
        <w:jc w:val="center"/>
        <w:rPr>
          <w:b/>
          <w:bCs/>
          <w:sz w:val="28"/>
          <w:szCs w:val="28"/>
        </w:rPr>
      </w:pPr>
    </w:p>
    <w:p w14:paraId="02DA3F5C" w14:textId="77777777" w:rsidR="0084633D" w:rsidRDefault="0084633D" w:rsidP="0010430D">
      <w:pPr>
        <w:spacing w:line="240" w:lineRule="auto"/>
        <w:jc w:val="center"/>
      </w:pPr>
    </w:p>
    <w:p w14:paraId="406853FD" w14:textId="77777777" w:rsidR="0084633D" w:rsidRDefault="0084633D" w:rsidP="0010430D">
      <w:pPr>
        <w:spacing w:line="240" w:lineRule="auto"/>
        <w:jc w:val="center"/>
      </w:pPr>
    </w:p>
    <w:p w14:paraId="09ED1B37" w14:textId="77777777" w:rsidR="0084633D" w:rsidRDefault="0084633D" w:rsidP="0010430D">
      <w:pPr>
        <w:spacing w:line="240" w:lineRule="auto"/>
        <w:jc w:val="center"/>
      </w:pPr>
    </w:p>
    <w:p w14:paraId="0B3A12F0" w14:textId="77777777" w:rsidR="0084633D" w:rsidRDefault="0084633D" w:rsidP="0010430D">
      <w:pPr>
        <w:spacing w:line="240" w:lineRule="auto"/>
        <w:jc w:val="center"/>
      </w:pPr>
    </w:p>
    <w:p w14:paraId="52C9F13D" w14:textId="77777777" w:rsidR="0084633D" w:rsidRDefault="0084633D" w:rsidP="0010430D">
      <w:pPr>
        <w:spacing w:line="240" w:lineRule="auto"/>
        <w:jc w:val="center"/>
      </w:pPr>
    </w:p>
    <w:p w14:paraId="7231DCDD" w14:textId="28389DE2" w:rsidR="00A83813" w:rsidRPr="00180D5F" w:rsidRDefault="00A83813" w:rsidP="0010430D">
      <w:pPr>
        <w:spacing w:line="240" w:lineRule="auto"/>
        <w:jc w:val="center"/>
      </w:pPr>
      <w:r w:rsidRPr="00180D5F">
        <w:t>Zadavatel</w:t>
      </w:r>
    </w:p>
    <w:p w14:paraId="7DF31187" w14:textId="77777777" w:rsidR="00A83813" w:rsidRPr="00EC343B" w:rsidRDefault="00A83813" w:rsidP="0010430D">
      <w:pPr>
        <w:spacing w:line="240" w:lineRule="auto"/>
        <w:jc w:val="center"/>
        <w:rPr>
          <w:b/>
          <w:bCs/>
        </w:rPr>
      </w:pPr>
      <w:r w:rsidRPr="00EC343B">
        <w:rPr>
          <w:b/>
          <w:bCs/>
        </w:rPr>
        <w:t>Fakultní nemocnice Brno</w:t>
      </w:r>
    </w:p>
    <w:p w14:paraId="70F462FF" w14:textId="77777777" w:rsidR="00A83813" w:rsidRPr="00180D5F" w:rsidRDefault="00A83813" w:rsidP="0010430D">
      <w:pPr>
        <w:spacing w:line="240" w:lineRule="auto"/>
        <w:jc w:val="center"/>
      </w:pPr>
      <w:r w:rsidRPr="00180D5F">
        <w:t>Jihlavská 20, 625 00 Brno</w:t>
      </w:r>
    </w:p>
    <w:p w14:paraId="6A86D3AF" w14:textId="77777777" w:rsidR="00A83813" w:rsidRPr="00180D5F" w:rsidRDefault="00A83813" w:rsidP="0010430D">
      <w:pPr>
        <w:spacing w:line="240" w:lineRule="auto"/>
        <w:jc w:val="center"/>
      </w:pPr>
      <w:r w:rsidRPr="00180D5F">
        <w:t>IČ: 65269705</w:t>
      </w:r>
    </w:p>
    <w:p w14:paraId="5173D4F0" w14:textId="6232A007" w:rsidR="00F6327E" w:rsidRPr="000E5492" w:rsidRDefault="00A83813" w:rsidP="000E5492">
      <w:pPr>
        <w:pStyle w:val="L1Ndp"/>
      </w:pPr>
      <w:r w:rsidRPr="00180D5F">
        <w:br w:type="page"/>
      </w:r>
      <w:r w:rsidR="000E5492" w:rsidRPr="000E5492">
        <w:lastRenderedPageBreak/>
        <w:t>IDENTIFIKAČNÍ ÚDAJE ZADAVATELE</w:t>
      </w:r>
    </w:p>
    <w:p w14:paraId="5EC69965" w14:textId="77777777" w:rsidR="006337DC" w:rsidRPr="00180D5F" w:rsidRDefault="006337DC" w:rsidP="0010430D">
      <w:pPr>
        <w:spacing w:before="60" w:after="60" w:line="240" w:lineRule="auto"/>
      </w:pPr>
      <w:r w:rsidRPr="00180D5F">
        <w:t>Název zadavatele:</w:t>
      </w:r>
      <w:r w:rsidRPr="00180D5F">
        <w:tab/>
        <w:t>Fakultní nemocnice Brno</w:t>
      </w:r>
    </w:p>
    <w:p w14:paraId="03F79774" w14:textId="77777777" w:rsidR="006337DC" w:rsidRPr="00180D5F" w:rsidRDefault="006337DC" w:rsidP="0010430D">
      <w:pPr>
        <w:spacing w:before="60" w:after="60" w:line="240" w:lineRule="auto"/>
      </w:pPr>
      <w:r w:rsidRPr="00180D5F">
        <w:t>IČ:</w:t>
      </w:r>
      <w:r w:rsidRPr="00180D5F">
        <w:tab/>
      </w:r>
      <w:r w:rsidRPr="00180D5F">
        <w:tab/>
      </w:r>
      <w:r w:rsidRPr="00180D5F">
        <w:tab/>
        <w:t>65269705</w:t>
      </w:r>
    </w:p>
    <w:p w14:paraId="4C79F5DC" w14:textId="77777777" w:rsidR="006337DC" w:rsidRPr="00180D5F" w:rsidRDefault="006337DC" w:rsidP="0010430D">
      <w:pPr>
        <w:spacing w:before="60" w:after="60" w:line="240" w:lineRule="auto"/>
      </w:pPr>
      <w:r w:rsidRPr="00180D5F">
        <w:t>DIČ:</w:t>
      </w:r>
      <w:r w:rsidRPr="00180D5F">
        <w:tab/>
      </w:r>
      <w:r w:rsidRPr="00180D5F">
        <w:tab/>
      </w:r>
      <w:r w:rsidRPr="00180D5F">
        <w:tab/>
        <w:t>CZ65269705</w:t>
      </w:r>
    </w:p>
    <w:p w14:paraId="7DD9E604" w14:textId="77777777" w:rsidR="006337DC" w:rsidRPr="00180D5F" w:rsidRDefault="006337DC" w:rsidP="0010430D">
      <w:pPr>
        <w:spacing w:before="60" w:after="60" w:line="240" w:lineRule="auto"/>
      </w:pPr>
      <w:r w:rsidRPr="00180D5F">
        <w:t>Sídlo zadavatele:</w:t>
      </w:r>
      <w:r w:rsidRPr="00180D5F">
        <w:tab/>
        <w:t>Jihlavská 20, 625 00 Brno</w:t>
      </w:r>
    </w:p>
    <w:p w14:paraId="2B5A1347" w14:textId="2859F240" w:rsidR="00864F6C" w:rsidRPr="00180D5F" w:rsidRDefault="00864F6C" w:rsidP="0010430D">
      <w:pPr>
        <w:spacing w:before="60" w:after="60" w:line="240" w:lineRule="auto"/>
      </w:pPr>
      <w:r w:rsidRPr="00180D5F">
        <w:t>Statutární orgán:</w:t>
      </w:r>
      <w:r w:rsidRPr="00180D5F">
        <w:tab/>
      </w:r>
      <w:r w:rsidR="00BF3360">
        <w:t xml:space="preserve">Ing. Vlastimil </w:t>
      </w:r>
      <w:proofErr w:type="spellStart"/>
      <w:r w:rsidR="00BF3360">
        <w:t>Vajdák</w:t>
      </w:r>
      <w:proofErr w:type="spellEnd"/>
      <w:r w:rsidRPr="00180D5F">
        <w:t>, ředitel</w:t>
      </w:r>
    </w:p>
    <w:p w14:paraId="39A24CF5" w14:textId="77777777" w:rsidR="006337DC" w:rsidRPr="00180D5F" w:rsidRDefault="006337DC" w:rsidP="0010430D">
      <w:pPr>
        <w:spacing w:before="60" w:after="60" w:line="240" w:lineRule="auto"/>
      </w:pPr>
      <w:r w:rsidRPr="00180D5F">
        <w:t>Bankovní spojení:</w:t>
      </w:r>
      <w:r w:rsidRPr="00180D5F">
        <w:tab/>
        <w:t>Česká národní banka</w:t>
      </w:r>
    </w:p>
    <w:p w14:paraId="226F1564" w14:textId="77777777" w:rsidR="006337DC" w:rsidRDefault="006337DC" w:rsidP="0010430D">
      <w:pPr>
        <w:spacing w:before="60" w:after="60" w:line="240" w:lineRule="auto"/>
      </w:pPr>
      <w:r w:rsidRPr="00180D5F">
        <w:t>Číslo účtu:</w:t>
      </w:r>
      <w:r w:rsidRPr="00180D5F">
        <w:tab/>
      </w:r>
      <w:r w:rsidRPr="00180D5F">
        <w:tab/>
        <w:t>71234621/0710</w:t>
      </w:r>
    </w:p>
    <w:p w14:paraId="2CFE065A" w14:textId="77777777" w:rsidR="0084633D" w:rsidRDefault="0084633D" w:rsidP="0010430D">
      <w:pPr>
        <w:spacing w:before="60" w:after="60" w:line="240" w:lineRule="auto"/>
      </w:pPr>
      <w:r>
        <w:t xml:space="preserve">ID datové schránky: </w:t>
      </w:r>
      <w:r>
        <w:tab/>
        <w:t>4twn9vt</w:t>
      </w:r>
    </w:p>
    <w:p w14:paraId="4C4AC2B1" w14:textId="44512C9E" w:rsidR="006337DC" w:rsidRPr="00180D5F" w:rsidRDefault="006337DC" w:rsidP="0010430D">
      <w:pPr>
        <w:spacing w:line="240" w:lineRule="auto"/>
      </w:pPr>
      <w:r w:rsidRPr="00180D5F">
        <w:t xml:space="preserve">Fakultní </w:t>
      </w:r>
      <w:r w:rsidRPr="00EC343B">
        <w:t>nemocnice</w:t>
      </w:r>
      <w:r w:rsidRPr="00180D5F">
        <w:t xml:space="preserve"> Brno je státní příspěvková organizace zřízená rozhodnutím </w:t>
      </w:r>
      <w:r w:rsidR="00CA411E" w:rsidRPr="00180D5F">
        <w:t xml:space="preserve">České republiky – </w:t>
      </w:r>
      <w:r w:rsidRPr="00180D5F">
        <w:t>Ministerstva zdravotnictví. Nemá zákonnou povinnost zápisu do obchodního rejstříku, je zapsána do živnostenského rejstříku vedeného Živnostenským úřadem města Brna.</w:t>
      </w:r>
    </w:p>
    <w:p w14:paraId="247B808C" w14:textId="0C4B5C9B" w:rsidR="00403A28" w:rsidRPr="00180D5F" w:rsidRDefault="000E5492" w:rsidP="000E5492">
      <w:pPr>
        <w:pStyle w:val="L1Ndp"/>
      </w:pPr>
      <w:r w:rsidRPr="0010430D">
        <w:t>PŘEDMĚT</w:t>
      </w:r>
      <w:r w:rsidRPr="00180D5F">
        <w:t xml:space="preserve"> VEŘEJNÉ ZAKÁZKY</w:t>
      </w:r>
      <w:r>
        <w:t xml:space="preserve"> </w:t>
      </w:r>
      <w:r w:rsidRPr="00180D5F">
        <w:t xml:space="preserve">A </w:t>
      </w:r>
      <w:r>
        <w:t>ZÁKLADNÍ INFORMACE</w:t>
      </w:r>
    </w:p>
    <w:p w14:paraId="3F341281" w14:textId="0D315933" w:rsidR="0084633D" w:rsidRPr="0084633D" w:rsidRDefault="0084633D" w:rsidP="00486441">
      <w:pPr>
        <w:pStyle w:val="L2Ndp"/>
      </w:pPr>
      <w:r>
        <w:t xml:space="preserve">Předmět </w:t>
      </w:r>
      <w:r w:rsidRPr="009D300B">
        <w:t>veřejné</w:t>
      </w:r>
      <w:r>
        <w:t xml:space="preserve"> zakázky</w:t>
      </w:r>
    </w:p>
    <w:p w14:paraId="3DB001E8" w14:textId="0DE0BD5C" w:rsidR="00BF3360" w:rsidRDefault="00BF3360" w:rsidP="0010430D">
      <w:pPr>
        <w:pStyle w:val="L2Odst"/>
      </w:pPr>
      <w:r>
        <w:t>Předmětem plnění veřejné zakázky je zpracování s</w:t>
      </w:r>
      <w:r w:rsidRPr="00392497">
        <w:t>trategick</w:t>
      </w:r>
      <w:r>
        <w:t>é</w:t>
      </w:r>
      <w:r w:rsidRPr="00392497">
        <w:t xml:space="preserve"> a medicínsk</w:t>
      </w:r>
      <w:r>
        <w:t>é</w:t>
      </w:r>
      <w:r w:rsidRPr="00392497">
        <w:t xml:space="preserve"> koncepce s hmotově objemovou studií rozvoje areálů Fakultní nemocnice Brno</w:t>
      </w:r>
      <w:r>
        <w:t xml:space="preserve"> (dále též pouze „</w:t>
      </w:r>
      <w:r w:rsidRPr="00DA0FBA">
        <w:rPr>
          <w:b/>
        </w:rPr>
        <w:t>Dílo</w:t>
      </w:r>
      <w:r>
        <w:t xml:space="preserve">“). </w:t>
      </w:r>
    </w:p>
    <w:p w14:paraId="73B2B4F0" w14:textId="26FF0466" w:rsidR="0084633D" w:rsidRDefault="0084633D" w:rsidP="00486441">
      <w:pPr>
        <w:pStyle w:val="L2Ndp"/>
      </w:pPr>
      <w:bookmarkStart w:id="1" w:name="bookmark4"/>
      <w:r w:rsidRPr="007C20AF">
        <w:t>Doba</w:t>
      </w:r>
      <w:r>
        <w:t xml:space="preserve"> a místo</w:t>
      </w:r>
      <w:r w:rsidRPr="007C20AF">
        <w:t xml:space="preserve"> </w:t>
      </w:r>
      <w:r w:rsidRPr="009D300B">
        <w:t>plnění</w:t>
      </w:r>
    </w:p>
    <w:p w14:paraId="1AFCD7F8" w14:textId="1FD67301" w:rsidR="0084633D" w:rsidRPr="0084633D" w:rsidRDefault="0084633D" w:rsidP="0010430D">
      <w:pPr>
        <w:pStyle w:val="L2Odst"/>
      </w:pPr>
      <w:r w:rsidRPr="00180D5F">
        <w:t>Doba a místo plnění jsou uvedeny ve vzoru smlouvy uvedeném v příloze zadávací dokumentace</w:t>
      </w:r>
      <w:r w:rsidR="000E5492">
        <w:t xml:space="preserve"> (viz čl. </w:t>
      </w:r>
      <w:r w:rsidR="007E6573">
        <w:fldChar w:fldCharType="begin"/>
      </w:r>
      <w:r w:rsidR="007E6573">
        <w:instrText xml:space="preserve"> REF _Ref224034533 \r \h </w:instrText>
      </w:r>
      <w:r w:rsidR="007E6573">
        <w:fldChar w:fldCharType="separate"/>
      </w:r>
      <w:r w:rsidR="005C7921">
        <w:t>11.3</w:t>
      </w:r>
      <w:r w:rsidR="007E6573">
        <w:fldChar w:fldCharType="end"/>
      </w:r>
      <w:r w:rsidR="007E6573">
        <w:t xml:space="preserve"> zadávací dokumentace</w:t>
      </w:r>
      <w:r w:rsidR="000E5492">
        <w:t>)</w:t>
      </w:r>
      <w:r>
        <w:t>.</w:t>
      </w:r>
    </w:p>
    <w:p w14:paraId="63F65D50" w14:textId="511CC5FE" w:rsidR="005B5F1F" w:rsidRPr="0084633D" w:rsidRDefault="005B5F1F" w:rsidP="00486441">
      <w:pPr>
        <w:pStyle w:val="L2Ndp"/>
        <w:rPr>
          <w:rStyle w:val="Nadpis40"/>
          <w:b/>
          <w:bCs/>
          <w:sz w:val="22"/>
          <w:szCs w:val="22"/>
          <w:u w:val="none"/>
        </w:rPr>
      </w:pPr>
      <w:r w:rsidRPr="0084633D">
        <w:rPr>
          <w:rStyle w:val="Nadpis40"/>
          <w:b/>
          <w:bCs/>
          <w:sz w:val="22"/>
          <w:szCs w:val="22"/>
          <w:u w:val="none"/>
        </w:rPr>
        <w:t>Klasifikace předmětu veřejné zakázky</w:t>
      </w:r>
      <w:bookmarkEnd w:id="1"/>
      <w:r w:rsidR="00506CD3" w:rsidRPr="0084633D">
        <w:rPr>
          <w:rStyle w:val="Nadpis40"/>
          <w:b/>
          <w:bCs/>
          <w:sz w:val="22"/>
          <w:szCs w:val="22"/>
          <w:u w:val="none"/>
        </w:rPr>
        <w:t xml:space="preserve"> (CPV kód)</w:t>
      </w:r>
    </w:p>
    <w:p w14:paraId="79F096E5" w14:textId="446E18E0" w:rsidR="0084633D" w:rsidRPr="00B37918" w:rsidRDefault="00506CD3" w:rsidP="0010430D">
      <w:pPr>
        <w:pStyle w:val="L2Odst"/>
        <w:rPr>
          <w:b/>
          <w:bCs/>
        </w:rPr>
      </w:pPr>
      <w:bookmarkStart w:id="2" w:name="bookmark5"/>
      <w:r w:rsidRPr="00B37918">
        <w:rPr>
          <w:b/>
          <w:bCs/>
        </w:rPr>
        <w:t>71241000-9</w:t>
      </w:r>
      <w:r w:rsidR="00B37918" w:rsidRPr="00B37918">
        <w:rPr>
          <w:b/>
          <w:bCs/>
        </w:rPr>
        <w:t>:</w:t>
      </w:r>
      <w:r w:rsidRPr="00B37918">
        <w:rPr>
          <w:b/>
          <w:bCs/>
        </w:rPr>
        <w:t xml:space="preserve"> Studie proveditelnosti, poradenství, analýza (hlavní kód)</w:t>
      </w:r>
    </w:p>
    <w:p w14:paraId="3D867926" w14:textId="3BBDC30D" w:rsidR="00506CD3" w:rsidRDefault="00506CD3" w:rsidP="0010430D">
      <w:pPr>
        <w:pStyle w:val="L2Odst"/>
      </w:pPr>
      <w:r w:rsidRPr="00506CD3">
        <w:t>71220000-6: Architektonické návrhy</w:t>
      </w:r>
    </w:p>
    <w:p w14:paraId="645B3FFC" w14:textId="08AA9604" w:rsidR="00EC343B" w:rsidRDefault="00EC343B" w:rsidP="0010430D">
      <w:pPr>
        <w:pStyle w:val="L2Odst"/>
      </w:pPr>
      <w:r w:rsidRPr="00EC343B">
        <w:t>71320000-7</w:t>
      </w:r>
      <w:r>
        <w:t xml:space="preserve">: Technické projektování </w:t>
      </w:r>
    </w:p>
    <w:p w14:paraId="150D9868" w14:textId="73DB1B17" w:rsidR="00506CD3" w:rsidRDefault="00506CD3" w:rsidP="0010430D">
      <w:pPr>
        <w:pStyle w:val="L2Odst"/>
      </w:pPr>
      <w:r w:rsidRPr="00506CD3">
        <w:t>85140000-2: Různé zdravotnické služby</w:t>
      </w:r>
    </w:p>
    <w:p w14:paraId="20A2F93F" w14:textId="77777777" w:rsidR="005B5F1F" w:rsidRPr="0084633D" w:rsidRDefault="005B5F1F" w:rsidP="00486441">
      <w:pPr>
        <w:pStyle w:val="L2Ndp"/>
      </w:pPr>
      <w:r w:rsidRPr="0084633D">
        <w:rPr>
          <w:rStyle w:val="Nadpis31"/>
          <w:b/>
          <w:bCs/>
          <w:sz w:val="22"/>
          <w:szCs w:val="22"/>
          <w:u w:val="none"/>
        </w:rPr>
        <w:t>Rozdělení veřejné zakázky na části</w:t>
      </w:r>
      <w:bookmarkEnd w:id="2"/>
    </w:p>
    <w:p w14:paraId="2740B3D0" w14:textId="77777777" w:rsidR="005B5F1F" w:rsidRPr="00180D5F" w:rsidRDefault="005B5F1F" w:rsidP="0010430D">
      <w:pPr>
        <w:pStyle w:val="L2Odst"/>
      </w:pPr>
      <w:r w:rsidRPr="00180D5F">
        <w:t>Veřejná zakázka není rozdělena na části.</w:t>
      </w:r>
    </w:p>
    <w:p w14:paraId="783F08CD" w14:textId="77777777" w:rsidR="005B5F1F" w:rsidRPr="0084633D" w:rsidRDefault="005B5F1F" w:rsidP="00486441">
      <w:pPr>
        <w:pStyle w:val="L2Ndp"/>
      </w:pPr>
      <w:bookmarkStart w:id="3" w:name="bookmark6"/>
      <w:r w:rsidRPr="0084633D">
        <w:rPr>
          <w:rStyle w:val="Nadpis31"/>
          <w:b/>
          <w:bCs/>
          <w:sz w:val="22"/>
          <w:szCs w:val="22"/>
          <w:u w:val="none"/>
        </w:rPr>
        <w:t>Předpokládaná hodnota veřejné zakázky</w:t>
      </w:r>
      <w:bookmarkEnd w:id="3"/>
    </w:p>
    <w:p w14:paraId="2541A34D" w14:textId="77777777" w:rsidR="005B5F1F" w:rsidRDefault="005B5F1F" w:rsidP="0010430D">
      <w:pPr>
        <w:pStyle w:val="L2Odst"/>
      </w:pPr>
      <w:r w:rsidRPr="00180D5F">
        <w:t>Předpokládaná hodnota veřejné zakázky se neuvádí.</w:t>
      </w:r>
    </w:p>
    <w:p w14:paraId="11F9116D" w14:textId="30E5C9C3" w:rsidR="0084633D" w:rsidRDefault="0084633D" w:rsidP="00486441">
      <w:pPr>
        <w:pStyle w:val="L2Ndp"/>
      </w:pPr>
      <w:r>
        <w:t>Varianty nabídky</w:t>
      </w:r>
    </w:p>
    <w:p w14:paraId="5FB4A79E" w14:textId="28F4DFD6" w:rsidR="005B5F1F" w:rsidRPr="00180D5F" w:rsidRDefault="0084633D" w:rsidP="0010430D">
      <w:pPr>
        <w:pStyle w:val="L2Odst"/>
      </w:pPr>
      <w:r w:rsidRPr="004020E5">
        <w:t>Zadavatel nepřipouští předložení variant nabídky</w:t>
      </w:r>
      <w:r>
        <w:t>.</w:t>
      </w:r>
    </w:p>
    <w:p w14:paraId="1D926B47" w14:textId="1ECB15F5" w:rsidR="00403A28" w:rsidRPr="00180D5F" w:rsidRDefault="000E5492" w:rsidP="000E5492">
      <w:pPr>
        <w:pStyle w:val="L1Ndp"/>
      </w:pPr>
      <w:bookmarkStart w:id="4" w:name="_Ref477269676"/>
      <w:bookmarkStart w:id="5" w:name="_Ref224050845"/>
      <w:r w:rsidRPr="009D300B">
        <w:t>KVALIFIKAC</w:t>
      </w:r>
      <w:bookmarkEnd w:id="4"/>
      <w:r w:rsidRPr="009D300B">
        <w:t>E</w:t>
      </w:r>
      <w:r w:rsidRPr="00180D5F">
        <w:t xml:space="preserve"> ÚČASTNÍKA ZADÁVACÍHO ŘÍZENÍ</w:t>
      </w:r>
      <w:bookmarkEnd w:id="5"/>
    </w:p>
    <w:p w14:paraId="24282541" w14:textId="3329E8FC" w:rsidR="009D300B" w:rsidRDefault="0084633D" w:rsidP="0010430D">
      <w:pPr>
        <w:pStyle w:val="L1Odst"/>
      </w:pPr>
      <w:r>
        <w:t xml:space="preserve">Zadavatel </w:t>
      </w:r>
      <w:r w:rsidRPr="0010430D">
        <w:t>požaduje</w:t>
      </w:r>
      <w:r>
        <w:t>, aby součástí nabídky bylo doložení splnění podmínek kvalifikace podle zákona, které účastník prokáže ve lhůtě pro podání nabídek způsobem</w:t>
      </w:r>
      <w:r w:rsidR="009D300B">
        <w:t xml:space="preserve"> popsaným v této kapitole.</w:t>
      </w:r>
    </w:p>
    <w:p w14:paraId="47D1D41A" w14:textId="77777777" w:rsidR="00B37918" w:rsidRDefault="00B37918" w:rsidP="0010430D">
      <w:pPr>
        <w:pStyle w:val="L1Odst"/>
      </w:pPr>
    </w:p>
    <w:p w14:paraId="66B64E96" w14:textId="77777777" w:rsidR="00B37918" w:rsidRDefault="00B37918" w:rsidP="0010430D">
      <w:pPr>
        <w:pStyle w:val="L1Odst"/>
      </w:pPr>
    </w:p>
    <w:p w14:paraId="3AAB5002" w14:textId="77777777" w:rsidR="0084633D" w:rsidRDefault="0084633D" w:rsidP="00486441">
      <w:pPr>
        <w:pStyle w:val="L2Ndp"/>
      </w:pPr>
      <w:r>
        <w:lastRenderedPageBreak/>
        <w:t xml:space="preserve">Splnění kvalifikačních podmínek </w:t>
      </w:r>
    </w:p>
    <w:p w14:paraId="59292AF3" w14:textId="046888A6" w:rsidR="0084633D" w:rsidRDefault="0084633D" w:rsidP="0010430D">
      <w:pPr>
        <w:pStyle w:val="L2Odst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  <w:r>
        <w:rPr>
          <w:b/>
        </w:rPr>
        <w:t>:</w:t>
      </w:r>
    </w:p>
    <w:p w14:paraId="1B619E65" w14:textId="2528C4A8" w:rsidR="0084633D" w:rsidRDefault="0084633D" w:rsidP="0010430D">
      <w:pPr>
        <w:pStyle w:val="L2Szm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</w:t>
      </w:r>
      <w:r w:rsidR="00B37918">
        <w:t>,</w:t>
      </w:r>
    </w:p>
    <w:p w14:paraId="0B0654AC" w14:textId="197989A9" w:rsidR="0084633D" w:rsidRDefault="0084633D" w:rsidP="0010430D">
      <w:pPr>
        <w:pStyle w:val="L2Szm"/>
      </w:pPr>
      <w:r w:rsidRPr="00B37918">
        <w:rPr>
          <w:b/>
          <w:bCs/>
        </w:rPr>
        <w:t>jednotného evropského osvědčení</w:t>
      </w:r>
      <w:r>
        <w:t xml:space="preserve"> dle § 87 zákona</w:t>
      </w:r>
      <w:r w:rsidR="00B37918">
        <w:t>,</w:t>
      </w:r>
    </w:p>
    <w:p w14:paraId="0CEB0502" w14:textId="3624E88A" w:rsidR="0084633D" w:rsidRDefault="0084633D" w:rsidP="0010430D">
      <w:pPr>
        <w:pStyle w:val="L2Szm"/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</w:t>
      </w:r>
      <w:proofErr w:type="gramStart"/>
      <w:r w:rsidRPr="003149C5">
        <w:rPr>
          <w:b/>
        </w:rPr>
        <w:t xml:space="preserve">dodavatelů </w:t>
      </w:r>
      <w:r>
        <w:t>- k</w:t>
      </w:r>
      <w:proofErr w:type="gramEnd"/>
      <w:r>
        <w:t>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 w:rsidR="0010430D">
        <w:t xml:space="preserve"> nebo</w:t>
      </w:r>
    </w:p>
    <w:p w14:paraId="2F2BCBE2" w14:textId="77777777" w:rsidR="0084633D" w:rsidRDefault="0084633D" w:rsidP="0010430D">
      <w:pPr>
        <w:pStyle w:val="L2Szm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>) před uzavřením smlouvy</w:t>
      </w:r>
      <w:r w:rsidRPr="005B1F03">
        <w:t>)</w:t>
      </w:r>
      <w:r w:rsidRPr="00CA41D8">
        <w:t>.</w:t>
      </w:r>
    </w:p>
    <w:p w14:paraId="3E3972BF" w14:textId="13957739" w:rsidR="0084633D" w:rsidRDefault="0084633D" w:rsidP="00486441">
      <w:pPr>
        <w:pStyle w:val="L2Ndp"/>
      </w:pPr>
      <w:r w:rsidRPr="003C02F6">
        <w:t>Základní způsobilost dle § 74 zákona a způsob jejího prokázání</w:t>
      </w:r>
    </w:p>
    <w:p w14:paraId="3CF3D477" w14:textId="77777777" w:rsidR="0084633D" w:rsidRDefault="0084633D" w:rsidP="0010430D">
      <w:pPr>
        <w:spacing w:line="240" w:lineRule="auto"/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202"/>
        <w:gridCol w:w="4183"/>
      </w:tblGrid>
      <w:tr w:rsidR="0084633D" w14:paraId="5E576B5B" w14:textId="77777777" w:rsidTr="0010430D">
        <w:tc>
          <w:tcPr>
            <w:tcW w:w="4202" w:type="dxa"/>
          </w:tcPr>
          <w:p w14:paraId="0E2A4AF5" w14:textId="77777777" w:rsidR="0084633D" w:rsidRDefault="0084633D" w:rsidP="0010430D">
            <w:pPr>
              <w:spacing w:line="240" w:lineRule="auto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183" w:type="dxa"/>
          </w:tcPr>
          <w:p w14:paraId="078A43CB" w14:textId="77777777" w:rsidR="0084633D" w:rsidRDefault="0084633D" w:rsidP="0010430D">
            <w:pPr>
              <w:spacing w:line="240" w:lineRule="auto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84633D" w14:paraId="4100A550" w14:textId="77777777" w:rsidTr="0010430D">
        <w:tc>
          <w:tcPr>
            <w:tcW w:w="4202" w:type="dxa"/>
          </w:tcPr>
          <w:p w14:paraId="5ABE6D21" w14:textId="77777777" w:rsidR="0084633D" w:rsidRDefault="0084633D" w:rsidP="0010430D">
            <w:pPr>
              <w:spacing w:line="240" w:lineRule="auto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1"/>
            </w:r>
            <w:r>
              <w:t xml:space="preserve"> - Bezúhonnost v zemi sídla dodavatele v rozsahu definice zákona</w:t>
            </w:r>
          </w:p>
        </w:tc>
        <w:tc>
          <w:tcPr>
            <w:tcW w:w="4183" w:type="dxa"/>
            <w:vAlign w:val="center"/>
          </w:tcPr>
          <w:p w14:paraId="566D7A7B" w14:textId="77777777" w:rsidR="0084633D" w:rsidRDefault="0084633D" w:rsidP="0010430D">
            <w:pPr>
              <w:spacing w:line="240" w:lineRule="auto"/>
            </w:pPr>
            <w:r>
              <w:t>Výpis z Rejstříku trestů</w:t>
            </w:r>
          </w:p>
        </w:tc>
      </w:tr>
      <w:tr w:rsidR="0084633D" w14:paraId="42FF0D96" w14:textId="77777777" w:rsidTr="0010430D">
        <w:tc>
          <w:tcPr>
            <w:tcW w:w="4202" w:type="dxa"/>
          </w:tcPr>
          <w:p w14:paraId="50D2C5BA" w14:textId="77777777" w:rsidR="0084633D" w:rsidRDefault="0084633D" w:rsidP="0010430D">
            <w:pPr>
              <w:spacing w:line="240" w:lineRule="auto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183" w:type="dxa"/>
          </w:tcPr>
          <w:p w14:paraId="40F85E57" w14:textId="77777777" w:rsidR="0084633D" w:rsidRDefault="0084633D" w:rsidP="0010430D">
            <w:pPr>
              <w:spacing w:line="240" w:lineRule="auto"/>
              <w:jc w:val="left"/>
            </w:pPr>
            <w:r>
              <w:t>Potvrzení příslušného finančního úřadu</w:t>
            </w:r>
          </w:p>
          <w:p w14:paraId="13480D6B" w14:textId="77777777" w:rsidR="0084633D" w:rsidRPr="00EB4AA8" w:rsidRDefault="0084633D" w:rsidP="0010430D">
            <w:pPr>
              <w:spacing w:line="240" w:lineRule="auto"/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4E37853B" w14:textId="77777777" w:rsidR="0084633D" w:rsidRDefault="0084633D" w:rsidP="0010430D">
            <w:pPr>
              <w:spacing w:line="240" w:lineRule="auto"/>
            </w:pPr>
            <w:r>
              <w:t>Písemné čestné prohlášení dodavatele ve vztahu ke spotřební dani</w:t>
            </w:r>
          </w:p>
        </w:tc>
      </w:tr>
      <w:tr w:rsidR="0084633D" w14:paraId="78A44595" w14:textId="77777777" w:rsidTr="0010430D">
        <w:tc>
          <w:tcPr>
            <w:tcW w:w="4202" w:type="dxa"/>
          </w:tcPr>
          <w:p w14:paraId="4DB91593" w14:textId="77777777" w:rsidR="0084633D" w:rsidRDefault="0084633D" w:rsidP="0010430D">
            <w:pPr>
              <w:spacing w:line="240" w:lineRule="auto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183" w:type="dxa"/>
            <w:vAlign w:val="center"/>
          </w:tcPr>
          <w:p w14:paraId="507D7953" w14:textId="77777777" w:rsidR="0084633D" w:rsidRDefault="0084633D" w:rsidP="0010430D">
            <w:pPr>
              <w:spacing w:line="240" w:lineRule="auto"/>
            </w:pPr>
            <w:r>
              <w:t>Písemné čestné prohlášení dodavatele</w:t>
            </w:r>
          </w:p>
        </w:tc>
      </w:tr>
      <w:tr w:rsidR="0084633D" w14:paraId="78343825" w14:textId="77777777" w:rsidTr="0010430D">
        <w:tc>
          <w:tcPr>
            <w:tcW w:w="4202" w:type="dxa"/>
          </w:tcPr>
          <w:p w14:paraId="510E5C90" w14:textId="77777777" w:rsidR="0084633D" w:rsidRDefault="0084633D" w:rsidP="0010430D">
            <w:pPr>
              <w:spacing w:line="240" w:lineRule="auto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</w:t>
            </w:r>
            <w:r w:rsidRPr="00B15943">
              <w:lastRenderedPageBreak/>
              <w:t xml:space="preserve">zaměstnanosti </w:t>
            </w:r>
            <w:r>
              <w:t>v ČR a v zemi sídla dodavatele</w:t>
            </w:r>
          </w:p>
        </w:tc>
        <w:tc>
          <w:tcPr>
            <w:tcW w:w="4183" w:type="dxa"/>
            <w:vAlign w:val="center"/>
          </w:tcPr>
          <w:p w14:paraId="2F01EED5" w14:textId="77777777" w:rsidR="0084633D" w:rsidRDefault="0084633D" w:rsidP="0010430D">
            <w:pPr>
              <w:spacing w:line="240" w:lineRule="auto"/>
            </w:pPr>
            <w:r>
              <w:lastRenderedPageBreak/>
              <w:t>Potvrzení příslušné okresní správy sociálního zabezpečení</w:t>
            </w:r>
          </w:p>
        </w:tc>
      </w:tr>
      <w:tr w:rsidR="0084633D" w14:paraId="642F80E3" w14:textId="77777777" w:rsidTr="0010430D">
        <w:tc>
          <w:tcPr>
            <w:tcW w:w="4202" w:type="dxa"/>
          </w:tcPr>
          <w:p w14:paraId="065ACA52" w14:textId="77777777" w:rsidR="0084633D" w:rsidRDefault="0084633D" w:rsidP="0010430D">
            <w:pPr>
              <w:spacing w:line="240" w:lineRule="auto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183" w:type="dxa"/>
            <w:vAlign w:val="center"/>
          </w:tcPr>
          <w:p w14:paraId="64106E66" w14:textId="77777777" w:rsidR="0084633D" w:rsidRDefault="0084633D" w:rsidP="0010430D">
            <w:pPr>
              <w:spacing w:line="240" w:lineRule="auto"/>
              <w:jc w:val="left"/>
            </w:pPr>
            <w:r>
              <w:t>Výpis z obchodního rejstříku</w:t>
            </w:r>
          </w:p>
          <w:p w14:paraId="65682B40" w14:textId="77777777" w:rsidR="0084633D" w:rsidRPr="00EB4AA8" w:rsidRDefault="0084633D" w:rsidP="0010430D">
            <w:pPr>
              <w:spacing w:line="240" w:lineRule="auto"/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68501B2D" w14:textId="77777777" w:rsidR="0084633D" w:rsidRDefault="0084633D" w:rsidP="0010430D">
            <w:pPr>
              <w:spacing w:line="240" w:lineRule="auto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0D7061C1" w14:textId="131123C2" w:rsidR="0084633D" w:rsidRPr="003C02F6" w:rsidRDefault="0084633D" w:rsidP="00486441">
      <w:pPr>
        <w:pStyle w:val="L2Ndp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</w:p>
    <w:p w14:paraId="2B62E20F" w14:textId="77777777" w:rsidR="0084633D" w:rsidRDefault="0084633D" w:rsidP="0010430D">
      <w:pPr>
        <w:pStyle w:val="L2Odst"/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148C4FFE" w14:textId="4BD97DAE" w:rsidR="00D42931" w:rsidRDefault="0084633D" w:rsidP="00486441">
      <w:pPr>
        <w:pStyle w:val="L2Ndp"/>
      </w:pPr>
      <w:r w:rsidRPr="003C02F6">
        <w:t xml:space="preserve">Technická kvalifikace dle § 79 odst. 2 písm. </w:t>
      </w:r>
      <w:r w:rsidR="00B37918">
        <w:t>a</w:t>
      </w:r>
      <w:r w:rsidRPr="003C02F6">
        <w:t>) zákona a způsob jejího prokázání</w:t>
      </w:r>
    </w:p>
    <w:p w14:paraId="09E7DB18" w14:textId="4731D9E9" w:rsidR="00D42931" w:rsidRDefault="00D42931" w:rsidP="00D42931">
      <w:pPr>
        <w:spacing w:line="240" w:lineRule="auto"/>
        <w:ind w:left="567"/>
      </w:pPr>
      <w:r>
        <w:t xml:space="preserve">Účastník předloží </w:t>
      </w:r>
      <w:r w:rsidRPr="00D42931">
        <w:rPr>
          <w:b/>
          <w:bCs/>
        </w:rPr>
        <w:t>seznam významných služeb</w:t>
      </w:r>
      <w:r>
        <w:t xml:space="preserve">, které poskytl v posledních 3 letech před zahájením výběrového řízení, a to vyplněním vzorového referenčního formuláře (viz čl. </w:t>
      </w:r>
      <w:r>
        <w:fldChar w:fldCharType="begin"/>
      </w:r>
      <w:r>
        <w:instrText xml:space="preserve"> REF _Ref224034533 \r \h </w:instrText>
      </w:r>
      <w:r>
        <w:fldChar w:fldCharType="separate"/>
      </w:r>
      <w:r w:rsidR="005C7921">
        <w:t>11.3</w:t>
      </w:r>
      <w:r>
        <w:fldChar w:fldCharType="end"/>
      </w:r>
      <w:r>
        <w:t xml:space="preserve"> zadávací dokumentace). </w:t>
      </w:r>
    </w:p>
    <w:p w14:paraId="1ECCE610" w14:textId="4201674C" w:rsidR="00D42931" w:rsidRDefault="00D42931" w:rsidP="00D42931">
      <w:pPr>
        <w:spacing w:line="240" w:lineRule="auto"/>
        <w:ind w:left="567"/>
      </w:pPr>
      <w:r>
        <w:t xml:space="preserve">Ze seznamu musí jednoznačně vyplývat, že dodavatel v uvedeném období zpracoval </w:t>
      </w:r>
      <w:r w:rsidRPr="00D42931">
        <w:rPr>
          <w:b/>
          <w:bCs/>
        </w:rPr>
        <w:t xml:space="preserve">minimálně </w:t>
      </w:r>
      <w:r w:rsidR="009046AF">
        <w:rPr>
          <w:b/>
          <w:bCs/>
        </w:rPr>
        <w:t>2</w:t>
      </w:r>
      <w:r w:rsidRPr="00D42931">
        <w:rPr>
          <w:b/>
          <w:bCs/>
        </w:rPr>
        <w:t xml:space="preserve"> významné služby</w:t>
      </w:r>
      <w:r>
        <w:t xml:space="preserve">, jejichž předmětem bylo zpracování strategické analýzy </w:t>
      </w:r>
      <w:r w:rsidR="00D574C9">
        <w:t>pro poskytovatele zdravotních služeb lůžkového typu</w:t>
      </w:r>
      <w:r w:rsidR="009046AF">
        <w:t xml:space="preserve"> nebo pro skupinu poskytovatelů zdravotních služeb lůžkového typu podléhajících společnému strategickému řízení, a to</w:t>
      </w:r>
      <w:r>
        <w:t xml:space="preserve"> nejméně </w:t>
      </w:r>
      <w:r w:rsidR="009046AF">
        <w:t xml:space="preserve">s </w:t>
      </w:r>
      <w:r w:rsidR="004908DD">
        <w:t>500 lůžky</w:t>
      </w:r>
      <w:r w:rsidR="009046AF">
        <w:t>; v případě skupiny poskytovatelů jde o souhrnný počet lůžek v rámci této skupiny</w:t>
      </w:r>
      <w:r>
        <w:t xml:space="preserve">. Minimální hodnota </w:t>
      </w:r>
      <w:r w:rsidR="00616133">
        <w:t xml:space="preserve">každé z předložených významných </w:t>
      </w:r>
      <w:r w:rsidR="002739BF">
        <w:t xml:space="preserve">služeb </w:t>
      </w:r>
      <w:r>
        <w:t xml:space="preserve">musí být alespoň 2 000 000 Kč bez DPH. </w:t>
      </w:r>
    </w:p>
    <w:p w14:paraId="5A89F93E" w14:textId="73456253" w:rsidR="00D42931" w:rsidRPr="00D42931" w:rsidRDefault="00D42931" w:rsidP="004908DD">
      <w:pPr>
        <w:spacing w:line="240" w:lineRule="auto"/>
        <w:ind w:left="567"/>
      </w:pPr>
      <w:r>
        <w:t>Tuto část kvalifikace splní</w:t>
      </w:r>
      <w:r w:rsidR="00025182">
        <w:t xml:space="preserve"> účastník rovněž</w:t>
      </w:r>
      <w:r>
        <w:t xml:space="preserve"> případě, že služby byly</w:t>
      </w:r>
      <w:r w:rsidR="00616133">
        <w:t xml:space="preserve"> </w:t>
      </w:r>
      <w:r>
        <w:t>zahájené dříve než</w:t>
      </w:r>
      <w:r w:rsidR="004908DD">
        <w:t xml:space="preserve"> </w:t>
      </w:r>
      <w:r>
        <w:t xml:space="preserve">v posledních 3 letech, pokud však byly v posledních 3 letech řádně dokončeny. </w:t>
      </w:r>
    </w:p>
    <w:p w14:paraId="40A9615A" w14:textId="01B8F851" w:rsidR="0084633D" w:rsidRDefault="0084633D" w:rsidP="00486441">
      <w:pPr>
        <w:pStyle w:val="L2Ndp"/>
      </w:pPr>
      <w:r w:rsidRPr="00F333E3">
        <w:t>Technická kvalifikace dle § 79 odst. 2 písm. c) a d</w:t>
      </w:r>
      <w:r w:rsidR="0010430D">
        <w:t>)</w:t>
      </w:r>
      <w:r w:rsidRPr="00F333E3">
        <w:t xml:space="preserve"> zákona a způsob jejího prokázání</w:t>
      </w:r>
    </w:p>
    <w:p w14:paraId="5A4393C0" w14:textId="3440DAF7" w:rsidR="00D42931" w:rsidRPr="00D42931" w:rsidRDefault="00D42931" w:rsidP="00D42931">
      <w:pPr>
        <w:pStyle w:val="L2Odst"/>
        <w:rPr>
          <w:lang w:eastAsia="en-US"/>
        </w:rPr>
      </w:pPr>
      <w:r>
        <w:rPr>
          <w:lang w:eastAsia="en-US"/>
        </w:rPr>
        <w:t>Nepoužije se.</w:t>
      </w:r>
    </w:p>
    <w:p w14:paraId="0CAC24F9" w14:textId="680B8834" w:rsidR="0084633D" w:rsidRPr="003C02F6" w:rsidRDefault="0084633D" w:rsidP="00486441">
      <w:pPr>
        <w:pStyle w:val="L2Ndp"/>
      </w:pPr>
      <w:r w:rsidRPr="00161328">
        <w:t>Prokazování kvalifikace v případě společné účasti dodavatelů</w:t>
      </w:r>
    </w:p>
    <w:p w14:paraId="43130E44" w14:textId="77777777" w:rsidR="0084633D" w:rsidRDefault="0084633D" w:rsidP="0010430D">
      <w:pPr>
        <w:pStyle w:val="L2Odst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54C8011C" w14:textId="1D7527D2" w:rsidR="0084633D" w:rsidRPr="003C02F6" w:rsidRDefault="0084633D" w:rsidP="00486441">
      <w:pPr>
        <w:pStyle w:val="L2Ndp"/>
      </w:pPr>
      <w:r w:rsidRPr="00161328">
        <w:t>Prokazování splnění kvalifikace prostřednictvím jiných osob</w:t>
      </w:r>
    </w:p>
    <w:p w14:paraId="17DF7B39" w14:textId="77777777" w:rsidR="0084633D" w:rsidRPr="003C02F6" w:rsidRDefault="0084633D" w:rsidP="0010430D">
      <w:pPr>
        <w:pStyle w:val="L2Odst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7386EA55" w14:textId="328554E5" w:rsidR="0084633D" w:rsidRPr="00E70879" w:rsidRDefault="0084633D" w:rsidP="00486441">
      <w:pPr>
        <w:pStyle w:val="L2Ndp"/>
      </w:pPr>
      <w:r w:rsidRPr="00161328">
        <w:t>Změny kvalifikace účastníka zadávacího řízení</w:t>
      </w:r>
    </w:p>
    <w:p w14:paraId="19D8BAAA" w14:textId="77777777" w:rsidR="0084633D" w:rsidRDefault="0084633D" w:rsidP="0010430D">
      <w:pPr>
        <w:pStyle w:val="L2Odst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715B6842" w14:textId="77777777" w:rsidR="00616133" w:rsidRDefault="00616133" w:rsidP="0010430D">
      <w:pPr>
        <w:pStyle w:val="L2Odst"/>
      </w:pPr>
    </w:p>
    <w:p w14:paraId="6BD1FD94" w14:textId="77777777" w:rsidR="00616133" w:rsidRPr="00E70879" w:rsidRDefault="00616133" w:rsidP="0010430D">
      <w:pPr>
        <w:pStyle w:val="L2Odst"/>
      </w:pPr>
    </w:p>
    <w:p w14:paraId="2A7DC1EF" w14:textId="4016921C" w:rsidR="0084633D" w:rsidRPr="00E70879" w:rsidRDefault="0084633D" w:rsidP="00486441">
      <w:pPr>
        <w:pStyle w:val="L2Ndp"/>
      </w:pPr>
      <w:r w:rsidRPr="00161328">
        <w:t>Důsledek nesplnění kvalifikačních předpokladů</w:t>
      </w:r>
    </w:p>
    <w:p w14:paraId="3585ADD0" w14:textId="77777777" w:rsidR="0084633D" w:rsidRDefault="0084633D" w:rsidP="0010430D">
      <w:pPr>
        <w:pStyle w:val="L2Odst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 xml:space="preserve">účastník </w:t>
      </w:r>
      <w:r w:rsidRPr="0010430D">
        <w:t>zadávacího</w:t>
      </w:r>
      <w:r>
        <w:t xml:space="preserve"> řízení</w:t>
      </w:r>
      <w:r w:rsidRPr="003C463C">
        <w:t>:</w:t>
      </w:r>
    </w:p>
    <w:p w14:paraId="6469E30C" w14:textId="77777777" w:rsidR="0084633D" w:rsidRDefault="0084633D" w:rsidP="005D2B1B">
      <w:pPr>
        <w:pStyle w:val="L2Szm"/>
        <w:numPr>
          <w:ilvl w:val="0"/>
          <w:numId w:val="4"/>
        </w:numPr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4D381F12" w14:textId="77777777" w:rsidR="0084633D" w:rsidRDefault="0084633D" w:rsidP="0010430D">
      <w:pPr>
        <w:pStyle w:val="L2Szm"/>
      </w:pPr>
      <w:r>
        <w:t>nesplnil svou oznamovací povinnost při změně v kvalifikaci (§ 88 zákona).</w:t>
      </w:r>
    </w:p>
    <w:p w14:paraId="7D0CDBF6" w14:textId="77777777" w:rsidR="0084633D" w:rsidRDefault="0084633D" w:rsidP="000E5492">
      <w:pPr>
        <w:pStyle w:val="L1Ndp"/>
      </w:pPr>
      <w:r w:rsidRPr="004863E1">
        <w:t>KOMUNIKACE MEZI ZADAVATELEM A ÚČASTNÍKY</w:t>
      </w:r>
    </w:p>
    <w:p w14:paraId="798DC618" w14:textId="1F50ECAF" w:rsidR="009D300B" w:rsidRDefault="009D300B" w:rsidP="00486441">
      <w:pPr>
        <w:pStyle w:val="L2Ndp"/>
      </w:pPr>
      <w:r>
        <w:t>Způsob komunikace</w:t>
      </w:r>
    </w:p>
    <w:p w14:paraId="715F782E" w14:textId="531E86BC" w:rsidR="0084633D" w:rsidRPr="004B10F7" w:rsidRDefault="0084633D" w:rsidP="0010430D">
      <w:pPr>
        <w:pStyle w:val="L1Odst"/>
      </w:pPr>
      <w:r w:rsidRPr="004B10F7">
        <w:t xml:space="preserve">Veškerá komunikace mezi zadavatelem a účastníky </w:t>
      </w:r>
      <w:r w:rsidR="009D300B">
        <w:t xml:space="preserve">je písemná a </w:t>
      </w:r>
      <w:r w:rsidRPr="004B10F7">
        <w:t>probíhá pouze elektronicky, a to za využití</w:t>
      </w:r>
      <w:r w:rsidR="0010430D">
        <w:t>:</w:t>
      </w:r>
      <w:r w:rsidRPr="004B10F7">
        <w:t xml:space="preserve"> </w:t>
      </w:r>
    </w:p>
    <w:p w14:paraId="76927AD0" w14:textId="77777777" w:rsidR="0084633D" w:rsidRPr="00BC34CB" w:rsidRDefault="0084633D" w:rsidP="009D300B">
      <w:pPr>
        <w:pStyle w:val="L1Szm"/>
      </w:pPr>
      <w:r w:rsidRPr="009D300B">
        <w:t>elektronického</w:t>
      </w:r>
      <w:r w:rsidRPr="00BC34CB">
        <w:t xml:space="preserve">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6C7E7260" w14:textId="77777777" w:rsidR="0084633D" w:rsidRPr="00BC34CB" w:rsidRDefault="0084633D" w:rsidP="009D300B">
      <w:pPr>
        <w:pStyle w:val="L1Szm"/>
      </w:pPr>
      <w:r w:rsidRPr="00BC34CB">
        <w:t>datové schránky zadavatele: 4twn9vt,</w:t>
      </w:r>
    </w:p>
    <w:p w14:paraId="49F6AD9B" w14:textId="77777777" w:rsidR="0084633D" w:rsidRPr="00BC34CB" w:rsidRDefault="0084633D" w:rsidP="009D300B">
      <w:pPr>
        <w:pStyle w:val="L1Szm"/>
      </w:pPr>
      <w:r w:rsidRPr="00BC34CB">
        <w:t>e-mailem na adresu kontaktní osoby pro toto zadávací řízení.</w:t>
      </w:r>
    </w:p>
    <w:p w14:paraId="176F0055" w14:textId="49CFAAE2" w:rsidR="0084633D" w:rsidRDefault="0084633D" w:rsidP="0010430D">
      <w:pPr>
        <w:spacing w:line="240" w:lineRule="auto"/>
      </w:pPr>
      <w:r w:rsidRPr="009D300B">
        <w:rPr>
          <w:bCs/>
        </w:rPr>
        <w:t xml:space="preserve">Při komunikaci </w:t>
      </w:r>
      <w:r w:rsidR="000E5492">
        <w:rPr>
          <w:bCs/>
        </w:rPr>
        <w:t xml:space="preserve">způsobem dle písm. b) nebo c) uveďte </w:t>
      </w:r>
      <w:r w:rsidRPr="00FE0B97">
        <w:rPr>
          <w:b/>
        </w:rPr>
        <w:t xml:space="preserve">prosím název veřejné zakázky </w:t>
      </w:r>
      <w:r w:rsidRPr="000E5492">
        <w:rPr>
          <w:bCs/>
        </w:rPr>
        <w:t>a</w:t>
      </w:r>
      <w:r w:rsidRPr="00FE0B97">
        <w:rPr>
          <w:b/>
        </w:rPr>
        <w:t xml:space="preserve"> jméno kontaktní osoby zadavatele</w:t>
      </w:r>
      <w:r w:rsidRPr="001F30E8">
        <w:t>.</w:t>
      </w:r>
    </w:p>
    <w:p w14:paraId="7A46CFD2" w14:textId="3B0D352D" w:rsidR="009D300B" w:rsidRDefault="009D300B" w:rsidP="00486441">
      <w:pPr>
        <w:pStyle w:val="L2Ndp"/>
        <w:rPr>
          <w:i/>
        </w:rPr>
      </w:pPr>
      <w:r>
        <w:t>Kontaktní osoba zadavatele:</w:t>
      </w:r>
    </w:p>
    <w:p w14:paraId="477180BD" w14:textId="77777777" w:rsidR="000E5492" w:rsidRDefault="009D300B" w:rsidP="009D300B">
      <w:pPr>
        <w:spacing w:line="240" w:lineRule="auto"/>
        <w:ind w:left="567"/>
      </w:pPr>
      <w:r>
        <w:t>Mgr. Slavomír Halla, Ph.D.</w:t>
      </w:r>
    </w:p>
    <w:p w14:paraId="11F981CD" w14:textId="45CDEAD1" w:rsidR="000E5492" w:rsidRDefault="000E5492" w:rsidP="009D300B">
      <w:pPr>
        <w:spacing w:line="240" w:lineRule="auto"/>
        <w:ind w:left="567"/>
      </w:pPr>
      <w:r>
        <w:t xml:space="preserve">tel.: </w:t>
      </w:r>
      <w:r w:rsidRPr="000E5492">
        <w:t>532 233 445</w:t>
      </w:r>
    </w:p>
    <w:p w14:paraId="5674AC5E" w14:textId="6864A24F" w:rsidR="009D300B" w:rsidRDefault="009D300B" w:rsidP="009D300B">
      <w:pPr>
        <w:spacing w:line="240" w:lineRule="auto"/>
        <w:ind w:left="567"/>
      </w:pPr>
      <w:r w:rsidRPr="00A30300">
        <w:t>e-mail:</w:t>
      </w:r>
      <w:r>
        <w:t xml:space="preserve"> halla.slavomir@fnbrno.cz</w:t>
      </w:r>
    </w:p>
    <w:p w14:paraId="186C7B5F" w14:textId="77777777" w:rsidR="0084633D" w:rsidRDefault="0084633D" w:rsidP="000E5492">
      <w:pPr>
        <w:pStyle w:val="L1Ndp"/>
      </w:pPr>
      <w:r w:rsidRPr="00E24082">
        <w:t>VYSVĚTLENÍ ZADÁVACÍ DOKUMENTACE</w:t>
      </w:r>
    </w:p>
    <w:p w14:paraId="14C5B1B9" w14:textId="698A349A" w:rsidR="0084633D" w:rsidRDefault="000E5492" w:rsidP="00486441">
      <w:pPr>
        <w:pStyle w:val="L2Ndp"/>
        <w:rPr>
          <w:i/>
        </w:rPr>
      </w:pPr>
      <w:bookmarkStart w:id="6" w:name="_Ref224032931"/>
      <w:r>
        <w:t>V</w:t>
      </w:r>
      <w:r w:rsidR="0084633D">
        <w:t>ysvětlení zadávací dokumentace</w:t>
      </w:r>
      <w:bookmarkEnd w:id="6"/>
      <w:r>
        <w:t xml:space="preserve"> z vlastního podnětu zadavatele</w:t>
      </w:r>
    </w:p>
    <w:p w14:paraId="7F3FC13F" w14:textId="77777777" w:rsidR="0084633D" w:rsidRPr="00FE0B97" w:rsidRDefault="0084633D" w:rsidP="0010430D">
      <w:pPr>
        <w:spacing w:line="240" w:lineRule="auto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4BE5932F" w14:textId="13E4A30A" w:rsidR="0084633D" w:rsidRDefault="0084633D" w:rsidP="00486441">
      <w:pPr>
        <w:pStyle w:val="L2Ndp"/>
        <w:rPr>
          <w:i/>
        </w:rPr>
      </w:pPr>
      <w:r>
        <w:t>Vysvětlení zadávací dokumentace na základě žádosti</w:t>
      </w:r>
      <w:r w:rsidR="009D300B">
        <w:t xml:space="preserve"> </w:t>
      </w:r>
      <w:r w:rsidR="00D42931">
        <w:t>účastníků</w:t>
      </w:r>
      <w:r>
        <w:t xml:space="preserve"> </w:t>
      </w:r>
    </w:p>
    <w:p w14:paraId="5B5F45EC" w14:textId="77777777" w:rsidR="009D300B" w:rsidRDefault="0084633D" w:rsidP="0010430D">
      <w:pPr>
        <w:spacing w:line="240" w:lineRule="auto"/>
        <w:ind w:left="567"/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</w:t>
      </w:r>
    </w:p>
    <w:p w14:paraId="414C514F" w14:textId="2A381AC2" w:rsidR="0084633D" w:rsidRPr="00FE0B97" w:rsidRDefault="0084633D" w:rsidP="0010430D">
      <w:pPr>
        <w:spacing w:line="240" w:lineRule="auto"/>
        <w:ind w:left="567"/>
        <w:rPr>
          <w:b/>
          <w:i/>
        </w:rPr>
      </w:pPr>
      <w:r w:rsidRPr="009D300B">
        <w:rPr>
          <w:b/>
          <w:bCs/>
        </w:rPr>
        <w:t>Zadavatel není povinen vysvětlení poskytnout, pokud není žádost o vysvětlení doručena včas,</w:t>
      </w:r>
      <w:r w:rsidRPr="00FE0B97">
        <w:t xml:space="preserve"> a to alespoň </w:t>
      </w:r>
      <w:r w:rsidRPr="009D300B">
        <w:t>3 pracovní dny</w:t>
      </w:r>
      <w:r w:rsidRPr="00FE0B97">
        <w:t xml:space="preserve"> před uplynutím lhůt podle prvního odstavce, tj. </w:t>
      </w:r>
      <w:r w:rsidRPr="009D300B">
        <w:rPr>
          <w:b/>
          <w:bCs/>
        </w:rPr>
        <w:t>celkem alespoň 8 pracovních dnů před uplynutím lhůty pro podání nabídek</w:t>
      </w:r>
      <w:r w:rsidRPr="00FE0B97">
        <w:t xml:space="preserve">. Pokud zadavatel na žádost o vysvětlení, která není doručena včas, vysvětlení poskytne, nemusí dodržet lhůtu podle </w:t>
      </w:r>
      <w:r w:rsidR="009D300B">
        <w:t xml:space="preserve">čl. </w:t>
      </w:r>
      <w:r w:rsidR="009D300B">
        <w:fldChar w:fldCharType="begin"/>
      </w:r>
      <w:r w:rsidR="009D300B">
        <w:instrText xml:space="preserve"> REF _Ref224032931 \r \h </w:instrText>
      </w:r>
      <w:r w:rsidR="009D300B">
        <w:fldChar w:fldCharType="separate"/>
      </w:r>
      <w:r w:rsidR="005C7921">
        <w:t>5.1</w:t>
      </w:r>
      <w:r w:rsidR="009D300B">
        <w:fldChar w:fldCharType="end"/>
      </w:r>
      <w:r w:rsidRPr="00FE0B97">
        <w:t>.</w:t>
      </w:r>
    </w:p>
    <w:p w14:paraId="27D8185F" w14:textId="017A5919" w:rsidR="0084633D" w:rsidRDefault="0084633D" w:rsidP="00486441">
      <w:pPr>
        <w:pStyle w:val="L2Ndp"/>
        <w:rPr>
          <w:i/>
        </w:rPr>
      </w:pPr>
      <w:r>
        <w:t>Omeškání</w:t>
      </w:r>
      <w:r w:rsidR="000E5492">
        <w:t xml:space="preserve"> se zveřejněním vysvětlení</w:t>
      </w:r>
    </w:p>
    <w:p w14:paraId="282BB1BB" w14:textId="7D55C89C" w:rsidR="0084633D" w:rsidRPr="00FE0B97" w:rsidRDefault="0084633D" w:rsidP="0010430D">
      <w:pPr>
        <w:spacing w:line="240" w:lineRule="auto"/>
        <w:ind w:left="567"/>
        <w:rPr>
          <w:b/>
          <w:i/>
        </w:rPr>
      </w:pPr>
      <w:r w:rsidRPr="00FE0B97">
        <w:lastRenderedPageBreak/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388CE5E7" w14:textId="7A358323" w:rsidR="0084633D" w:rsidRDefault="00B37918" w:rsidP="000E5492">
      <w:pPr>
        <w:pStyle w:val="L1Ndp"/>
      </w:pPr>
      <w:r>
        <w:t xml:space="preserve">TECHNICKÉ A </w:t>
      </w:r>
      <w:r w:rsidR="000E5492" w:rsidRPr="003A140F">
        <w:t>OBCHODNÍ PODMÍNKY</w:t>
      </w:r>
    </w:p>
    <w:p w14:paraId="3F9B0909" w14:textId="77777777" w:rsidR="00B37918" w:rsidRPr="00B37918" w:rsidRDefault="00B37918" w:rsidP="00486441">
      <w:pPr>
        <w:pStyle w:val="L2Ndp"/>
        <w:rPr>
          <w:i/>
        </w:rPr>
      </w:pPr>
      <w:r>
        <w:t>Požadavky zadavatele na předmět veřejné zakázky</w:t>
      </w:r>
    </w:p>
    <w:p w14:paraId="65FF9CB5" w14:textId="2846EA5C" w:rsidR="00616133" w:rsidRDefault="00616133" w:rsidP="00616133">
      <w:pPr>
        <w:pStyle w:val="L2Odst"/>
      </w:pPr>
      <w:r>
        <w:t xml:space="preserve">Pojmy začínající velkým písmenem se vykládají podle návrhu smlouvy, jejíž vzor je přílohou zadávací dokumentace (viz čl. </w:t>
      </w:r>
      <w:r>
        <w:fldChar w:fldCharType="begin"/>
      </w:r>
      <w:r>
        <w:instrText xml:space="preserve"> REF _Ref224034533 \r \h </w:instrText>
      </w:r>
      <w:r>
        <w:fldChar w:fldCharType="separate"/>
      </w:r>
      <w:r w:rsidR="005C7921">
        <w:t>11.3</w:t>
      </w:r>
      <w:r>
        <w:fldChar w:fldCharType="end"/>
      </w:r>
      <w:r>
        <w:t xml:space="preserve"> zadávací dokumentace) (dále jen „</w:t>
      </w:r>
      <w:r w:rsidRPr="00616133">
        <w:rPr>
          <w:b/>
          <w:bCs/>
        </w:rPr>
        <w:t>smlouva</w:t>
      </w:r>
      <w:r>
        <w:t>“).</w:t>
      </w:r>
    </w:p>
    <w:p w14:paraId="1CA9AE46" w14:textId="76776341" w:rsidR="00616133" w:rsidRDefault="00616133" w:rsidP="00616133">
      <w:pPr>
        <w:pStyle w:val="L2Odst"/>
      </w:pPr>
      <w:r>
        <w:t xml:space="preserve">Detailní specifikace předmětu veřejné zakázky je uvedena v příloze zadávací dokumentace (viz čl. </w:t>
      </w:r>
      <w:r>
        <w:fldChar w:fldCharType="begin"/>
      </w:r>
      <w:r>
        <w:instrText xml:space="preserve"> REF _Ref224034533 \r \h </w:instrText>
      </w:r>
      <w:r>
        <w:fldChar w:fldCharType="separate"/>
      </w:r>
      <w:r w:rsidR="005C7921">
        <w:t>11.3</w:t>
      </w:r>
      <w:r>
        <w:fldChar w:fldCharType="end"/>
      </w:r>
      <w:r>
        <w:t xml:space="preserve"> zadávací dokumentace)</w:t>
      </w:r>
      <w:r w:rsidRPr="000E0551">
        <w:t>.</w:t>
      </w:r>
    </w:p>
    <w:p w14:paraId="1B73A7D5" w14:textId="77777777" w:rsidR="00616133" w:rsidRDefault="00616133" w:rsidP="00E368E8">
      <w:pPr>
        <w:pStyle w:val="L2Odst"/>
      </w:pPr>
      <w:r>
        <w:t>Povinnou součástí Díla budou veškerá data použitá pro jeho zpracování, případně odkazy na otevřené zdroje dat. Dílo a veškeré jeho podklady, zejména data, musí být zadavateli předány v otevřených formátech umožňující další zpracování.</w:t>
      </w:r>
    </w:p>
    <w:p w14:paraId="5874AD7B" w14:textId="34BDB15D" w:rsidR="00B37918" w:rsidRPr="00B37918" w:rsidRDefault="00616133" w:rsidP="00E368E8">
      <w:pPr>
        <w:pStyle w:val="L2Odst"/>
      </w:pPr>
      <w:r>
        <w:t>Dílo musí být zpracováno v rozsahu, v míře detailu a v kvalitě, které budou umožňovat jeho využití pro strategické řízení zadavatele, který je významným poskytovatelem zdravotních služeb podle zákona č. 372/2011 Sb., a to v souladu s příslušnými právními předpisy.</w:t>
      </w:r>
    </w:p>
    <w:p w14:paraId="105C9D39" w14:textId="71F4D3F7" w:rsidR="0084633D" w:rsidRPr="00A90FF6" w:rsidRDefault="0084633D" w:rsidP="00486441">
      <w:pPr>
        <w:pStyle w:val="L2Ndp"/>
        <w:rPr>
          <w:i/>
        </w:rPr>
      </w:pPr>
      <w:r w:rsidRPr="00A90FF6">
        <w:t>Návrh smlouvy</w:t>
      </w:r>
    </w:p>
    <w:p w14:paraId="3E523C3E" w14:textId="543CEB1B" w:rsidR="000E5492" w:rsidRDefault="0084633D" w:rsidP="0010430D">
      <w:pPr>
        <w:spacing w:line="240" w:lineRule="auto"/>
        <w:ind w:left="567"/>
      </w:pPr>
      <w:r w:rsidRPr="00A90FF6">
        <w:rPr>
          <w:b/>
        </w:rPr>
        <w:t>Podrobné obchodní podmínky, včetně platebních podmínek a dodacích podmínek, jsou obsaženy ve vzorovém textu smlouvy</w:t>
      </w:r>
      <w:r w:rsidR="00AE5275">
        <w:rPr>
          <w:b/>
        </w:rPr>
        <w:t>,</w:t>
      </w:r>
      <w:r w:rsidRPr="00FE0B97">
        <w:t xml:space="preserve"> kter</w:t>
      </w:r>
      <w:r w:rsidR="00AE5275">
        <w:t>á</w:t>
      </w:r>
      <w:r w:rsidRPr="00FE0B97">
        <w:t xml:space="preserve"> j</w:t>
      </w:r>
      <w:r w:rsidR="00AE5275">
        <w:t>e</w:t>
      </w:r>
      <w:r w:rsidRPr="00FE0B97">
        <w:t xml:space="preserve"> přiložen</w:t>
      </w:r>
      <w:r w:rsidR="00AE5275">
        <w:t>a</w:t>
      </w:r>
      <w:r w:rsidR="000E5492">
        <w:t xml:space="preserve"> k této zadávací dokumentaci (viz čl.</w:t>
      </w:r>
      <w:r w:rsidR="007E6573">
        <w:t xml:space="preserve"> </w:t>
      </w:r>
      <w:r w:rsidR="007E6573">
        <w:fldChar w:fldCharType="begin"/>
      </w:r>
      <w:r w:rsidR="007E6573">
        <w:instrText xml:space="preserve"> REF _Ref224034533 \r \h </w:instrText>
      </w:r>
      <w:r w:rsidR="007E6573">
        <w:fldChar w:fldCharType="separate"/>
      </w:r>
      <w:r w:rsidR="005C7921">
        <w:t>11.3</w:t>
      </w:r>
      <w:r w:rsidR="007E6573">
        <w:fldChar w:fldCharType="end"/>
      </w:r>
      <w:r w:rsidR="007E6573">
        <w:t xml:space="preserve"> zadávací dokumentace</w:t>
      </w:r>
      <w:r w:rsidR="000E5492">
        <w:t xml:space="preserve">) </w:t>
      </w:r>
      <w:r w:rsidRPr="00FE0B97">
        <w:t>a j</w:t>
      </w:r>
      <w:r w:rsidR="00AE5275">
        <w:t>e</w:t>
      </w:r>
      <w:r w:rsidRPr="00FE0B97">
        <w:t xml:space="preserve"> její nedílnou součástí. </w:t>
      </w:r>
    </w:p>
    <w:p w14:paraId="4C084010" w14:textId="5600703D" w:rsidR="0084633D" w:rsidRPr="00FE0B97" w:rsidRDefault="0084633D" w:rsidP="0010430D">
      <w:pPr>
        <w:spacing w:line="240" w:lineRule="auto"/>
        <w:ind w:left="567"/>
        <w:rPr>
          <w:i/>
        </w:rPr>
      </w:pPr>
      <w:r w:rsidRPr="00FE0B97">
        <w:t>Zadavatel požaduje, aby účastník využil vzorov</w:t>
      </w:r>
      <w:r>
        <w:t>ých</w:t>
      </w:r>
      <w:r w:rsidRPr="00FE0B97">
        <w:t xml:space="preserve"> text</w:t>
      </w:r>
      <w:r>
        <w:t>ů smluv</w:t>
      </w:r>
      <w:r w:rsidRPr="00FE0B97">
        <w:t xml:space="preserve"> </w:t>
      </w:r>
      <w:r w:rsidRPr="00A90FF6">
        <w:rPr>
          <w:b/>
        </w:rPr>
        <w:t>bez jakýchkoliv změn</w:t>
      </w:r>
      <w:r w:rsidR="00E368E8" w:rsidRPr="00E368E8">
        <w:rPr>
          <w:bCs/>
        </w:rPr>
        <w:t>;</w:t>
      </w:r>
      <w:r w:rsidR="00E368E8">
        <w:t xml:space="preserve"> do smlouvy je však účastník povinen doplnit zadavatelem vyznačené údaje.</w:t>
      </w:r>
    </w:p>
    <w:p w14:paraId="738E9407" w14:textId="794B48DA" w:rsidR="0084633D" w:rsidRPr="00A90FF6" w:rsidRDefault="0084633D" w:rsidP="00486441">
      <w:pPr>
        <w:pStyle w:val="L2Ndp"/>
      </w:pPr>
      <w:r>
        <w:t>Předkládání návrhu smlouvy</w:t>
      </w:r>
    </w:p>
    <w:p w14:paraId="3FD1D82A" w14:textId="77777777" w:rsidR="0084633D" w:rsidRDefault="0084633D" w:rsidP="000E5492">
      <w:pPr>
        <w:pStyle w:val="L2Odst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0F8DF8EE" w14:textId="361C401F" w:rsidR="0038796A" w:rsidRPr="0038796A" w:rsidRDefault="0038796A" w:rsidP="0038796A">
      <w:pPr>
        <w:pStyle w:val="L2Odst"/>
        <w:rPr>
          <w:bCs/>
        </w:rPr>
      </w:pPr>
      <w:r>
        <w:t xml:space="preserve">Celá elektronická verze smlouvy </w:t>
      </w:r>
      <w:r w:rsidRPr="0038796A">
        <w:rPr>
          <w:b/>
        </w:rPr>
        <w:t>včetně příloh</w:t>
      </w:r>
      <w:r>
        <w:t xml:space="preserve"> musí být </w:t>
      </w:r>
      <w:r w:rsidRPr="0038796A">
        <w:rPr>
          <w:b/>
        </w:rPr>
        <w:t>v jednom souboru</w:t>
      </w:r>
      <w:r>
        <w:t xml:space="preserve"> a musí být celá </w:t>
      </w:r>
      <w:r w:rsidRPr="0038796A">
        <w:rPr>
          <w:b/>
        </w:rPr>
        <w:t>strojově čitelná</w:t>
      </w:r>
      <w:r>
        <w:t xml:space="preserve"> v souladu se zákonem č. 340/2015 Sb., o registru smluv, ve znění pozdějších předpisů (dále jen „</w:t>
      </w:r>
      <w:r>
        <w:rPr>
          <w:b/>
        </w:rPr>
        <w:t>zákon o registru smluv</w:t>
      </w:r>
      <w:r>
        <w:t xml:space="preserve">“). V případě, že obsah některé přílohy smlouvy nebude </w:t>
      </w:r>
      <w:r w:rsidRPr="0038796A">
        <w:rPr>
          <w:b/>
        </w:rPr>
        <w:t>celý strojově čitelný</w:t>
      </w:r>
      <w:r w:rsidRPr="0038796A">
        <w:t xml:space="preserve"> dle zákona o registru smluv, předloží zájemce o veřejnou zakázku takovou přílohu </w:t>
      </w:r>
      <w:r w:rsidRPr="0038796A">
        <w:rPr>
          <w:b/>
        </w:rPr>
        <w:t>rovněž jako samostatný soubor</w:t>
      </w:r>
      <w:r w:rsidRPr="0038796A">
        <w:t xml:space="preserve">, který musí podmínky strojové čitelnosti dle zákona o registru smluv splňovat (např. ve formátu XLS nebo XLSX). Zadavatel ve vztahu k podmínkám strojové čitelnosti zejména upozorňuje, že tabulky nebo texty vložené </w:t>
      </w:r>
      <w:r w:rsidRPr="0038796A">
        <w:rPr>
          <w:b/>
        </w:rPr>
        <w:t>jako obrázky</w:t>
      </w:r>
      <w:r w:rsidRPr="0038796A">
        <w:t xml:space="preserve"> do textového souboru se smlouvou podmínky strojové čitelnosti dle zákona o registru smluv </w:t>
      </w:r>
      <w:r w:rsidRPr="0038796A">
        <w:rPr>
          <w:b/>
        </w:rPr>
        <w:t>nesplňují</w:t>
      </w:r>
      <w:r w:rsidRPr="0038796A">
        <w:t xml:space="preserve">. </w:t>
      </w:r>
      <w:r w:rsidRPr="0038796A">
        <w:rPr>
          <w:b/>
        </w:rPr>
        <w:t>V případě, že obsah doplňovaný do příloh smlouvy zájemcem o veřejnou zakázku podmínky strojové čitelnosti nesplňuje, musí jej zájemce o veřejnou zakázku předložit jako součást nabídky v samostatném souboru, který musí podmínky strojové čitelnosti dle zákona o registru smluv splňovat (např. technická specifikace v samostatném PDF souboru s textovou vrstvou, cenová nabídka v samostatném XLSX souboru apod.).</w:t>
      </w:r>
    </w:p>
    <w:p w14:paraId="549377F5" w14:textId="77777777" w:rsidR="0038796A" w:rsidRDefault="0038796A" w:rsidP="0038796A"/>
    <w:p w14:paraId="1A06BD04" w14:textId="77777777" w:rsidR="0038796A" w:rsidRDefault="0038796A" w:rsidP="000E5492">
      <w:pPr>
        <w:pStyle w:val="L2Odst"/>
      </w:pPr>
    </w:p>
    <w:p w14:paraId="705E9467" w14:textId="75069905" w:rsidR="0084633D" w:rsidRDefault="0084633D" w:rsidP="000E5492">
      <w:pPr>
        <w:pStyle w:val="L1Ndp"/>
      </w:pPr>
      <w:r w:rsidRPr="00A90FF6">
        <w:t xml:space="preserve">PODMÍNKY A POŽADAVKY NA ZPRACOVÁNÍ NABÍDKY A </w:t>
      </w:r>
      <w:r w:rsidR="007E6573">
        <w:t>DALŠÍ POŽADAVKY ZADAVATELE</w:t>
      </w:r>
    </w:p>
    <w:p w14:paraId="777028C1" w14:textId="77777777" w:rsidR="0084633D" w:rsidRPr="00734C75" w:rsidRDefault="0084633D" w:rsidP="00486441">
      <w:pPr>
        <w:pStyle w:val="L2Ndp"/>
      </w:pPr>
      <w:r w:rsidRPr="00734C75">
        <w:t>Forma a jazyk nabídky</w:t>
      </w:r>
    </w:p>
    <w:p w14:paraId="5215BBF5" w14:textId="2732D0F0" w:rsidR="0084633D" w:rsidRPr="00844659" w:rsidRDefault="0084633D" w:rsidP="000E5492">
      <w:pPr>
        <w:pStyle w:val="L2Odst"/>
        <w:rPr>
          <w:b/>
          <w:i/>
        </w:rPr>
      </w:pPr>
      <w:r w:rsidRPr="00844659">
        <w:t>Nabídka bude zpracována v českém jazyce</w:t>
      </w:r>
      <w:r w:rsidR="000E5492">
        <w:t xml:space="preserve"> (pokud není stanoveno jinak)</w:t>
      </w:r>
      <w:r w:rsidRPr="00844659">
        <w:t xml:space="preserve"> a předložena výhradně prostřednictvím funkcionality pro podávání nabídek elektronického nástroje E-ZAK na adrese: https://ezak.fnbrno.cz/. </w:t>
      </w:r>
    </w:p>
    <w:p w14:paraId="26D87A4D" w14:textId="77777777" w:rsidR="0084633D" w:rsidRPr="00844659" w:rsidRDefault="0084633D" w:rsidP="000E5492">
      <w:pPr>
        <w:pStyle w:val="L2Odst"/>
        <w:rPr>
          <w:b/>
          <w:i/>
        </w:rPr>
      </w:pPr>
      <w:r w:rsidRPr="00844659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59D89CB6" w14:textId="2084E130" w:rsidR="0084633D" w:rsidRDefault="0084633D" w:rsidP="000E5492">
      <w:pPr>
        <w:pStyle w:val="L2Odst"/>
      </w:pPr>
      <w:r w:rsidRPr="00734C75">
        <w:t xml:space="preserve">V případě technických problémů při vkládání nabídky v elektronickém nástroji E-ZAK zadavatel doporučuje kontaktovat </w:t>
      </w:r>
      <w:proofErr w:type="gramStart"/>
      <w:r w:rsidRPr="00734C75">
        <w:t>QCM - technickou</w:t>
      </w:r>
      <w:proofErr w:type="gramEnd"/>
      <w:r w:rsidRPr="00734C75">
        <w:t xml:space="preserve"> podporu elektronického nástroje v pracovních dnech 8,00 -17,00 na tel. čísle + 420 538 702 719, případně e - mailem: </w:t>
      </w:r>
      <w:r w:rsidR="00E368E8" w:rsidRPr="00E368E8">
        <w:rPr>
          <w:bCs/>
        </w:rPr>
        <w:t>podpora@ezak.cz</w:t>
      </w:r>
      <w:r w:rsidRPr="00844659">
        <w:t>.</w:t>
      </w:r>
    </w:p>
    <w:p w14:paraId="6600C98E" w14:textId="615D43D5" w:rsidR="0084633D" w:rsidRDefault="0084633D" w:rsidP="00486441">
      <w:pPr>
        <w:pStyle w:val="L2Ndp"/>
      </w:pPr>
      <w:bookmarkStart w:id="7" w:name="_Ref224042503"/>
      <w:r>
        <w:t>Obsah nabídky</w:t>
      </w:r>
      <w:bookmarkEnd w:id="7"/>
    </w:p>
    <w:p w14:paraId="47414BD0" w14:textId="77777777" w:rsidR="0084633D" w:rsidRDefault="0084633D" w:rsidP="000E5492">
      <w:pPr>
        <w:pStyle w:val="L2Odst"/>
      </w:pPr>
      <w:r w:rsidRPr="00844659">
        <w:t>Minimální obsah nabídky je stanoven příslušnými ustanoveními zadávací dokumentace a zákonem. Zadavatel požaduje, aby měla nabídka následující strukturu a obsahovala dokumenty uvedené níže:</w:t>
      </w:r>
    </w:p>
    <w:p w14:paraId="20ED98E6" w14:textId="68129E03" w:rsidR="0084633D" w:rsidRDefault="0038796A" w:rsidP="005D2B1B">
      <w:pPr>
        <w:pStyle w:val="L2Szm"/>
        <w:numPr>
          <w:ilvl w:val="0"/>
          <w:numId w:val="12"/>
        </w:numPr>
      </w:pPr>
      <w:r>
        <w:t>k</w:t>
      </w:r>
      <w:r w:rsidR="0084633D" w:rsidRPr="0069048D">
        <w:t>rycí list účastníka</w:t>
      </w:r>
      <w:r w:rsidR="007E6573">
        <w:t xml:space="preserve"> – dle vzoru přiloženého k zadávací dokumentaci (viz čl. </w:t>
      </w:r>
      <w:r w:rsidR="007E6573">
        <w:fldChar w:fldCharType="begin"/>
      </w:r>
      <w:r w:rsidR="007E6573">
        <w:instrText xml:space="preserve"> REF _Ref224034533 \r \h </w:instrText>
      </w:r>
      <w:r w:rsidR="007E6573">
        <w:fldChar w:fldCharType="separate"/>
      </w:r>
      <w:r w:rsidR="005C7921">
        <w:t>11.3</w:t>
      </w:r>
      <w:r w:rsidR="007E6573">
        <w:fldChar w:fldCharType="end"/>
      </w:r>
      <w:r w:rsidR="007E6573">
        <w:t>)</w:t>
      </w:r>
      <w:r>
        <w:t>,</w:t>
      </w:r>
    </w:p>
    <w:p w14:paraId="560F78E9" w14:textId="4423117F" w:rsidR="0084633D" w:rsidRDefault="0038796A" w:rsidP="000E5492">
      <w:pPr>
        <w:pStyle w:val="L2Szm"/>
      </w:pPr>
      <w:r>
        <w:t>d</w:t>
      </w:r>
      <w:r w:rsidR="0084633D" w:rsidRPr="0069048D">
        <w:t xml:space="preserve">oklady prokazující splnění kvalifikačních předpokladů dle čl. </w:t>
      </w:r>
      <w:r w:rsidR="00777A6C">
        <w:fldChar w:fldCharType="begin"/>
      </w:r>
      <w:r w:rsidR="00777A6C">
        <w:instrText xml:space="preserve"> REF _Ref224050845 \n \h </w:instrText>
      </w:r>
      <w:r w:rsidR="00777A6C">
        <w:fldChar w:fldCharType="separate"/>
      </w:r>
      <w:r w:rsidR="005C7921">
        <w:t>3</w:t>
      </w:r>
      <w:r w:rsidR="00777A6C">
        <w:fldChar w:fldCharType="end"/>
      </w:r>
      <w:r w:rsidR="0084633D" w:rsidRPr="0069048D">
        <w:t xml:space="preserve"> t</w:t>
      </w:r>
      <w:r w:rsidR="0084633D">
        <w:t>é</w:t>
      </w:r>
      <w:r w:rsidR="0084633D" w:rsidRPr="0069048D">
        <w:t>to dokumentace</w:t>
      </w:r>
      <w:r>
        <w:t>,</w:t>
      </w:r>
    </w:p>
    <w:p w14:paraId="45E298C7" w14:textId="44CC2CC6" w:rsidR="007E6573" w:rsidRDefault="0038796A" w:rsidP="007E6573">
      <w:pPr>
        <w:pStyle w:val="L2Szm"/>
      </w:pPr>
      <w:r>
        <w:t>n</w:t>
      </w:r>
      <w:r w:rsidR="007E6573">
        <w:t xml:space="preserve">abídka – dle vzoru přiloženého k zadávací dokumentaci (viz čl. </w:t>
      </w:r>
      <w:r w:rsidR="007E6573">
        <w:fldChar w:fldCharType="begin"/>
      </w:r>
      <w:r w:rsidR="007E6573">
        <w:instrText xml:space="preserve"> REF _Ref224034533 \r \h </w:instrText>
      </w:r>
      <w:r w:rsidR="007E6573">
        <w:fldChar w:fldCharType="separate"/>
      </w:r>
      <w:r w:rsidR="005C7921">
        <w:t>11.3</w:t>
      </w:r>
      <w:r w:rsidR="007E6573">
        <w:fldChar w:fldCharType="end"/>
      </w:r>
      <w:r w:rsidR="007E6573">
        <w:t>)</w:t>
      </w:r>
      <w:r>
        <w:t>,</w:t>
      </w:r>
    </w:p>
    <w:p w14:paraId="2A9E55D1" w14:textId="5FB4C243" w:rsidR="0084633D" w:rsidRDefault="0038796A" w:rsidP="000E5492">
      <w:pPr>
        <w:pStyle w:val="L2Szm"/>
      </w:pPr>
      <w:r>
        <w:t>v</w:t>
      </w:r>
      <w:r w:rsidR="0084633D" w:rsidRPr="009C1D97">
        <w:t>yplněn</w:t>
      </w:r>
      <w:r>
        <w:t>ý</w:t>
      </w:r>
      <w:r w:rsidR="0084633D" w:rsidRPr="009C1D97">
        <w:t xml:space="preserve"> návrh sml</w:t>
      </w:r>
      <w:r w:rsidR="00E368E8">
        <w:t>ouvy</w:t>
      </w:r>
      <w:r>
        <w:t>, včetně příloh,</w:t>
      </w:r>
      <w:r w:rsidR="0084633D" w:rsidRPr="009C1D97">
        <w:t xml:space="preserve"> </w:t>
      </w:r>
      <w:r w:rsidR="007E6573">
        <w:t>dle vzoru přiloženého k zadávací dokumentaci (viz čl. </w:t>
      </w:r>
      <w:r w:rsidR="007E6573">
        <w:fldChar w:fldCharType="begin"/>
      </w:r>
      <w:r w:rsidR="007E6573">
        <w:instrText xml:space="preserve"> REF _Ref224034533 \r \h </w:instrText>
      </w:r>
      <w:r w:rsidR="007E6573">
        <w:fldChar w:fldCharType="separate"/>
      </w:r>
      <w:r w:rsidR="005C7921">
        <w:t>11.3</w:t>
      </w:r>
      <w:r w:rsidR="007E6573">
        <w:fldChar w:fldCharType="end"/>
      </w:r>
      <w:r w:rsidR="007E6573">
        <w:t>)</w:t>
      </w:r>
      <w:r>
        <w:t>,</w:t>
      </w:r>
    </w:p>
    <w:p w14:paraId="57A2C376" w14:textId="284E6D09" w:rsidR="00E368E8" w:rsidRDefault="0038796A" w:rsidP="00E368E8">
      <w:pPr>
        <w:pStyle w:val="L2Szm"/>
      </w:pPr>
      <w:bookmarkStart w:id="8" w:name="_Ref224042488"/>
      <w:r>
        <w:t>m</w:t>
      </w:r>
      <w:r w:rsidR="00E368E8" w:rsidRPr="007A11BA">
        <w:t>etodik</w:t>
      </w:r>
      <w:r>
        <w:t>a</w:t>
      </w:r>
      <w:r w:rsidR="00E368E8" w:rsidRPr="007A11BA">
        <w:t xml:space="preserve"> práce s daty nezbytnými pro zpracování Díla (dále jen „</w:t>
      </w:r>
      <w:r w:rsidR="00E368E8" w:rsidRPr="00E368E8">
        <w:rPr>
          <w:b/>
        </w:rPr>
        <w:t>data</w:t>
      </w:r>
      <w:r w:rsidR="00E368E8" w:rsidRPr="007A11BA">
        <w:t>“), která bude obsahovat alespoň:</w:t>
      </w:r>
      <w:bookmarkEnd w:id="8"/>
    </w:p>
    <w:p w14:paraId="1A316148" w14:textId="77777777" w:rsidR="00E368E8" w:rsidRDefault="00E368E8" w:rsidP="001240B1">
      <w:pPr>
        <w:pStyle w:val="L3Szm"/>
      </w:pPr>
      <w:r>
        <w:t>z</w:t>
      </w:r>
      <w:r w:rsidRPr="007A11BA">
        <w:t>působ</w:t>
      </w:r>
      <w:r>
        <w:t>y</w:t>
      </w:r>
      <w:r w:rsidRPr="007A11BA">
        <w:t xml:space="preserve"> získání dat</w:t>
      </w:r>
      <w:r>
        <w:t xml:space="preserve"> a postupy jejich zpracování;</w:t>
      </w:r>
    </w:p>
    <w:p w14:paraId="736DD1B5" w14:textId="77777777" w:rsidR="00E368E8" w:rsidRDefault="00E368E8" w:rsidP="001240B1">
      <w:pPr>
        <w:pStyle w:val="L3Szm"/>
      </w:pPr>
      <w:r>
        <w:t>z</w:t>
      </w:r>
      <w:r w:rsidRPr="007A11BA">
        <w:t>ajištění srovnatelnosti výsledků</w:t>
      </w:r>
      <w:r>
        <w:t xml:space="preserve"> a jejich verifikace;</w:t>
      </w:r>
    </w:p>
    <w:p w14:paraId="571302B1" w14:textId="77777777" w:rsidR="00E368E8" w:rsidRDefault="00E368E8" w:rsidP="001240B1">
      <w:pPr>
        <w:pStyle w:val="L3Szm"/>
      </w:pPr>
      <w:r>
        <w:t>f</w:t>
      </w:r>
      <w:r w:rsidRPr="007A11BA">
        <w:t xml:space="preserve">ormy prezentace dat – </w:t>
      </w:r>
      <w:r>
        <w:t xml:space="preserve">přesnost, vzorce, </w:t>
      </w:r>
      <w:r w:rsidRPr="007A11BA">
        <w:t>tabulky, grafy</w:t>
      </w:r>
      <w:r>
        <w:t>;</w:t>
      </w:r>
    </w:p>
    <w:p w14:paraId="0F5B168C" w14:textId="2289B46B" w:rsidR="00E368E8" w:rsidRDefault="00E368E8" w:rsidP="001240B1">
      <w:pPr>
        <w:pStyle w:val="L3Szm"/>
      </w:pPr>
      <w:r>
        <w:t>z</w:t>
      </w:r>
      <w:r w:rsidRPr="007A11BA">
        <w:t>působ označování zdrojů dat</w:t>
      </w:r>
      <w:r>
        <w:t xml:space="preserve"> a</w:t>
      </w:r>
    </w:p>
    <w:p w14:paraId="347CAEF5" w14:textId="49BB42D7" w:rsidR="00E368E8" w:rsidRDefault="00E368E8" w:rsidP="001240B1">
      <w:pPr>
        <w:pStyle w:val="L3Szm"/>
      </w:pPr>
      <w:r>
        <w:t>f</w:t>
      </w:r>
      <w:r w:rsidRPr="007A11BA">
        <w:t xml:space="preserve">ormy, kterými budou data </w:t>
      </w:r>
      <w:r>
        <w:t>a výsledky předány zadavateli</w:t>
      </w:r>
      <w:r w:rsidR="006F17A2">
        <w:t xml:space="preserve"> (dále též pouze „</w:t>
      </w:r>
      <w:r w:rsidR="006F17A2" w:rsidRPr="006F17A2">
        <w:rPr>
          <w:b/>
          <w:bCs/>
        </w:rPr>
        <w:t>Metodika</w:t>
      </w:r>
      <w:r w:rsidR="006F17A2">
        <w:t>“)</w:t>
      </w:r>
      <w:r>
        <w:t>.</w:t>
      </w:r>
    </w:p>
    <w:p w14:paraId="4ACE32FF" w14:textId="32F22EF5" w:rsidR="0038796A" w:rsidRDefault="0038796A" w:rsidP="0038796A">
      <w:pPr>
        <w:pStyle w:val="L2Odst"/>
      </w:pPr>
      <w:r>
        <w:t xml:space="preserve">Jednotlivé soubory nabídky musí být pojmenovány tak, aby bylo jednoznačné, jaký soubor má jaký význam. </w:t>
      </w:r>
    </w:p>
    <w:p w14:paraId="097AAF0E" w14:textId="4C512DF7" w:rsidR="000E5492" w:rsidRDefault="00B37918" w:rsidP="00486441">
      <w:pPr>
        <w:pStyle w:val="L2Ndp"/>
      </w:pPr>
      <w:r>
        <w:t>M</w:t>
      </w:r>
      <w:r w:rsidR="000E5492">
        <w:t>ezinárodní sankce</w:t>
      </w:r>
    </w:p>
    <w:p w14:paraId="0CAF6C31" w14:textId="6FEF8BD7" w:rsidR="000E5492" w:rsidRDefault="000E5492" w:rsidP="000E5492">
      <w:pPr>
        <w:pStyle w:val="L2Odst"/>
      </w:pPr>
      <w:r w:rsidRPr="00FA0168">
        <w:t xml:space="preserve">Zadavatel </w:t>
      </w:r>
      <w:r w:rsidR="00A837A7">
        <w:t xml:space="preserve">v </w:t>
      </w:r>
      <w:r w:rsidRPr="00FA0168">
        <w:t>souladu s čl. 5k nařízení Rady EU č. 2022/576 ze dne 8. dubna 2022, kterým se mění nařízení č. 833/2014, o omezujících opatřeních vzhledem k činnostem Ruska destabilizujícím situaci na Ukrajině, vylouč</w:t>
      </w:r>
      <w:r w:rsidR="00A837A7">
        <w:t>í</w:t>
      </w:r>
      <w:r w:rsidRPr="00FA0168">
        <w:t xml:space="preserve"> dodavatele (účastníka zadávacího řízení), který je:</w:t>
      </w:r>
    </w:p>
    <w:p w14:paraId="40D655D0" w14:textId="77777777" w:rsidR="000E5492" w:rsidRPr="00FA0168" w:rsidRDefault="000E5492" w:rsidP="005D2B1B">
      <w:pPr>
        <w:pStyle w:val="L2Szm"/>
        <w:numPr>
          <w:ilvl w:val="0"/>
          <w:numId w:val="7"/>
        </w:numPr>
      </w:pPr>
      <w:r w:rsidRPr="00FA0168">
        <w:lastRenderedPageBreak/>
        <w:t>ruským státním příslušníkem, fyzickou či právnickou osobou, subjektem či orgánem se sídlem v Rusku,</w:t>
      </w:r>
    </w:p>
    <w:p w14:paraId="79A6E75F" w14:textId="77777777" w:rsidR="000E5492" w:rsidRPr="00FA0168" w:rsidRDefault="000E5492" w:rsidP="000E5492">
      <w:pPr>
        <w:pStyle w:val="L2Szm"/>
      </w:pPr>
      <w:r w:rsidRPr="00FA0168">
        <w:t>právnickou osobou, subjektem nebo orgánem, které jsou z více než 50 % přímo či nepřímo vlastněny některým ze subjektů uvedených v písm. a),</w:t>
      </w:r>
    </w:p>
    <w:p w14:paraId="13072D69" w14:textId="77777777" w:rsidR="000E5492" w:rsidRPr="00FA0168" w:rsidRDefault="000E5492" w:rsidP="000E5492">
      <w:pPr>
        <w:pStyle w:val="L2Szm"/>
      </w:pPr>
      <w:r w:rsidRPr="00FA0168">
        <w:t>dodavatelem jednajícím jménem nebo na pokyn některého ze subjektů uvedených v písm. a) nebo b),</w:t>
      </w:r>
    </w:p>
    <w:p w14:paraId="1565DF67" w14:textId="77777777" w:rsidR="000E5492" w:rsidRPr="00FA0168" w:rsidRDefault="000E5492" w:rsidP="000E5492">
      <w:pPr>
        <w:pStyle w:val="L2Szm"/>
      </w:pPr>
      <w:r w:rsidRPr="00FA0168">
        <w:t>sdružením dodavatelů (ve smyslu § 82 zákona), jehož člen je subjektem uvedeným v písm. a), b) nebo c),</w:t>
      </w:r>
    </w:p>
    <w:p w14:paraId="0038261F" w14:textId="77777777" w:rsidR="000E5492" w:rsidRPr="009C5EEE" w:rsidRDefault="000E5492" w:rsidP="000E5492">
      <w:pPr>
        <w:pStyle w:val="L2Szm"/>
      </w:pPr>
      <w:r w:rsidRPr="00FA0168"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00BD9FA0" w14:textId="309E199F" w:rsidR="000E5492" w:rsidRPr="00420568" w:rsidRDefault="00A837A7" w:rsidP="00AE5275">
      <w:pPr>
        <w:pStyle w:val="L2Odst"/>
      </w:pPr>
      <w:r>
        <w:rPr>
          <w:b/>
          <w:bCs/>
        </w:rPr>
        <w:t>Účastník</w:t>
      </w:r>
      <w:r w:rsidR="000E5492" w:rsidRPr="00A837A7">
        <w:rPr>
          <w:b/>
          <w:bCs/>
        </w:rPr>
        <w:t xml:space="preserve"> podáním nabídky v zadávacím řízení potvrzuje</w:t>
      </w:r>
      <w:r w:rsidR="000E5492">
        <w:t xml:space="preserve">, </w:t>
      </w:r>
      <w:r w:rsidR="0038796A" w:rsidRPr="001563B5"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vázáni.</w:t>
      </w:r>
      <w:r w:rsidR="00AE5275">
        <w:t xml:space="preserve"> Účastník dále potvrzuje, že v případě změny výše uvedeného bude Zadavatele neprodleně informovat.</w:t>
      </w:r>
    </w:p>
    <w:p w14:paraId="483207FA" w14:textId="77777777" w:rsidR="0084633D" w:rsidRDefault="0084633D" w:rsidP="000E5492">
      <w:pPr>
        <w:pStyle w:val="L1Ndp"/>
      </w:pPr>
      <w:r w:rsidRPr="00796AF1">
        <w:t>PRAVIDLA PRO HODNOCENÍ NABÍDEK</w:t>
      </w:r>
    </w:p>
    <w:p w14:paraId="3904E96C" w14:textId="77777777" w:rsidR="0084633D" w:rsidRDefault="0084633D" w:rsidP="00486441">
      <w:pPr>
        <w:pStyle w:val="L2Ndp"/>
      </w:pPr>
      <w:r>
        <w:t>Hodnocení</w:t>
      </w:r>
    </w:p>
    <w:p w14:paraId="6326D8C2" w14:textId="77777777" w:rsidR="0063300D" w:rsidRPr="00B47EF1" w:rsidRDefault="0063300D" w:rsidP="0063300D">
      <w:pPr>
        <w:pStyle w:val="L2Odst"/>
      </w:pPr>
      <w:r w:rsidRPr="009B5A6C">
        <w:t>Nabídky budou hodnoceny podle ekonomické výhodnosti</w:t>
      </w:r>
      <w:r>
        <w:t>, a to následovně</w:t>
      </w:r>
      <w:r w:rsidRPr="009B5A6C">
        <w:t>.</w:t>
      </w:r>
    </w:p>
    <w:p w14:paraId="62E2D71F" w14:textId="77777777" w:rsidR="0063300D" w:rsidRPr="00CA58B1" w:rsidRDefault="0063300D" w:rsidP="0063300D">
      <w:pPr>
        <w:pStyle w:val="L2Odst"/>
        <w:rPr>
          <w:bCs/>
        </w:rPr>
      </w:pPr>
      <w:r w:rsidRPr="00CA58B1">
        <w:t>Zadavatel stanovil následující dílčí hodnoticí kritéria pro vyhodnocení nejvýhodnějšího poměru nabídkové ceny a kvality, přičemž těmto dílčím hodnoticím kritériím zadavatel stanovil váhy vyjádřené v procentech takto:</w:t>
      </w:r>
    </w:p>
    <w:p w14:paraId="33639C46" w14:textId="7AC561A0" w:rsidR="0063300D" w:rsidRDefault="0063300D" w:rsidP="005D2B1B">
      <w:pPr>
        <w:pStyle w:val="L2Szm"/>
        <w:numPr>
          <w:ilvl w:val="0"/>
          <w:numId w:val="14"/>
        </w:numPr>
      </w:pPr>
      <w:r w:rsidRPr="00CA58B1">
        <w:t xml:space="preserve">dílčí kritérium č. 1 – nabídková cena: </w:t>
      </w:r>
      <w:r>
        <w:t>5</w:t>
      </w:r>
      <w:r w:rsidRPr="00CA58B1">
        <w:t>0 %</w:t>
      </w:r>
      <w:r>
        <w:t>,</w:t>
      </w:r>
    </w:p>
    <w:p w14:paraId="0F6F055F" w14:textId="013F26EC" w:rsidR="0063300D" w:rsidRDefault="0063300D" w:rsidP="0063300D">
      <w:pPr>
        <w:pStyle w:val="L2Szm"/>
      </w:pPr>
      <w:r w:rsidRPr="00CA58B1">
        <w:t xml:space="preserve">dílčí kritérium č. 2 – </w:t>
      </w:r>
      <w:r>
        <w:t>kvalita nabídky</w:t>
      </w:r>
      <w:r w:rsidRPr="00CA58B1">
        <w:t xml:space="preserve">: </w:t>
      </w:r>
      <w:r>
        <w:t>3</w:t>
      </w:r>
      <w:r w:rsidRPr="00CA58B1">
        <w:t>0 %</w:t>
      </w:r>
      <w:r>
        <w:t xml:space="preserve"> a </w:t>
      </w:r>
    </w:p>
    <w:p w14:paraId="312DBC1E" w14:textId="6EC4DF82" w:rsidR="0063300D" w:rsidRDefault="0063300D" w:rsidP="0063300D">
      <w:pPr>
        <w:pStyle w:val="L2Szm"/>
      </w:pPr>
      <w:r w:rsidRPr="00CA58B1">
        <w:t xml:space="preserve">dílčí kritérium č. </w:t>
      </w:r>
      <w:r>
        <w:t>3</w:t>
      </w:r>
      <w:r w:rsidRPr="00CA58B1">
        <w:t xml:space="preserve"> – </w:t>
      </w:r>
      <w:r>
        <w:t>doba plnění</w:t>
      </w:r>
      <w:r w:rsidRPr="00CA58B1">
        <w:t xml:space="preserve">: </w:t>
      </w:r>
      <w:r>
        <w:t>2</w:t>
      </w:r>
      <w:r w:rsidRPr="00CA58B1">
        <w:t>0 %</w:t>
      </w:r>
      <w:r>
        <w:t>.</w:t>
      </w:r>
    </w:p>
    <w:p w14:paraId="5FA0906E" w14:textId="337E4380" w:rsidR="0063300D" w:rsidRDefault="0063300D" w:rsidP="0063300D">
      <w:pPr>
        <w:pStyle w:val="L2Odst"/>
      </w:pPr>
      <w:r w:rsidRPr="00CA58B1">
        <w:t>Každá nabídka bude ohodnocena počtem bodů na bodovací stupnici od 0 do 100 bodů určeným takto:</w:t>
      </w:r>
    </w:p>
    <w:p w14:paraId="7FE0FD76" w14:textId="0F53D43D" w:rsidR="0063300D" w:rsidRPr="005352A9" w:rsidRDefault="0063300D" w:rsidP="0063300D">
      <w:pPr>
        <w:pStyle w:val="L2Odst"/>
        <w:rPr>
          <w:b/>
          <w:bCs/>
        </w:rPr>
      </w:pPr>
      <w:r w:rsidRPr="005352A9">
        <w:rPr>
          <w:b/>
          <w:bCs/>
        </w:rPr>
        <w:t>Celkový počet bodů = součet bodů, které nabídka získala v každém dílčím hodnotícím kritériu.</w:t>
      </w:r>
    </w:p>
    <w:p w14:paraId="47955D3A" w14:textId="77777777" w:rsidR="00007C88" w:rsidRPr="00CA58B1" w:rsidRDefault="00007C88" w:rsidP="00007C88">
      <w:pPr>
        <w:pStyle w:val="L2Odst"/>
        <w:rPr>
          <w:bCs/>
        </w:rPr>
      </w:pPr>
      <w:r w:rsidRPr="00CA58B1">
        <w:t>Tento počet bodů, jakož i počty bodů v dílčích hodnoticích kritériích, budou stanoveny s přesností na dvě desetinná místa.</w:t>
      </w:r>
    </w:p>
    <w:p w14:paraId="0405E572" w14:textId="0025B6E4" w:rsidR="00007C88" w:rsidRPr="00DA0FBA" w:rsidRDefault="00007C88" w:rsidP="00007C88">
      <w:pPr>
        <w:pStyle w:val="L2Odst"/>
        <w:rPr>
          <w:bCs/>
        </w:rPr>
      </w:pPr>
      <w:r w:rsidRPr="00DA0FBA">
        <w:t xml:space="preserve">Nabídky budou </w:t>
      </w:r>
      <w:r>
        <w:t xml:space="preserve">finálně </w:t>
      </w:r>
      <w:r w:rsidRPr="00DA0FBA">
        <w:t xml:space="preserve">seřazeny podle počtu </w:t>
      </w:r>
      <w:r w:rsidR="00782CE4">
        <w:t xml:space="preserve">celkového počtu </w:t>
      </w:r>
      <w:r w:rsidRPr="00DA0FBA">
        <w:t xml:space="preserve">bodů. Jako nejvýhodnější bude hodnocena nabídka s nejvyšším </w:t>
      </w:r>
      <w:r>
        <w:t xml:space="preserve">celkovým </w:t>
      </w:r>
      <w:r w:rsidRPr="00DA0FBA">
        <w:t>počtem bodů.</w:t>
      </w:r>
    </w:p>
    <w:p w14:paraId="3EC93224" w14:textId="2D5F4B85" w:rsidR="00007C88" w:rsidRPr="00CA58B1" w:rsidRDefault="00007C88" w:rsidP="00486441">
      <w:pPr>
        <w:pStyle w:val="L2Ndp"/>
      </w:pPr>
      <w:r>
        <w:t>Pravidla hodnocení dle dílčích kritérií</w:t>
      </w:r>
    </w:p>
    <w:p w14:paraId="0473ED3E" w14:textId="3C0BE4F2" w:rsidR="0063300D" w:rsidRDefault="0063300D" w:rsidP="00486441">
      <w:pPr>
        <w:pStyle w:val="L3Ndp"/>
      </w:pPr>
      <w:r>
        <w:t xml:space="preserve">Dílčí hodnotící kritérium </w:t>
      </w:r>
      <w:r w:rsidR="00782CE4">
        <w:t xml:space="preserve">č. </w:t>
      </w:r>
      <w:r>
        <w:t>1 – nabídková cena</w:t>
      </w:r>
    </w:p>
    <w:p w14:paraId="1692BF3C" w14:textId="4CD6EB4F" w:rsidR="00352367" w:rsidRDefault="006356E5" w:rsidP="00486441">
      <w:pPr>
        <w:pStyle w:val="L3Odst"/>
      </w:pPr>
      <w:r>
        <w:t xml:space="preserve">První </w:t>
      </w:r>
      <w:r w:rsidRPr="00352367">
        <w:t>dílčí</w:t>
      </w:r>
      <w:r>
        <w:t xml:space="preserve"> kritérium je cenové a </w:t>
      </w:r>
      <w:r w:rsidR="00007C88">
        <w:t>nabídka</w:t>
      </w:r>
      <w:r>
        <w:t xml:space="preserve"> za něj může</w:t>
      </w:r>
      <w:r w:rsidR="00007C88">
        <w:t xml:space="preserve"> získat nejvýše </w:t>
      </w:r>
      <w:r w:rsidR="001B3AA2">
        <w:t>5</w:t>
      </w:r>
      <w:r w:rsidR="00007C88">
        <w:t>0 bodů.</w:t>
      </w:r>
    </w:p>
    <w:p w14:paraId="163750DB" w14:textId="2EB638A2" w:rsidR="00007C88" w:rsidRDefault="00352367" w:rsidP="00486441">
      <w:pPr>
        <w:pStyle w:val="L3Odst"/>
      </w:pPr>
      <w:r>
        <w:lastRenderedPageBreak/>
        <w:t xml:space="preserve">Účastník vyplní </w:t>
      </w:r>
      <w:r w:rsidR="00782CE4">
        <w:t xml:space="preserve">hodnotu ceny </w:t>
      </w:r>
      <w:r w:rsidR="00325351">
        <w:t xml:space="preserve">za provedení Díla </w:t>
      </w:r>
      <w:r w:rsidR="00EB401F">
        <w:t xml:space="preserve">(Kč bez DPH) </w:t>
      </w:r>
      <w:r w:rsidR="00782CE4">
        <w:t xml:space="preserve">do vzoru nabídky dle příslušné přílohy zadávací dokumentace (viz čl. </w:t>
      </w:r>
      <w:r w:rsidR="00782CE4">
        <w:fldChar w:fldCharType="begin"/>
      </w:r>
      <w:r w:rsidR="00782CE4">
        <w:instrText xml:space="preserve"> REF _Ref224034533 \n \h </w:instrText>
      </w:r>
      <w:r w:rsidR="00782CE4">
        <w:fldChar w:fldCharType="separate"/>
      </w:r>
      <w:r w:rsidR="005C7921">
        <w:t>11.3</w:t>
      </w:r>
      <w:r w:rsidR="00782CE4">
        <w:fldChar w:fldCharType="end"/>
      </w:r>
      <w:r w:rsidR="00782CE4">
        <w:t xml:space="preserve"> zadávací dokumentace).</w:t>
      </w:r>
      <w:r w:rsidR="00007C88">
        <w:t xml:space="preserve"> </w:t>
      </w:r>
    </w:p>
    <w:p w14:paraId="75778163" w14:textId="1854991F" w:rsidR="00007C88" w:rsidRDefault="00007C88" w:rsidP="00486441">
      <w:pPr>
        <w:pStyle w:val="L3Odst"/>
      </w:pPr>
      <w:r>
        <w:t>Počet bodů získaných v</w:t>
      </w:r>
      <w:r w:rsidR="006356E5">
        <w:t xml:space="preserve"> tomto dílčím kritériu </w:t>
      </w:r>
      <w:r>
        <w:t>se určí tak, že nejnižší nabídková cena</w:t>
      </w:r>
      <w:r w:rsidR="00EB401F">
        <w:t xml:space="preserve"> v Kč bez DPH</w:t>
      </w:r>
      <w:r>
        <w:t xml:space="preserve"> ze všech předložených </w:t>
      </w:r>
      <w:r w:rsidRPr="00007C88">
        <w:t>nabídek</w:t>
      </w:r>
      <w:r>
        <w:t xml:space="preserve"> bude vydělena hodnocenou nabídkovou cenou </w:t>
      </w:r>
      <w:r w:rsidR="00EB401F">
        <w:t xml:space="preserve">v Kč bez DPH </w:t>
      </w:r>
      <w:r>
        <w:t xml:space="preserve">a výsledek bude vynásoben číslem </w:t>
      </w:r>
      <w:r w:rsidR="009D57D5">
        <w:t>5</w:t>
      </w:r>
      <w:r>
        <w:t>0:</w:t>
      </w:r>
    </w:p>
    <w:p w14:paraId="04F531EB" w14:textId="34EFA4AE" w:rsidR="00007C88" w:rsidRPr="00007C88" w:rsidRDefault="00007C88" w:rsidP="00486441">
      <w:pPr>
        <w:pStyle w:val="L3Odst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Počet bodů pro dílčí kritérium č. 1=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Nejnižší nabídková cena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Hodnocená nabídková cena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×50</m:t>
          </m:r>
        </m:oMath>
      </m:oMathPara>
    </w:p>
    <w:p w14:paraId="7C6EE98F" w14:textId="3662B5A7" w:rsidR="0063300D" w:rsidRDefault="0063300D" w:rsidP="00486441">
      <w:pPr>
        <w:pStyle w:val="L3Ndp"/>
      </w:pPr>
      <w:r>
        <w:t xml:space="preserve">Dílčí hodnotící kritérium </w:t>
      </w:r>
      <w:r w:rsidR="00782CE4">
        <w:t xml:space="preserve">č. </w:t>
      </w:r>
      <w:r>
        <w:t>2 – kvalita nabídky</w:t>
      </w:r>
    </w:p>
    <w:p w14:paraId="6E870046" w14:textId="0494DCB5" w:rsidR="006356E5" w:rsidRDefault="006356E5" w:rsidP="00486441">
      <w:pPr>
        <w:pStyle w:val="L3Odst"/>
      </w:pPr>
      <w:r>
        <w:t xml:space="preserve">Druhé dílčí kritériu je kvalitativní a nabídka za něj může získat nejvýše 30 bodů. </w:t>
      </w:r>
    </w:p>
    <w:p w14:paraId="2631DB45" w14:textId="3A3F81E1" w:rsidR="006356E5" w:rsidRDefault="006356E5" w:rsidP="00486441">
      <w:pPr>
        <w:pStyle w:val="L3Odst"/>
      </w:pPr>
      <w:r>
        <w:t xml:space="preserve">Předmětem hodnocení bude kvalitativní úroveň předložené nabídky v rozsahu popisu způsobu zpracování Díla (viz čl. </w:t>
      </w:r>
      <w:r>
        <w:fldChar w:fldCharType="begin"/>
      </w:r>
      <w:r>
        <w:instrText xml:space="preserve"> REF _Ref224042503 \n \h </w:instrText>
      </w:r>
      <w:r>
        <w:fldChar w:fldCharType="separate"/>
      </w:r>
      <w:r w:rsidR="005C7921">
        <w:t>7.2</w:t>
      </w:r>
      <w:r>
        <w:fldChar w:fldCharType="end"/>
      </w:r>
      <w:r>
        <w:t xml:space="preserve">. písm. </w:t>
      </w:r>
      <w:r>
        <w:fldChar w:fldCharType="begin"/>
      </w:r>
      <w:r>
        <w:instrText xml:space="preserve"> REF _Ref224042488 \r \h </w:instrText>
      </w:r>
      <w:r>
        <w:fldChar w:fldCharType="separate"/>
      </w:r>
      <w:r w:rsidR="005C7921">
        <w:t>e)</w:t>
      </w:r>
      <w:r>
        <w:fldChar w:fldCharType="end"/>
      </w:r>
      <w:r>
        <w:t xml:space="preserve"> zadávací dokumentace).</w:t>
      </w:r>
    </w:p>
    <w:p w14:paraId="0FFF7D87" w14:textId="5C60B9B1" w:rsidR="006356E5" w:rsidRPr="00CA58B1" w:rsidRDefault="006356E5" w:rsidP="00486441">
      <w:pPr>
        <w:pStyle w:val="L3Odst"/>
      </w:pPr>
      <w:r>
        <w:t xml:space="preserve">Kvalita nabídky bude hodnocena podle </w:t>
      </w:r>
      <w:r w:rsidR="001240B1">
        <w:t xml:space="preserve">všech níže uvedených </w:t>
      </w:r>
      <w:r>
        <w:t>hledisek</w:t>
      </w:r>
      <w:r w:rsidR="001240B1">
        <w:t>;</w:t>
      </w:r>
      <w:r>
        <w:t xml:space="preserve"> </w:t>
      </w:r>
      <w:r w:rsidR="001240B1">
        <w:t>k</w:t>
      </w:r>
      <w:r>
        <w:t>valita nabídky je v těchto hlediscích vyšší, pokud</w:t>
      </w:r>
      <w:r w:rsidRPr="00CA58B1">
        <w:t>:</w:t>
      </w:r>
    </w:p>
    <w:p w14:paraId="577F5D70" w14:textId="587C21DC" w:rsidR="006356E5" w:rsidRPr="001240B1" w:rsidRDefault="001240B1" w:rsidP="001240B1">
      <w:pPr>
        <w:pStyle w:val="L3Szm"/>
      </w:pPr>
      <w:r>
        <w:t xml:space="preserve">nabídka </w:t>
      </w:r>
      <w:r w:rsidR="006356E5" w:rsidRPr="001240B1">
        <w:t>bude ve větší míře zpracována spisovnou češtinou, tj. počet gramatických chyb je nižší;</w:t>
      </w:r>
    </w:p>
    <w:p w14:paraId="4C3070C5" w14:textId="1AC1582C" w:rsidR="006356E5" w:rsidRPr="001240B1" w:rsidRDefault="001240B1" w:rsidP="001240B1">
      <w:pPr>
        <w:pStyle w:val="L3Szm"/>
      </w:pPr>
      <w:r>
        <w:t xml:space="preserve">administrativní </w:t>
      </w:r>
      <w:r w:rsidR="004A3061">
        <w:t>úroveň</w:t>
      </w:r>
      <w:r w:rsidR="006356E5" w:rsidRPr="001240B1">
        <w:t xml:space="preserve"> </w:t>
      </w:r>
      <w:r>
        <w:t xml:space="preserve">zpracování </w:t>
      </w:r>
      <w:r w:rsidR="006356E5" w:rsidRPr="001240B1">
        <w:t>nabídky bude na vyšší úrovni</w:t>
      </w:r>
      <w:r>
        <w:t xml:space="preserve">, </w:t>
      </w:r>
      <w:r w:rsidR="00B361C2">
        <w:t xml:space="preserve">kdy </w:t>
      </w:r>
      <w:r w:rsidR="008B39E4">
        <w:t xml:space="preserve">jednotlivé </w:t>
      </w:r>
      <w:r w:rsidR="00B361C2">
        <w:t xml:space="preserve">části </w:t>
      </w:r>
      <w:r w:rsidR="008B39E4">
        <w:t>nabídk</w:t>
      </w:r>
      <w:r w:rsidR="00B361C2">
        <w:t>y</w:t>
      </w:r>
      <w:r w:rsidR="008B39E4">
        <w:t xml:space="preserve"> jsou řádně</w:t>
      </w:r>
      <w:r w:rsidR="00B361C2">
        <w:t>ji</w:t>
      </w:r>
      <w:r w:rsidR="008B39E4">
        <w:t xml:space="preserve"> označené, </w:t>
      </w:r>
      <w:r w:rsidR="00826AA4">
        <w:t>lépe</w:t>
      </w:r>
      <w:r w:rsidR="00B361C2">
        <w:t xml:space="preserve"> </w:t>
      </w:r>
      <w:r w:rsidR="008B39E4">
        <w:t xml:space="preserve">logicky </w:t>
      </w:r>
      <w:r w:rsidR="00563AF0">
        <w:t>strukturované</w:t>
      </w:r>
      <w:r w:rsidR="00795AA0">
        <w:t xml:space="preserve">, </w:t>
      </w:r>
      <w:r w:rsidR="00826AA4">
        <w:t xml:space="preserve">a dále </w:t>
      </w:r>
      <w:r w:rsidR="00795AA0">
        <w:t>využív</w:t>
      </w:r>
      <w:r w:rsidR="00563AF0">
        <w:t>ají</w:t>
      </w:r>
      <w:r w:rsidR="00795AA0">
        <w:t xml:space="preserve"> jednotný vizuální styl</w:t>
      </w:r>
      <w:r>
        <w:t>,</w:t>
      </w:r>
      <w:r w:rsidR="00795AA0">
        <w:t xml:space="preserve"> obsahuj</w:t>
      </w:r>
      <w:r w:rsidR="00563AF0">
        <w:t>í</w:t>
      </w:r>
      <w:r w:rsidR="00795AA0">
        <w:t xml:space="preserve"> funkční </w:t>
      </w:r>
      <w:r>
        <w:t>odkaz</w:t>
      </w:r>
      <w:r w:rsidR="00795AA0">
        <w:t>y nebo přepojení</w:t>
      </w:r>
      <w:r w:rsidR="006356E5" w:rsidRPr="001240B1">
        <w:t>;</w:t>
      </w:r>
    </w:p>
    <w:p w14:paraId="796322A9" w14:textId="2D2BCADE" w:rsidR="006356E5" w:rsidRPr="001240B1" w:rsidRDefault="006356E5" w:rsidP="001240B1">
      <w:pPr>
        <w:pStyle w:val="L3Szm"/>
      </w:pPr>
      <w:r w:rsidRPr="001240B1">
        <w:t>nabídka ve větším detailu a srozumitelněji popisuje obsah Díla</w:t>
      </w:r>
      <w:r w:rsidR="001240B1">
        <w:t>,</w:t>
      </w:r>
      <w:r w:rsidRPr="001240B1">
        <w:t xml:space="preserve"> včetně jeho struktury;</w:t>
      </w:r>
    </w:p>
    <w:p w14:paraId="6B359937" w14:textId="77777777" w:rsidR="006356E5" w:rsidRPr="001240B1" w:rsidRDefault="006356E5" w:rsidP="001240B1">
      <w:pPr>
        <w:pStyle w:val="L3Szm"/>
      </w:pPr>
      <w:r w:rsidRPr="001240B1">
        <w:t>nabídka ve větším detailu a srozumitelněji popisuje způsob zpracování Díla;</w:t>
      </w:r>
    </w:p>
    <w:p w14:paraId="0243BB82" w14:textId="77777777" w:rsidR="006356E5" w:rsidRPr="001240B1" w:rsidRDefault="006356E5" w:rsidP="001240B1">
      <w:pPr>
        <w:pStyle w:val="L3Szm"/>
      </w:pPr>
      <w:r w:rsidRPr="001240B1">
        <w:t>z nabídky vyplývá, že Dílo bude:</w:t>
      </w:r>
    </w:p>
    <w:p w14:paraId="7B7D2CAF" w14:textId="781611D5" w:rsidR="006356E5" w:rsidRPr="001240B1" w:rsidRDefault="006356E5" w:rsidP="005D2B1B">
      <w:pPr>
        <w:pStyle w:val="L3Szm"/>
        <w:numPr>
          <w:ilvl w:val="2"/>
          <w:numId w:val="13"/>
        </w:numPr>
      </w:pPr>
      <w:r w:rsidRPr="001240B1">
        <w:t xml:space="preserve">srozumitelněji a logičtěji členěno, a to s ohledem na znění této </w:t>
      </w:r>
      <w:r w:rsidR="001240B1">
        <w:t xml:space="preserve">zadávací dokumentace </w:t>
      </w:r>
      <w:r w:rsidRPr="001240B1">
        <w:t>a účel</w:t>
      </w:r>
      <w:r w:rsidR="001240B1">
        <w:t>u</w:t>
      </w:r>
      <w:r w:rsidRPr="001240B1">
        <w:t xml:space="preserve"> veřejné zakázky;</w:t>
      </w:r>
    </w:p>
    <w:p w14:paraId="0C283A34" w14:textId="77777777" w:rsidR="006356E5" w:rsidRDefault="006356E5" w:rsidP="005D2B1B">
      <w:pPr>
        <w:pStyle w:val="L3Szm"/>
        <w:numPr>
          <w:ilvl w:val="2"/>
          <w:numId w:val="13"/>
        </w:numPr>
      </w:pPr>
      <w:r w:rsidRPr="001240B1">
        <w:t>obsahovat rozsáhlejší výkresovou část, více grafů a tabulek;</w:t>
      </w:r>
    </w:p>
    <w:p w14:paraId="3AA36284" w14:textId="082697FE" w:rsidR="00826AA4" w:rsidRPr="001240B1" w:rsidRDefault="001C2723" w:rsidP="005D2B1B">
      <w:pPr>
        <w:pStyle w:val="L3Szm"/>
        <w:numPr>
          <w:ilvl w:val="2"/>
          <w:numId w:val="13"/>
        </w:numPr>
      </w:pPr>
      <w:r>
        <w:t xml:space="preserve">založeno na </w:t>
      </w:r>
      <w:r w:rsidR="00826AA4">
        <w:t xml:space="preserve">vyspělejší </w:t>
      </w:r>
      <w:r w:rsidR="00F17D37">
        <w:t>Metodi</w:t>
      </w:r>
      <w:r>
        <w:t>ce</w:t>
      </w:r>
      <w:r w:rsidR="00F17D37">
        <w:t xml:space="preserve"> umožňující </w:t>
      </w:r>
      <w:r w:rsidR="00BD0089">
        <w:t xml:space="preserve">snadnější </w:t>
      </w:r>
      <w:r w:rsidR="0004661D">
        <w:t xml:space="preserve">následné </w:t>
      </w:r>
      <w:r w:rsidR="00BD0089">
        <w:t>využití dat</w:t>
      </w:r>
      <w:r w:rsidR="00F17D37">
        <w:t>,</w:t>
      </w:r>
    </w:p>
    <w:p w14:paraId="73A382B2" w14:textId="2EA51666" w:rsidR="001240B1" w:rsidRDefault="006356E5" w:rsidP="005D2B1B">
      <w:pPr>
        <w:pStyle w:val="L3Szm"/>
        <w:numPr>
          <w:ilvl w:val="2"/>
          <w:numId w:val="13"/>
        </w:numPr>
      </w:pPr>
      <w:r w:rsidRPr="001240B1">
        <w:t>založeno na kvalitnější a rozsáhlejší datové základně</w:t>
      </w:r>
      <w:r w:rsidR="001240B1">
        <w:t xml:space="preserve"> a</w:t>
      </w:r>
    </w:p>
    <w:p w14:paraId="0A0BA6F9" w14:textId="65769DA2" w:rsidR="006356E5" w:rsidRDefault="006356E5" w:rsidP="005D2B1B">
      <w:pPr>
        <w:pStyle w:val="L3Szm"/>
        <w:numPr>
          <w:ilvl w:val="2"/>
          <w:numId w:val="13"/>
        </w:numPr>
      </w:pPr>
      <w:r w:rsidRPr="001240B1">
        <w:t>zpracováno s vyšší mírou přezk</w:t>
      </w:r>
      <w:r w:rsidR="001240B1">
        <w:t>o</w:t>
      </w:r>
      <w:r w:rsidRPr="001240B1">
        <w:t>umatelnosti</w:t>
      </w:r>
      <w:r w:rsidR="001240B1">
        <w:t>.</w:t>
      </w:r>
    </w:p>
    <w:p w14:paraId="2C987649" w14:textId="445E79FF" w:rsidR="00795AA0" w:rsidRPr="00CA58B1" w:rsidRDefault="00795AA0" w:rsidP="00486441">
      <w:pPr>
        <w:pStyle w:val="L3Odst"/>
      </w:pPr>
      <w:r>
        <w:t xml:space="preserve">Každý člen hodnoticí komise přidělí za každé hledisko </w:t>
      </w:r>
      <w:proofErr w:type="gramStart"/>
      <w:r w:rsidR="00352367">
        <w:t xml:space="preserve">I </w:t>
      </w:r>
      <w:r w:rsidR="009046AF">
        <w:t>–</w:t>
      </w:r>
      <w:r w:rsidR="00352367">
        <w:t xml:space="preserve"> V</w:t>
      </w:r>
      <w:proofErr w:type="gramEnd"/>
      <w:r w:rsidR="009046AF">
        <w:t xml:space="preserve"> a </w:t>
      </w:r>
      <w:proofErr w:type="spellStart"/>
      <w:r w:rsidR="009046AF">
        <w:t>V.i</w:t>
      </w:r>
      <w:proofErr w:type="spellEnd"/>
      <w:r w:rsidR="009046AF">
        <w:t xml:space="preserve"> – </w:t>
      </w:r>
      <w:proofErr w:type="spellStart"/>
      <w:r w:rsidR="009046AF">
        <w:t>V.v</w:t>
      </w:r>
      <w:proofErr w:type="spellEnd"/>
      <w:r w:rsidR="00352367">
        <w:t xml:space="preserve"> body</w:t>
      </w:r>
      <w:r>
        <w:t xml:space="preserve"> podle následující stupnice:</w:t>
      </w:r>
    </w:p>
    <w:tbl>
      <w:tblPr>
        <w:tblStyle w:val="Mkatabulky"/>
        <w:tblW w:w="0" w:type="auto"/>
        <w:tblInd w:w="1413" w:type="dxa"/>
        <w:tblLook w:val="04A0" w:firstRow="1" w:lastRow="0" w:firstColumn="1" w:lastColumn="0" w:noHBand="0" w:noVBand="1"/>
      </w:tblPr>
      <w:tblGrid>
        <w:gridCol w:w="1134"/>
        <w:gridCol w:w="6513"/>
      </w:tblGrid>
      <w:tr w:rsidR="00795AA0" w:rsidRPr="00CA58B1" w14:paraId="5F6CF988" w14:textId="77777777" w:rsidTr="00795AA0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FE964C" w14:textId="77777777" w:rsidR="00795AA0" w:rsidRPr="00CA58B1" w:rsidRDefault="00795AA0" w:rsidP="005E1116">
            <w:pPr>
              <w:jc w:val="center"/>
              <w:rPr>
                <w:b/>
              </w:rPr>
            </w:pPr>
            <w:r w:rsidRPr="00CA58B1">
              <w:rPr>
                <w:b/>
              </w:rPr>
              <w:t>Počet bodů kvality</w:t>
            </w:r>
          </w:p>
        </w:tc>
        <w:tc>
          <w:tcPr>
            <w:tcW w:w="6513" w:type="dxa"/>
            <w:shd w:val="clear" w:color="auto" w:fill="D9D9D9" w:themeFill="background1" w:themeFillShade="D9"/>
            <w:vAlign w:val="center"/>
          </w:tcPr>
          <w:p w14:paraId="14D8E244" w14:textId="77777777" w:rsidR="00795AA0" w:rsidRPr="00CA58B1" w:rsidRDefault="00795AA0" w:rsidP="005E1116">
            <w:pPr>
              <w:jc w:val="center"/>
              <w:rPr>
                <w:b/>
              </w:rPr>
            </w:pPr>
            <w:r w:rsidRPr="00CA58B1">
              <w:rPr>
                <w:b/>
              </w:rPr>
              <w:t>Stručné hodnocení</w:t>
            </w:r>
          </w:p>
        </w:tc>
      </w:tr>
      <w:tr w:rsidR="00795AA0" w:rsidRPr="00CA58B1" w14:paraId="3550B601" w14:textId="77777777" w:rsidTr="00795AA0">
        <w:tc>
          <w:tcPr>
            <w:tcW w:w="1134" w:type="dxa"/>
            <w:shd w:val="clear" w:color="auto" w:fill="92D050"/>
            <w:vAlign w:val="center"/>
          </w:tcPr>
          <w:p w14:paraId="72ADC466" w14:textId="77777777" w:rsidR="00795AA0" w:rsidRPr="00CA58B1" w:rsidRDefault="00795AA0" w:rsidP="005E1116">
            <w:pPr>
              <w:jc w:val="center"/>
            </w:pPr>
            <w:r w:rsidRPr="00CA58B1">
              <w:t>5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0F546FC6" w14:textId="77777777" w:rsidR="00795AA0" w:rsidRPr="00CA58B1" w:rsidRDefault="00795AA0" w:rsidP="005E1116">
            <w:r>
              <w:t>Nabídka</w:t>
            </w:r>
            <w:r w:rsidRPr="00CA58B1">
              <w:t xml:space="preserve"> je</w:t>
            </w:r>
            <w:r>
              <w:t xml:space="preserve"> podle tohoto hlediska</w:t>
            </w:r>
            <w:r w:rsidRPr="00CA58B1">
              <w:t xml:space="preserve"> </w:t>
            </w:r>
            <w:r>
              <w:rPr>
                <w:b/>
              </w:rPr>
              <w:t>vysoce nebo zcela</w:t>
            </w:r>
            <w:r w:rsidRPr="00CA58B1">
              <w:t xml:space="preserve"> </w:t>
            </w:r>
            <w:r>
              <w:t>kvalitní</w:t>
            </w:r>
          </w:p>
        </w:tc>
      </w:tr>
      <w:tr w:rsidR="00795AA0" w:rsidRPr="00CA58B1" w14:paraId="76290170" w14:textId="77777777" w:rsidTr="00795AA0">
        <w:tc>
          <w:tcPr>
            <w:tcW w:w="1134" w:type="dxa"/>
            <w:shd w:val="clear" w:color="auto" w:fill="FFC000"/>
            <w:vAlign w:val="center"/>
          </w:tcPr>
          <w:p w14:paraId="74630B3E" w14:textId="77777777" w:rsidR="00795AA0" w:rsidRPr="00CA58B1" w:rsidRDefault="00795AA0" w:rsidP="005E1116">
            <w:pPr>
              <w:jc w:val="center"/>
            </w:pPr>
            <w:r w:rsidRPr="00CA58B1">
              <w:t>2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16B34349" w14:textId="77777777" w:rsidR="00795AA0" w:rsidRPr="00CA58B1" w:rsidRDefault="00795AA0" w:rsidP="005E1116">
            <w:r>
              <w:t>Nabídka</w:t>
            </w:r>
            <w:r w:rsidRPr="00CA58B1">
              <w:t xml:space="preserve"> je</w:t>
            </w:r>
            <w:r>
              <w:t xml:space="preserve"> podle tohoto hlediska</w:t>
            </w:r>
            <w:r w:rsidRPr="00CA58B1">
              <w:t xml:space="preserve"> </w:t>
            </w:r>
            <w:r w:rsidRPr="00C11C64">
              <w:rPr>
                <w:b/>
              </w:rPr>
              <w:t>vcelku</w:t>
            </w:r>
            <w:r w:rsidRPr="00CA58B1">
              <w:t xml:space="preserve"> </w:t>
            </w:r>
            <w:r>
              <w:t>kvalitní</w:t>
            </w:r>
          </w:p>
        </w:tc>
      </w:tr>
      <w:tr w:rsidR="00795AA0" w:rsidRPr="00CA58B1" w14:paraId="18E14C05" w14:textId="77777777" w:rsidTr="00795AA0">
        <w:tc>
          <w:tcPr>
            <w:tcW w:w="1134" w:type="dxa"/>
            <w:shd w:val="clear" w:color="auto" w:fill="FFFF00"/>
            <w:vAlign w:val="center"/>
          </w:tcPr>
          <w:p w14:paraId="1E290F30" w14:textId="77777777" w:rsidR="00795AA0" w:rsidRPr="00CA58B1" w:rsidRDefault="00795AA0" w:rsidP="005E1116">
            <w:pPr>
              <w:jc w:val="center"/>
            </w:pPr>
            <w:r w:rsidRPr="00CA58B1">
              <w:lastRenderedPageBreak/>
              <w:t>0</w:t>
            </w:r>
          </w:p>
        </w:tc>
        <w:tc>
          <w:tcPr>
            <w:tcW w:w="6513" w:type="dxa"/>
            <w:shd w:val="clear" w:color="auto" w:fill="D9D9D9" w:themeFill="background1" w:themeFillShade="D9"/>
          </w:tcPr>
          <w:p w14:paraId="283874B0" w14:textId="77777777" w:rsidR="00795AA0" w:rsidRPr="00CA58B1" w:rsidRDefault="00795AA0" w:rsidP="005E1116">
            <w:r>
              <w:t>Nabídka</w:t>
            </w:r>
            <w:r w:rsidRPr="00CA58B1">
              <w:t xml:space="preserve"> je</w:t>
            </w:r>
            <w:r>
              <w:t xml:space="preserve"> podle tohoto hlediska kvalitní</w:t>
            </w:r>
            <w:r w:rsidRPr="00CA58B1">
              <w:t xml:space="preserve"> </w:t>
            </w:r>
            <w:r>
              <w:rPr>
                <w:b/>
              </w:rPr>
              <w:t>jen zanedbatelně nebo vůbec</w:t>
            </w:r>
          </w:p>
        </w:tc>
      </w:tr>
    </w:tbl>
    <w:p w14:paraId="3AC0AF83" w14:textId="77777777" w:rsidR="00EB401F" w:rsidRDefault="00EB401F" w:rsidP="00486441">
      <w:pPr>
        <w:pStyle w:val="L3Odst"/>
      </w:pPr>
    </w:p>
    <w:p w14:paraId="43839B16" w14:textId="1730808F" w:rsidR="00352367" w:rsidRDefault="00352367" w:rsidP="00486441">
      <w:pPr>
        <w:pStyle w:val="L3Odst"/>
      </w:pPr>
      <w:r>
        <w:t xml:space="preserve">Počet bodů získaných v tomto dílčím kritériu se finálně určí tak, že součet bodů, které nabídka získala dle dílčího kritéria č. 2 od všech členů hodnotící komise bude vydělen nejvyšším dosaženým součtem dle tohoto kritéria ze všech předložených </w:t>
      </w:r>
      <w:r w:rsidRPr="00007C88">
        <w:t>nabídek</w:t>
      </w:r>
      <w:r>
        <w:t xml:space="preserve"> a vynásoben číslem 30:</w:t>
      </w:r>
    </w:p>
    <w:p w14:paraId="2AE170C9" w14:textId="30714B86" w:rsidR="00352367" w:rsidRPr="00007C88" w:rsidRDefault="00352367" w:rsidP="00486441">
      <w:pPr>
        <w:pStyle w:val="L3Odst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Počet bodů pro dílčí kritérium č. 2=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Hodnocený součet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Nejvyšší součet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×30</m:t>
          </m:r>
        </m:oMath>
      </m:oMathPara>
    </w:p>
    <w:p w14:paraId="0E9F4329" w14:textId="42093A10" w:rsidR="0063300D" w:rsidRDefault="0063300D" w:rsidP="00486441">
      <w:pPr>
        <w:pStyle w:val="L3Ndp"/>
      </w:pPr>
      <w:r>
        <w:t xml:space="preserve">Dílčí hodnotící kritérium </w:t>
      </w:r>
      <w:r w:rsidR="00782CE4">
        <w:t xml:space="preserve">č. </w:t>
      </w:r>
      <w:r>
        <w:t>3 – doba plnění</w:t>
      </w:r>
    </w:p>
    <w:p w14:paraId="091D6609" w14:textId="2EF0AC44" w:rsidR="00782CE4" w:rsidRPr="00782CE4" w:rsidRDefault="00782CE4" w:rsidP="00486441">
      <w:pPr>
        <w:pStyle w:val="L3Odst"/>
      </w:pPr>
      <w:r>
        <w:t>Třetí</w:t>
      </w:r>
      <w:r w:rsidRPr="00782CE4">
        <w:t xml:space="preserve"> dílčí kritérium je </w:t>
      </w:r>
      <w:r>
        <w:t xml:space="preserve">kvalitativní </w:t>
      </w:r>
      <w:r w:rsidRPr="00782CE4">
        <w:t xml:space="preserve">a nabídka za něj může získat nejvýše </w:t>
      </w:r>
      <w:r>
        <w:t xml:space="preserve">20 </w:t>
      </w:r>
      <w:r w:rsidRPr="00782CE4">
        <w:t>bodů.</w:t>
      </w:r>
    </w:p>
    <w:p w14:paraId="0F26415D" w14:textId="1438C5C9" w:rsidR="00782CE4" w:rsidRDefault="00782CE4" w:rsidP="00486441">
      <w:pPr>
        <w:pStyle w:val="L3Odst"/>
      </w:pPr>
      <w:r w:rsidRPr="00782CE4">
        <w:t xml:space="preserve">Účastník vyplní hodnotu </w:t>
      </w:r>
      <w:r>
        <w:t xml:space="preserve">doby plnění </w:t>
      </w:r>
      <w:r w:rsidRPr="00782CE4">
        <w:t>do vzoru nabídky dle přílohy zadávací dokumentace (viz čl. 11.3 zadávací dokumentace)</w:t>
      </w:r>
      <w:r>
        <w:t>; vyplňuje se jako počet kalendářních dnů pro účely odkazu v čl. IV.2 vzorové smlouvy</w:t>
      </w:r>
      <w:r w:rsidRPr="00782CE4">
        <w:t>.</w:t>
      </w:r>
    </w:p>
    <w:p w14:paraId="47E021D3" w14:textId="71C1F5C5" w:rsidR="00782CE4" w:rsidRDefault="00782CE4" w:rsidP="00486441">
      <w:pPr>
        <w:pStyle w:val="L3Odst"/>
      </w:pPr>
      <w:r>
        <w:t>Zadavatel stanovuje povolené rozpětí doby plnění:</w:t>
      </w:r>
    </w:p>
    <w:p w14:paraId="2BF8C22D" w14:textId="289BE6E4" w:rsidR="00782CE4" w:rsidRDefault="00782CE4" w:rsidP="00486441">
      <w:pPr>
        <w:pStyle w:val="L3Odst"/>
      </w:pPr>
      <w:r>
        <w:t xml:space="preserve">Minimální = </w:t>
      </w:r>
      <w:r w:rsidR="009046AF">
        <w:t>60</w:t>
      </w:r>
      <w:r>
        <w:t xml:space="preserve"> kalendářních dnů a</w:t>
      </w:r>
    </w:p>
    <w:p w14:paraId="074E498C" w14:textId="2028AE92" w:rsidR="00782CE4" w:rsidRDefault="00782CE4" w:rsidP="00486441">
      <w:pPr>
        <w:pStyle w:val="L3Odst"/>
      </w:pPr>
      <w:r>
        <w:t xml:space="preserve">Maximální = </w:t>
      </w:r>
      <w:r w:rsidR="009046AF">
        <w:t>120</w:t>
      </w:r>
      <w:r>
        <w:t xml:space="preserve"> kalendářních dnů.</w:t>
      </w:r>
    </w:p>
    <w:p w14:paraId="7C7E86D5" w14:textId="189B5914" w:rsidR="00782CE4" w:rsidRPr="00782CE4" w:rsidRDefault="00782CE4" w:rsidP="00486441">
      <w:pPr>
        <w:pStyle w:val="L3Odst"/>
      </w:pPr>
      <w:r w:rsidRPr="00782CE4">
        <w:t xml:space="preserve">Počet bodů získaných v tomto dílčím kritériu se určí tak, že </w:t>
      </w:r>
      <w:r w:rsidR="0038796A">
        <w:t xml:space="preserve">nejkratší </w:t>
      </w:r>
      <w:r>
        <w:t xml:space="preserve">doba plnění </w:t>
      </w:r>
      <w:r w:rsidRPr="00782CE4">
        <w:t xml:space="preserve">ze všech předložených nabídek bude vydělena hodnocenou </w:t>
      </w:r>
      <w:r>
        <w:t xml:space="preserve">dobou plnění </w:t>
      </w:r>
      <w:r w:rsidRPr="00782CE4">
        <w:t xml:space="preserve">a výsledek bude vynásoben číslem </w:t>
      </w:r>
      <w:r>
        <w:t>20</w:t>
      </w:r>
      <w:r w:rsidRPr="00782CE4">
        <w:t>:</w:t>
      </w:r>
    </w:p>
    <w:p w14:paraId="7F4506E8" w14:textId="7F437E35" w:rsidR="0084633D" w:rsidRDefault="00782CE4" w:rsidP="00486441">
      <w:pPr>
        <w:pStyle w:val="L3Odst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Počet bodů pro dílčí kritérium č. 3=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Nejkratší doba plnění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Hodnocená doba plnění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×20</m:t>
          </m:r>
        </m:oMath>
      </m:oMathPara>
    </w:p>
    <w:p w14:paraId="67B0BCEE" w14:textId="53FF5F9B" w:rsidR="00782CE4" w:rsidRDefault="00782CE4" w:rsidP="00486441">
      <w:pPr>
        <w:pStyle w:val="L2Ndp"/>
      </w:pPr>
      <w:r>
        <w:t xml:space="preserve">Postup v případě shody </w:t>
      </w:r>
      <w:r w:rsidR="0038796A">
        <w:t>celkového počtu bodů</w:t>
      </w:r>
    </w:p>
    <w:p w14:paraId="1626FC27" w14:textId="5D9E5CA7" w:rsidR="0084633D" w:rsidRDefault="0084633D" w:rsidP="0038796A">
      <w:pPr>
        <w:pStyle w:val="L2Odst"/>
      </w:pPr>
      <w:r w:rsidRPr="00AB08D6">
        <w:t>V případě sho</w:t>
      </w:r>
      <w:r>
        <w:t>d</w:t>
      </w:r>
      <w:r w:rsidR="00007C88">
        <w:t>y</w:t>
      </w:r>
      <w:r w:rsidRPr="00AB08D6">
        <w:t xml:space="preserve"> </w:t>
      </w:r>
      <w:r w:rsidR="00007C88">
        <w:t xml:space="preserve">celkového počtu bodů u </w:t>
      </w:r>
      <w:r w:rsidRPr="00844659">
        <w:t xml:space="preserve">více účastníků </w:t>
      </w:r>
      <w:r w:rsidR="00007C88">
        <w:t>bude jako nejvýhodnější vyhodnocena ta nabídka, která získala nejvíce bodů v prvním dílčím kritériu; v případě shody bodů i v dílčím kritériu č. 1, pak ta nabídka, které získala nejvíce bodů v dílčím kritériu č. 3</w:t>
      </w:r>
      <w:r w:rsidRPr="00844659">
        <w:t>.</w:t>
      </w:r>
      <w:r w:rsidR="00007C88">
        <w:t xml:space="preserve"> V případě, že i postupem dle předchozí věty budou na prvním místě více než 2 nabídky, přistoupí zadavatel k výběru dodavatele prostřednictvím losu</w:t>
      </w:r>
      <w:r w:rsidR="00FE4AD6">
        <w:t xml:space="preserve"> u nabídek, které sdílejí první místo</w:t>
      </w:r>
      <w:r w:rsidR="00007C88">
        <w:t>; k losování pozve zástupce účastníků</w:t>
      </w:r>
      <w:r w:rsidR="00FE4AD6">
        <w:t>, jejichž nabídky sdílejí první místo</w:t>
      </w:r>
      <w:r w:rsidR="00007C88">
        <w:t>.</w:t>
      </w:r>
    </w:p>
    <w:p w14:paraId="70A42008" w14:textId="77777777" w:rsidR="0084633D" w:rsidRDefault="0084633D" w:rsidP="000E5492">
      <w:pPr>
        <w:pStyle w:val="L1Ndp"/>
      </w:pPr>
      <w:r w:rsidRPr="00590C6F">
        <w:t>PODMÍNKY PRO UZAVŘENÍ SMLOUVY</w:t>
      </w:r>
    </w:p>
    <w:p w14:paraId="636DD820" w14:textId="53D49E35" w:rsidR="0084633D" w:rsidRDefault="0084633D" w:rsidP="00486441">
      <w:pPr>
        <w:pStyle w:val="L2Ndp"/>
      </w:pPr>
      <w:r w:rsidRPr="003A40DB">
        <w:t>Prokázání skutečného majitele</w:t>
      </w:r>
    </w:p>
    <w:p w14:paraId="08094255" w14:textId="77777777" w:rsidR="0084633D" w:rsidRDefault="0084633D" w:rsidP="00A837A7">
      <w:pPr>
        <w:pStyle w:val="L2Odst"/>
      </w:pPr>
      <w:r>
        <w:t>J</w:t>
      </w:r>
      <w:r w:rsidRPr="00FB4BB1">
        <w:t xml:space="preserve">e-li </w:t>
      </w:r>
      <w:r>
        <w:t xml:space="preserve">vybraný dodavatel </w:t>
      </w:r>
      <w:r w:rsidRPr="00A837A7">
        <w:rPr>
          <w:b/>
          <w:bCs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6427046" w14:textId="77777777" w:rsidR="0084633D" w:rsidRDefault="0084633D" w:rsidP="00A837A7">
      <w:pPr>
        <w:pStyle w:val="L2Odst"/>
      </w:pPr>
      <w:r w:rsidRPr="002C499C">
        <w:t xml:space="preserve">Je-li vybraný dodavatel </w:t>
      </w:r>
      <w:r w:rsidRPr="00A837A7">
        <w:rPr>
          <w:b/>
          <w:bCs/>
        </w:rPr>
        <w:t>zahraniční právnickou osobou</w:t>
      </w:r>
      <w:r w:rsidRPr="002C499C">
        <w:t>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1DDA0C84" w14:textId="77777777" w:rsidR="0084633D" w:rsidRDefault="0084633D" w:rsidP="005D2B1B">
      <w:pPr>
        <w:pStyle w:val="L2Szm"/>
        <w:numPr>
          <w:ilvl w:val="0"/>
          <w:numId w:val="8"/>
        </w:numPr>
      </w:pPr>
      <w:r w:rsidRPr="002C499C">
        <w:t>ke sdělení identifikačních údajů všech osob, které jsou jeho skutečným majitelem, a</w:t>
      </w:r>
    </w:p>
    <w:p w14:paraId="5F67A755" w14:textId="6B47A803" w:rsidR="0084633D" w:rsidRDefault="0084633D" w:rsidP="00A837A7">
      <w:pPr>
        <w:pStyle w:val="L2Szm"/>
        <w:rPr>
          <w:lang w:eastAsia="ar-SA"/>
        </w:rPr>
      </w:pPr>
      <w:r>
        <w:lastRenderedPageBreak/>
        <w:t xml:space="preserve">k předložení </w:t>
      </w:r>
      <w:r w:rsidRPr="00FB4BB1">
        <w:t xml:space="preserve">dokladů, z nichž vyplývá vztah všech osob podle </w:t>
      </w:r>
      <w:r w:rsidR="00A837A7">
        <w:t>předchozího písmene</w:t>
      </w:r>
      <w:r>
        <w:t xml:space="preserve"> </w:t>
      </w:r>
      <w:r w:rsidRPr="00FB4BB1">
        <w:t>k dodavateli; těmito doklady jsou zejména</w:t>
      </w:r>
      <w:r w:rsidR="00A837A7">
        <w:t xml:space="preserve"> </w:t>
      </w:r>
      <w:r w:rsidRPr="009C5262">
        <w:rPr>
          <w:lang w:eastAsia="ar-SA"/>
        </w:rPr>
        <w:t>výpis ze zahraniční evidence obdobné veřejnému rejstříku,</w:t>
      </w:r>
      <w:r w:rsidR="00A837A7">
        <w:rPr>
          <w:lang w:eastAsia="ar-SA"/>
        </w:rPr>
        <w:t xml:space="preserve"> </w:t>
      </w:r>
      <w:r w:rsidRPr="00FB4BB1">
        <w:rPr>
          <w:lang w:eastAsia="ar-SA"/>
        </w:rPr>
        <w:t>seznam akcionářů,</w:t>
      </w:r>
      <w:r w:rsidR="00A837A7">
        <w:rPr>
          <w:lang w:eastAsia="ar-SA"/>
        </w:rPr>
        <w:t xml:space="preserve"> </w:t>
      </w:r>
      <w:r w:rsidRPr="00FB4BB1">
        <w:rPr>
          <w:lang w:eastAsia="ar-SA"/>
        </w:rPr>
        <w:t>rozhodnutí statutárního orgánu o vyplacení podílu na zisku</w:t>
      </w:r>
      <w:r w:rsidR="00A837A7">
        <w:rPr>
          <w:lang w:eastAsia="ar-SA"/>
        </w:rPr>
        <w:t xml:space="preserve">, </w:t>
      </w:r>
      <w:r w:rsidRPr="00FB4BB1">
        <w:rPr>
          <w:lang w:eastAsia="ar-SA"/>
        </w:rPr>
        <w:t>společenská smlouva, zakladatelská listina nebo stanovy.</w:t>
      </w:r>
    </w:p>
    <w:p w14:paraId="4859213C" w14:textId="77777777" w:rsidR="00D535C3" w:rsidRPr="009C5EEE" w:rsidRDefault="00D535C3" w:rsidP="00D535C3">
      <w:pPr>
        <w:pStyle w:val="L2Szm"/>
        <w:numPr>
          <w:ilvl w:val="0"/>
          <w:numId w:val="0"/>
        </w:numPr>
        <w:ind w:left="1287"/>
        <w:rPr>
          <w:lang w:eastAsia="ar-SA"/>
        </w:rPr>
      </w:pPr>
    </w:p>
    <w:p w14:paraId="268B58CC" w14:textId="27D0CBE6" w:rsidR="0084633D" w:rsidRDefault="00A837A7" w:rsidP="00486441">
      <w:pPr>
        <w:pStyle w:val="L2Ndp"/>
      </w:pPr>
      <w:r>
        <w:t>V</w:t>
      </w:r>
      <w:r w:rsidR="0084633D" w:rsidRPr="005C337B">
        <w:t>ylouč</w:t>
      </w:r>
      <w:r>
        <w:t>ení</w:t>
      </w:r>
      <w:r w:rsidR="0084633D" w:rsidRPr="005C337B">
        <w:t xml:space="preserve"> vybraného dodavatele</w:t>
      </w:r>
    </w:p>
    <w:p w14:paraId="5D40B9F6" w14:textId="73E80E50" w:rsidR="00A837A7" w:rsidRDefault="00A837A7" w:rsidP="00A837A7">
      <w:pPr>
        <w:pStyle w:val="L2Odst"/>
      </w:pPr>
      <w:r>
        <w:t>Zadavatel vyloučí vybraného dodavatele:</w:t>
      </w:r>
    </w:p>
    <w:p w14:paraId="4ADA59AF" w14:textId="47709173" w:rsidR="0084633D" w:rsidRPr="00A837A7" w:rsidRDefault="0084633D" w:rsidP="005D2B1B">
      <w:pPr>
        <w:pStyle w:val="L2Szm"/>
        <w:numPr>
          <w:ilvl w:val="0"/>
          <w:numId w:val="9"/>
        </w:numPr>
      </w:pPr>
      <w:r w:rsidRPr="005C337B">
        <w:t>je-li českou právnickou osobou, která m</w:t>
      </w:r>
      <w:r w:rsidRPr="00A837A7">
        <w:t>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  <w:r w:rsidR="00A837A7">
        <w:t xml:space="preserve"> nebo</w:t>
      </w:r>
    </w:p>
    <w:p w14:paraId="35AF64AB" w14:textId="77777777" w:rsidR="0084633D" w:rsidRPr="009C5EEE" w:rsidRDefault="0084633D" w:rsidP="00A837A7">
      <w:pPr>
        <w:pStyle w:val="L2Szm"/>
      </w:pPr>
      <w:r w:rsidRPr="00A837A7">
        <w:t>který nepředložil požadované údaje nebo d</w:t>
      </w:r>
      <w:r w:rsidRPr="005C337B">
        <w:t>oklady.</w:t>
      </w:r>
    </w:p>
    <w:p w14:paraId="074E36B4" w14:textId="3FF3AB4A" w:rsidR="0084633D" w:rsidRDefault="00A837A7" w:rsidP="00A837A7">
      <w:pPr>
        <w:pStyle w:val="L1Ndp"/>
      </w:pPr>
      <w:r w:rsidRPr="001017D0">
        <w:t>V</w:t>
      </w:r>
      <w:r>
        <w:t>Ý</w:t>
      </w:r>
      <w:r w:rsidRPr="001017D0">
        <w:t>HRA</w:t>
      </w:r>
      <w:r>
        <w:t>DY ZADAVATELE</w:t>
      </w:r>
    </w:p>
    <w:p w14:paraId="5E953CC7" w14:textId="77777777" w:rsidR="0084633D" w:rsidRDefault="0084633D" w:rsidP="00486441">
      <w:pPr>
        <w:pStyle w:val="L2Ndp"/>
        <w:rPr>
          <w:i/>
        </w:rPr>
      </w:pPr>
      <w:r>
        <w:t>Vyhrazená změna dodavatele:</w:t>
      </w:r>
    </w:p>
    <w:p w14:paraId="1E4990A3" w14:textId="77777777" w:rsidR="0084633D" w:rsidRPr="00844659" w:rsidRDefault="0084633D" w:rsidP="00A837A7">
      <w:pPr>
        <w:pStyle w:val="L2Odst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073E77BD" w14:textId="77777777" w:rsidR="0084633D" w:rsidRPr="001017D0" w:rsidRDefault="0084633D" w:rsidP="005D2B1B">
      <w:pPr>
        <w:pStyle w:val="L2Szm"/>
        <w:numPr>
          <w:ilvl w:val="0"/>
          <w:numId w:val="10"/>
        </w:numPr>
      </w:pPr>
      <w:bookmarkStart w:id="9" w:name="_Ref224034948"/>
      <w:r w:rsidRPr="001017D0">
        <w:t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</w:t>
      </w:r>
      <w:bookmarkEnd w:id="9"/>
      <w:r w:rsidRPr="001017D0">
        <w:t xml:space="preserve"> </w:t>
      </w:r>
    </w:p>
    <w:p w14:paraId="02843BD2" w14:textId="77777777" w:rsidR="0084633D" w:rsidRPr="001017D0" w:rsidRDefault="0084633D" w:rsidP="00A837A7">
      <w:pPr>
        <w:pStyle w:val="L2Szm"/>
      </w:pPr>
      <w:bookmarkStart w:id="10" w:name="_Ref224034993"/>
      <w:r w:rsidRPr="001017D0">
        <w:t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</w:t>
      </w:r>
      <w:bookmarkEnd w:id="10"/>
      <w:r w:rsidRPr="001017D0">
        <w:t xml:space="preserve"> </w:t>
      </w:r>
    </w:p>
    <w:p w14:paraId="25F79692" w14:textId="15197034" w:rsidR="0084633D" w:rsidRPr="00844659" w:rsidRDefault="0084633D" w:rsidP="00A837A7">
      <w:pPr>
        <w:pStyle w:val="L2Szm"/>
        <w:rPr>
          <w:b/>
          <w:i/>
        </w:rPr>
      </w:pPr>
      <w:r w:rsidRPr="00844659">
        <w:t>V případě, že v rámci nově uzavřené smlouvy s novým dodavatelem dojde k naplnění některé z podm</w:t>
      </w:r>
      <w:r>
        <w:t xml:space="preserve">ínek vyhrazené změny dle </w:t>
      </w:r>
      <w:r w:rsidR="00DE535F">
        <w:t xml:space="preserve">písm. </w:t>
      </w:r>
      <w:r w:rsidR="00DE535F">
        <w:fldChar w:fldCharType="begin"/>
      </w:r>
      <w:r w:rsidR="00DE535F">
        <w:instrText xml:space="preserve"> REF _Ref224034948 \r \h </w:instrText>
      </w:r>
      <w:r w:rsidR="00DE535F">
        <w:fldChar w:fldCharType="separate"/>
      </w:r>
      <w:r w:rsidR="005C7921">
        <w:t>a)</w:t>
      </w:r>
      <w:r w:rsidR="00DE535F">
        <w:fldChar w:fldCharType="end"/>
      </w:r>
      <w:r w:rsidR="00DE535F">
        <w:t xml:space="preserve"> tohoto článku </w:t>
      </w:r>
      <w:r w:rsidRPr="00844659">
        <w:t xml:space="preserve">zadávací dokumentace, je zadavatel oprávněn uzavřít novou smlouvu s dalším účastníkem, a to za výše uvedených podmínek dle </w:t>
      </w:r>
      <w:r w:rsidR="00DE535F">
        <w:t xml:space="preserve">písmen </w:t>
      </w:r>
      <w:r w:rsidR="00DE535F">
        <w:fldChar w:fldCharType="begin"/>
      </w:r>
      <w:r w:rsidR="00DE535F">
        <w:instrText xml:space="preserve"> REF _Ref224034948 \r \h </w:instrText>
      </w:r>
      <w:r w:rsidR="00DE535F">
        <w:fldChar w:fldCharType="separate"/>
      </w:r>
      <w:r w:rsidR="005C7921">
        <w:t>a)</w:t>
      </w:r>
      <w:r w:rsidR="00DE535F">
        <w:fldChar w:fldCharType="end"/>
      </w:r>
      <w:r w:rsidR="00DE535F">
        <w:t xml:space="preserve"> a </w:t>
      </w:r>
      <w:r w:rsidR="00DE535F">
        <w:fldChar w:fldCharType="begin"/>
      </w:r>
      <w:r w:rsidR="00DE535F">
        <w:instrText xml:space="preserve"> REF _Ref224034993 \r \h </w:instrText>
      </w:r>
      <w:r w:rsidR="00DE535F">
        <w:fldChar w:fldCharType="separate"/>
      </w:r>
      <w:r w:rsidR="005C7921">
        <w:t>b)</w:t>
      </w:r>
      <w:r w:rsidR="00DE535F">
        <w:fldChar w:fldCharType="end"/>
      </w:r>
      <w:r w:rsidR="00DE535F">
        <w:t xml:space="preserve"> tohoto článku</w:t>
      </w:r>
      <w:r w:rsidRPr="00844659">
        <w:t xml:space="preserve"> zadávací dokumentace. </w:t>
      </w:r>
    </w:p>
    <w:p w14:paraId="26582A1F" w14:textId="0B23757C" w:rsidR="0084633D" w:rsidRDefault="0084633D" w:rsidP="00A837A7">
      <w:pPr>
        <w:pStyle w:val="L2Sz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</w:t>
      </w:r>
      <w:r>
        <w:t xml:space="preserve"> oprávněn postupovat dle bodů </w:t>
      </w:r>
      <w:r w:rsidR="00DE535F" w:rsidRPr="00844659">
        <w:t xml:space="preserve">dle </w:t>
      </w:r>
      <w:r w:rsidR="00DE535F">
        <w:t xml:space="preserve">písmen </w:t>
      </w:r>
      <w:r w:rsidR="00DE535F">
        <w:fldChar w:fldCharType="begin"/>
      </w:r>
      <w:r w:rsidR="00DE535F">
        <w:instrText xml:space="preserve"> REF _Ref224034948 \r \h </w:instrText>
      </w:r>
      <w:r w:rsidR="00DE535F">
        <w:fldChar w:fldCharType="separate"/>
      </w:r>
      <w:r w:rsidR="005C7921">
        <w:t>a)</w:t>
      </w:r>
      <w:r w:rsidR="00DE535F">
        <w:fldChar w:fldCharType="end"/>
      </w:r>
      <w:r w:rsidR="00DE535F">
        <w:t xml:space="preserve"> a </w:t>
      </w:r>
      <w:r w:rsidR="00DE535F">
        <w:fldChar w:fldCharType="begin"/>
      </w:r>
      <w:r w:rsidR="00DE535F">
        <w:instrText xml:space="preserve"> REF _Ref224034993 \r \h </w:instrText>
      </w:r>
      <w:r w:rsidR="00DE535F">
        <w:fldChar w:fldCharType="separate"/>
      </w:r>
      <w:r w:rsidR="005C7921">
        <w:t>b)</w:t>
      </w:r>
      <w:r w:rsidR="00DE535F">
        <w:fldChar w:fldCharType="end"/>
      </w:r>
      <w:r w:rsidR="00DE535F">
        <w:t xml:space="preserve"> tohoto článku</w:t>
      </w:r>
      <w:r w:rsidR="00DE535F" w:rsidRPr="00844659">
        <w:t xml:space="preserve"> zadávací dokumentace</w:t>
      </w:r>
      <w:r>
        <w:t>.</w:t>
      </w:r>
    </w:p>
    <w:p w14:paraId="1F54B1E5" w14:textId="77777777" w:rsidR="0084633D" w:rsidRDefault="0084633D" w:rsidP="00486441">
      <w:pPr>
        <w:pStyle w:val="L2Ndp"/>
      </w:pPr>
      <w:r>
        <w:t>Změny zadávací dokumentace:</w:t>
      </w:r>
    </w:p>
    <w:p w14:paraId="0F394E60" w14:textId="77777777" w:rsidR="0084633D" w:rsidRPr="009C5EEE" w:rsidRDefault="0084633D" w:rsidP="00A837A7">
      <w:pPr>
        <w:pStyle w:val="L2Odst"/>
      </w:pPr>
      <w:r>
        <w:t>Zadavatel si vyhrazuje právo:</w:t>
      </w:r>
    </w:p>
    <w:p w14:paraId="2480647C" w14:textId="77777777" w:rsidR="0084633D" w:rsidRPr="00B41567" w:rsidRDefault="0084633D" w:rsidP="005D2B1B">
      <w:pPr>
        <w:pStyle w:val="L2Szm"/>
        <w:numPr>
          <w:ilvl w:val="0"/>
          <w:numId w:val="11"/>
        </w:numPr>
      </w:pPr>
      <w:r>
        <w:lastRenderedPageBreak/>
        <w:t>upravit, doplnit nebo změnit podmínky veřejné zakázky, a to všem účastníkům shodně a stejným způsobem;</w:t>
      </w:r>
    </w:p>
    <w:p w14:paraId="6C9BB7F2" w14:textId="77777777" w:rsidR="0084633D" w:rsidRDefault="0084633D" w:rsidP="00A837A7">
      <w:pPr>
        <w:pStyle w:val="L2Sz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2CECA305" w14:textId="77777777" w:rsidR="0084633D" w:rsidRDefault="0084633D" w:rsidP="00A837A7">
      <w:pPr>
        <w:pStyle w:val="L2Sz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090CA46F" w14:textId="37EE6053" w:rsidR="0084633D" w:rsidRDefault="00A837A7" w:rsidP="00A837A7">
      <w:pPr>
        <w:pStyle w:val="L1Ndp"/>
      </w:pPr>
      <w:r>
        <w:t>MÍSTO A LHŮTA PRO PODÁNÍ NABÍDEK, OTEVÍRÁNÍ NABÍDEK</w:t>
      </w:r>
    </w:p>
    <w:p w14:paraId="450CEB26" w14:textId="20F024F6" w:rsidR="0084633D" w:rsidRDefault="00A837A7" w:rsidP="00486441">
      <w:pPr>
        <w:pStyle w:val="L2Ndp"/>
      </w:pPr>
      <w:r>
        <w:t>Místo a lhůta podání nabídek</w:t>
      </w:r>
      <w:r w:rsidR="0084633D">
        <w:t xml:space="preserve"> </w:t>
      </w:r>
    </w:p>
    <w:p w14:paraId="71287D3B" w14:textId="29B60EC7" w:rsidR="00F10801" w:rsidRDefault="00A837A7" w:rsidP="00A837A7">
      <w:pPr>
        <w:pStyle w:val="L2Odst"/>
        <w:rPr>
          <w:u w:val="single"/>
        </w:rPr>
      </w:pPr>
      <w:r>
        <w:t>Nabídky se podávají e</w:t>
      </w:r>
      <w:r w:rsidR="0084633D" w:rsidRPr="001F30E8">
        <w:t xml:space="preserve">lektronicky prostřednictvím elektronického nástroje E-ZAK na adrese </w:t>
      </w:r>
      <w:r w:rsidR="00F10801" w:rsidRPr="00F10801">
        <w:t>https://ezak.fnbrno.cz/</w:t>
      </w:r>
      <w:r w:rsidR="0084633D" w:rsidRPr="00F10801">
        <w:t>.</w:t>
      </w:r>
    </w:p>
    <w:p w14:paraId="516A9841" w14:textId="3CBE7202" w:rsidR="0084633D" w:rsidRDefault="00A837A7" w:rsidP="00A837A7">
      <w:pPr>
        <w:pStyle w:val="L2Odst"/>
      </w:pPr>
      <w:r>
        <w:t>L</w:t>
      </w:r>
      <w:r w:rsidRPr="00C954B4">
        <w:t>hůta pro podání nabídek je uvedena na profilu zadavatele</w:t>
      </w:r>
      <w:r>
        <w:t>.</w:t>
      </w:r>
    </w:p>
    <w:p w14:paraId="19A7B6DA" w14:textId="5C819F0F" w:rsidR="002A4B01" w:rsidRPr="002A4B01" w:rsidRDefault="002A4B01" w:rsidP="00A837A7">
      <w:pPr>
        <w:pStyle w:val="L2Odst"/>
        <w:rPr>
          <w:b/>
          <w:bCs/>
        </w:rPr>
      </w:pPr>
      <w:r w:rsidRPr="002A4B01">
        <w:rPr>
          <w:b/>
          <w:bCs/>
        </w:rPr>
        <w:t xml:space="preserve">Zadavatel na základě § 242 odst. 5 zákona stanovuje, že námitky dle § 242 odst. 3 nebo 4 zákona lze podat </w:t>
      </w:r>
      <w:r w:rsidRPr="002A4B01">
        <w:rPr>
          <w:b/>
          <w:bCs/>
          <w:u w:val="single"/>
        </w:rPr>
        <w:t>nejpozději 72 hodin před skončením lhůty pro podání nabídek</w:t>
      </w:r>
      <w:r w:rsidRPr="002A4B01">
        <w:rPr>
          <w:b/>
          <w:bCs/>
        </w:rPr>
        <w:t>.</w:t>
      </w:r>
    </w:p>
    <w:p w14:paraId="015FCEB5" w14:textId="77777777" w:rsidR="0084633D" w:rsidRDefault="0084633D" w:rsidP="00486441">
      <w:pPr>
        <w:pStyle w:val="L2Ndp"/>
      </w:pPr>
      <w:r w:rsidRPr="004863E1">
        <w:t>Otevírání nabídek:</w:t>
      </w:r>
      <w:r>
        <w:t xml:space="preserve"> </w:t>
      </w:r>
    </w:p>
    <w:p w14:paraId="5389A81B" w14:textId="77777777" w:rsidR="0084633D" w:rsidRDefault="0084633D" w:rsidP="00A837A7">
      <w:pPr>
        <w:pStyle w:val="L2Odst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6302F00B" w14:textId="77777777" w:rsidR="0084633D" w:rsidRPr="005C337B" w:rsidRDefault="0084633D" w:rsidP="00486441">
      <w:pPr>
        <w:pStyle w:val="L2Ndp"/>
      </w:pPr>
      <w:bookmarkStart w:id="11" w:name="_Ref224034533"/>
      <w:r w:rsidRPr="001F30E8">
        <w:t>Přílohy</w:t>
      </w:r>
      <w:r>
        <w:t>:</w:t>
      </w:r>
      <w:bookmarkEnd w:id="11"/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5"/>
      </w:tblGrid>
      <w:tr w:rsidR="007E6573" w14:paraId="40FEE61F" w14:textId="77777777" w:rsidTr="00D535C3">
        <w:tc>
          <w:tcPr>
            <w:tcW w:w="1838" w:type="dxa"/>
          </w:tcPr>
          <w:p w14:paraId="17AFAC3A" w14:textId="3AF0E559" w:rsidR="007E6573" w:rsidRDefault="007E6573" w:rsidP="00A837A7">
            <w:pPr>
              <w:pStyle w:val="L2Odst"/>
              <w:ind w:left="0"/>
            </w:pPr>
            <w:r>
              <w:t>Příloha č. 1</w:t>
            </w:r>
          </w:p>
        </w:tc>
        <w:tc>
          <w:tcPr>
            <w:tcW w:w="6655" w:type="dxa"/>
          </w:tcPr>
          <w:p w14:paraId="496EF6CD" w14:textId="7725F641" w:rsidR="007E6573" w:rsidRDefault="00616133" w:rsidP="00A837A7">
            <w:pPr>
              <w:pStyle w:val="L2Odst"/>
              <w:ind w:left="0"/>
            </w:pPr>
            <w:r>
              <w:t>Detailní specifikace předmětu plnění</w:t>
            </w:r>
          </w:p>
        </w:tc>
      </w:tr>
      <w:tr w:rsidR="00616133" w14:paraId="3FEDBDB9" w14:textId="77777777" w:rsidTr="00D535C3">
        <w:tc>
          <w:tcPr>
            <w:tcW w:w="1838" w:type="dxa"/>
          </w:tcPr>
          <w:p w14:paraId="52336772" w14:textId="58A5206F" w:rsidR="00616133" w:rsidRDefault="00616133" w:rsidP="00616133">
            <w:pPr>
              <w:pStyle w:val="L2Odst"/>
              <w:ind w:left="0"/>
            </w:pPr>
            <w:r>
              <w:t>Příloha č. 2</w:t>
            </w:r>
          </w:p>
        </w:tc>
        <w:tc>
          <w:tcPr>
            <w:tcW w:w="6655" w:type="dxa"/>
          </w:tcPr>
          <w:p w14:paraId="19146EDC" w14:textId="51DA2827" w:rsidR="00616133" w:rsidRDefault="00616133" w:rsidP="00616133">
            <w:pPr>
              <w:pStyle w:val="L2Odst"/>
              <w:ind w:left="0"/>
            </w:pPr>
            <w:r>
              <w:t>Seznam významných služeb (vzor)</w:t>
            </w:r>
          </w:p>
        </w:tc>
      </w:tr>
      <w:tr w:rsidR="00616133" w14:paraId="244C56B5" w14:textId="77777777" w:rsidTr="00D535C3">
        <w:tc>
          <w:tcPr>
            <w:tcW w:w="1838" w:type="dxa"/>
          </w:tcPr>
          <w:p w14:paraId="6FC3DF5B" w14:textId="1B694BCB" w:rsidR="00616133" w:rsidRDefault="00616133" w:rsidP="00616133">
            <w:pPr>
              <w:pStyle w:val="L2Odst"/>
              <w:ind w:left="0"/>
            </w:pPr>
            <w:r>
              <w:t>Příloha č. 3</w:t>
            </w:r>
          </w:p>
        </w:tc>
        <w:tc>
          <w:tcPr>
            <w:tcW w:w="6655" w:type="dxa"/>
          </w:tcPr>
          <w:p w14:paraId="485C9EFE" w14:textId="6828F72D" w:rsidR="00616133" w:rsidRDefault="00616133" w:rsidP="00616133">
            <w:pPr>
              <w:pStyle w:val="L2Odst"/>
              <w:ind w:left="0"/>
            </w:pPr>
            <w:r>
              <w:t>Smlouva (vzor)</w:t>
            </w:r>
          </w:p>
        </w:tc>
      </w:tr>
      <w:tr w:rsidR="00616133" w14:paraId="35B3D50C" w14:textId="77777777" w:rsidTr="00D535C3">
        <w:tc>
          <w:tcPr>
            <w:tcW w:w="1838" w:type="dxa"/>
          </w:tcPr>
          <w:p w14:paraId="3741F47A" w14:textId="66BEB0BC" w:rsidR="00616133" w:rsidRDefault="00616133" w:rsidP="00616133">
            <w:pPr>
              <w:pStyle w:val="L2Odst"/>
              <w:ind w:left="0"/>
            </w:pPr>
            <w:r>
              <w:t>Příloha č. 4</w:t>
            </w:r>
          </w:p>
        </w:tc>
        <w:tc>
          <w:tcPr>
            <w:tcW w:w="6655" w:type="dxa"/>
          </w:tcPr>
          <w:p w14:paraId="784CCF26" w14:textId="1B70A1E8" w:rsidR="00616133" w:rsidRDefault="00616133" w:rsidP="00616133">
            <w:pPr>
              <w:pStyle w:val="L2Odst"/>
              <w:ind w:left="0"/>
            </w:pPr>
            <w:r>
              <w:t>Krycí list (vzor)</w:t>
            </w:r>
          </w:p>
        </w:tc>
      </w:tr>
      <w:tr w:rsidR="00616133" w14:paraId="36B46B9F" w14:textId="77777777" w:rsidTr="00D535C3">
        <w:tc>
          <w:tcPr>
            <w:tcW w:w="1838" w:type="dxa"/>
          </w:tcPr>
          <w:p w14:paraId="30640603" w14:textId="56B5C9A8" w:rsidR="00616133" w:rsidRDefault="00616133" w:rsidP="00616133">
            <w:pPr>
              <w:pStyle w:val="L2Odst"/>
              <w:ind w:left="0"/>
            </w:pPr>
            <w:r>
              <w:t>Příloha č. 5</w:t>
            </w:r>
          </w:p>
        </w:tc>
        <w:tc>
          <w:tcPr>
            <w:tcW w:w="6655" w:type="dxa"/>
          </w:tcPr>
          <w:p w14:paraId="084769D9" w14:textId="284B347A" w:rsidR="00616133" w:rsidRDefault="00AE5275" w:rsidP="00616133">
            <w:pPr>
              <w:pStyle w:val="L2Odst"/>
              <w:ind w:left="0"/>
            </w:pPr>
            <w:r>
              <w:t>N</w:t>
            </w:r>
            <w:r w:rsidR="00616133">
              <w:t>abídka (vzor)</w:t>
            </w:r>
          </w:p>
        </w:tc>
      </w:tr>
    </w:tbl>
    <w:p w14:paraId="75B212A5" w14:textId="77777777" w:rsidR="00180D5F" w:rsidRDefault="00180D5F" w:rsidP="0010430D">
      <w:pPr>
        <w:spacing w:line="240" w:lineRule="auto"/>
      </w:pPr>
    </w:p>
    <w:p w14:paraId="7F249C25" w14:textId="1E44C921" w:rsidR="00B606EB" w:rsidRPr="00180D5F" w:rsidRDefault="00825A8C" w:rsidP="00A837A7">
      <w:pPr>
        <w:pStyle w:val="L1Odst"/>
      </w:pPr>
      <w:r w:rsidRPr="00180D5F">
        <w:t>V Brně dne</w:t>
      </w:r>
      <w:r w:rsidR="00EC2069" w:rsidRPr="00180D5F">
        <w:t xml:space="preserve"> </w:t>
      </w:r>
      <w:r w:rsidR="004E2B85">
        <w:t>_____________</w:t>
      </w:r>
    </w:p>
    <w:p w14:paraId="1C09EC34" w14:textId="532F70E3" w:rsidR="005E2747" w:rsidRPr="00180D5F" w:rsidRDefault="00A837A7" w:rsidP="00A837A7">
      <w:pPr>
        <w:spacing w:before="1080" w:line="240" w:lineRule="auto"/>
      </w:pPr>
      <w:r>
        <w:t xml:space="preserve">Ing. Vlastimil </w:t>
      </w:r>
      <w:proofErr w:type="spellStart"/>
      <w:r>
        <w:t>Vajdák</w:t>
      </w:r>
      <w:proofErr w:type="spellEnd"/>
      <w:r>
        <w:t xml:space="preserve">, </w:t>
      </w:r>
      <w:r w:rsidR="00403A28" w:rsidRPr="00180D5F">
        <w:t xml:space="preserve">ředitel </w:t>
      </w:r>
    </w:p>
    <w:p w14:paraId="0165D3C2" w14:textId="5E0A896F" w:rsidR="00E2321C" w:rsidRPr="00180D5F" w:rsidRDefault="00825A8C" w:rsidP="0010430D">
      <w:pPr>
        <w:spacing w:line="240" w:lineRule="auto"/>
      </w:pPr>
      <w:r w:rsidRPr="00180D5F">
        <w:t>Fakultní nemocnice</w:t>
      </w:r>
      <w:r w:rsidR="00403A28" w:rsidRPr="00180D5F">
        <w:t xml:space="preserve"> Brno</w:t>
      </w:r>
    </w:p>
    <w:sectPr w:rsidR="00E2321C" w:rsidRPr="00180D5F" w:rsidSect="00BF3360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5A55" w14:textId="77777777" w:rsidR="002A092E" w:rsidRDefault="002A092E" w:rsidP="00EC343B">
      <w:r>
        <w:separator/>
      </w:r>
    </w:p>
  </w:endnote>
  <w:endnote w:type="continuationSeparator" w:id="0">
    <w:p w14:paraId="1409B5E7" w14:textId="77777777" w:rsidR="002A092E" w:rsidRDefault="002A092E" w:rsidP="00E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62E" w14:textId="51A348E9" w:rsidR="009C14AB" w:rsidRPr="00150F89" w:rsidRDefault="0084633D" w:rsidP="004E2B85">
    <w:pPr>
      <w:pStyle w:val="Zpat"/>
      <w:tabs>
        <w:tab w:val="left" w:pos="0"/>
      </w:tabs>
      <w:jc w:val="right"/>
    </w:pPr>
    <w:r>
      <w:rPr>
        <w:sz w:val="16"/>
        <w:szCs w:val="16"/>
      </w:rPr>
      <w:tab/>
    </w:r>
    <w:r w:rsidR="009C14AB" w:rsidRPr="0084633D">
      <w:rPr>
        <w:sz w:val="16"/>
        <w:szCs w:val="16"/>
      </w:rPr>
      <w:fldChar w:fldCharType="begin"/>
    </w:r>
    <w:r w:rsidR="009C14AB" w:rsidRPr="0084633D">
      <w:rPr>
        <w:sz w:val="16"/>
        <w:szCs w:val="16"/>
      </w:rPr>
      <w:instrText>PAGE   \* MERGEFORMAT</w:instrText>
    </w:r>
    <w:r w:rsidR="009C14AB" w:rsidRPr="0084633D">
      <w:rPr>
        <w:sz w:val="16"/>
        <w:szCs w:val="16"/>
      </w:rPr>
      <w:fldChar w:fldCharType="separate"/>
    </w:r>
    <w:r w:rsidR="00180D5F" w:rsidRPr="0084633D">
      <w:rPr>
        <w:noProof/>
        <w:sz w:val="16"/>
        <w:szCs w:val="16"/>
      </w:rPr>
      <w:t>12</w:t>
    </w:r>
    <w:r w:rsidR="009C14AB" w:rsidRPr="0084633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6C69" w14:textId="0030E226" w:rsidR="7788ADD1" w:rsidRDefault="007E6573" w:rsidP="00EC343B">
    <w:pPr>
      <w:pStyle w:val="Zpat"/>
    </w:pPr>
    <w:r w:rsidRPr="0084633D">
      <w:rPr>
        <w:sz w:val="16"/>
        <w:szCs w:val="16"/>
      </w:rPr>
      <w:t xml:space="preserve">Vyřizuje: Mgr. Slavomír Halla, Ph.D., tel: 532 233 445, e-mail: </w:t>
    </w:r>
    <w:hyperlink r:id="rId1" w:history="1">
      <w:r w:rsidRPr="0084633D">
        <w:rPr>
          <w:rStyle w:val="Hypertextovodkaz"/>
          <w:color w:val="auto"/>
          <w:sz w:val="16"/>
          <w:szCs w:val="16"/>
          <w:u w:val="none"/>
        </w:rPr>
        <w:t>halla.slavomir@fnbrno.cz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1C19" w14:textId="77777777" w:rsidR="002A092E" w:rsidRDefault="002A092E" w:rsidP="00EC343B">
      <w:r>
        <w:separator/>
      </w:r>
    </w:p>
  </w:footnote>
  <w:footnote w:type="continuationSeparator" w:id="0">
    <w:p w14:paraId="3234CB18" w14:textId="77777777" w:rsidR="002A092E" w:rsidRDefault="002A092E" w:rsidP="00EC343B">
      <w:r>
        <w:continuationSeparator/>
      </w:r>
    </w:p>
  </w:footnote>
  <w:footnote w:id="1">
    <w:p w14:paraId="60C76C71" w14:textId="77777777" w:rsidR="0084633D" w:rsidRDefault="0084633D" w:rsidP="008463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788ADD1" w14:paraId="137F2543" w14:textId="77777777" w:rsidTr="7788ADD1">
      <w:trPr>
        <w:trHeight w:val="300"/>
      </w:trPr>
      <w:tc>
        <w:tcPr>
          <w:tcW w:w="3360" w:type="dxa"/>
        </w:tcPr>
        <w:p w14:paraId="786D2684" w14:textId="481B8246" w:rsidR="7788ADD1" w:rsidRDefault="7788ADD1" w:rsidP="00EC343B">
          <w:pPr>
            <w:pStyle w:val="Zhlav"/>
          </w:pPr>
        </w:p>
      </w:tc>
      <w:tc>
        <w:tcPr>
          <w:tcW w:w="3360" w:type="dxa"/>
        </w:tcPr>
        <w:p w14:paraId="50B88904" w14:textId="0E97DB8F" w:rsidR="7788ADD1" w:rsidRDefault="7788ADD1" w:rsidP="00EC343B">
          <w:pPr>
            <w:pStyle w:val="Zhlav"/>
          </w:pPr>
        </w:p>
      </w:tc>
      <w:tc>
        <w:tcPr>
          <w:tcW w:w="3360" w:type="dxa"/>
        </w:tcPr>
        <w:p w14:paraId="584C6433" w14:textId="665D0BE3" w:rsidR="7788ADD1" w:rsidRDefault="7788ADD1" w:rsidP="00EC343B">
          <w:pPr>
            <w:pStyle w:val="Zhlav"/>
          </w:pPr>
        </w:p>
      </w:tc>
    </w:tr>
  </w:tbl>
  <w:p w14:paraId="5B7EC091" w14:textId="3D283127" w:rsidR="7788ADD1" w:rsidRDefault="7788ADD1" w:rsidP="00EC3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DE6"/>
    <w:multiLevelType w:val="hybridMultilevel"/>
    <w:tmpl w:val="B1827954"/>
    <w:lvl w:ilvl="0" w:tplc="21A87D14">
      <w:start w:val="1"/>
      <w:numFmt w:val="lowerLetter"/>
      <w:pStyle w:val="L2Szm"/>
      <w:lvlText w:val="%1)"/>
      <w:lvlJc w:val="left"/>
      <w:pPr>
        <w:ind w:left="1287" w:hanging="360"/>
      </w:pPr>
      <w:rPr>
        <w:b w:val="0"/>
        <w:bCs/>
        <w:i w:val="0"/>
        <w:iCs/>
      </w:rPr>
    </w:lvl>
    <w:lvl w:ilvl="1" w:tplc="1792BDA0">
      <w:start w:val="1"/>
      <w:numFmt w:val="upperRoman"/>
      <w:pStyle w:val="L3Szm"/>
      <w:lvlText w:val="%2."/>
      <w:lvlJc w:val="righ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9E12CE"/>
    <w:multiLevelType w:val="hybridMultilevel"/>
    <w:tmpl w:val="DEEEFC10"/>
    <w:lvl w:ilvl="0" w:tplc="88F4786E">
      <w:start w:val="1"/>
      <w:numFmt w:val="lowerLetter"/>
      <w:pStyle w:val="L1Sz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456F"/>
    <w:multiLevelType w:val="multilevel"/>
    <w:tmpl w:val="852EB22A"/>
    <w:lvl w:ilvl="0">
      <w:start w:val="1"/>
      <w:numFmt w:val="decimal"/>
      <w:pStyle w:val="L1Ndp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2Ndp"/>
      <w:lvlText w:val="%1.%2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pStyle w:val="L3Ndp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916CBC"/>
    <w:multiLevelType w:val="multilevel"/>
    <w:tmpl w:val="B366D4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0955487">
    <w:abstractNumId w:val="4"/>
  </w:num>
  <w:num w:numId="2" w16cid:durableId="93941130">
    <w:abstractNumId w:val="3"/>
  </w:num>
  <w:num w:numId="3" w16cid:durableId="873812791">
    <w:abstractNumId w:val="0"/>
  </w:num>
  <w:num w:numId="4" w16cid:durableId="17852264">
    <w:abstractNumId w:val="0"/>
    <w:lvlOverride w:ilvl="0">
      <w:startOverride w:val="1"/>
    </w:lvlOverride>
  </w:num>
  <w:num w:numId="5" w16cid:durableId="1069572533">
    <w:abstractNumId w:val="1"/>
  </w:num>
  <w:num w:numId="6" w16cid:durableId="1905488535">
    <w:abstractNumId w:val="2"/>
  </w:num>
  <w:num w:numId="7" w16cid:durableId="1480227270">
    <w:abstractNumId w:val="0"/>
    <w:lvlOverride w:ilvl="0">
      <w:startOverride w:val="1"/>
    </w:lvlOverride>
  </w:num>
  <w:num w:numId="8" w16cid:durableId="1305509094">
    <w:abstractNumId w:val="0"/>
    <w:lvlOverride w:ilvl="0">
      <w:startOverride w:val="1"/>
    </w:lvlOverride>
  </w:num>
  <w:num w:numId="9" w16cid:durableId="247734064">
    <w:abstractNumId w:val="0"/>
    <w:lvlOverride w:ilvl="0">
      <w:startOverride w:val="1"/>
    </w:lvlOverride>
  </w:num>
  <w:num w:numId="10" w16cid:durableId="2050183531">
    <w:abstractNumId w:val="0"/>
    <w:lvlOverride w:ilvl="0">
      <w:startOverride w:val="1"/>
    </w:lvlOverride>
  </w:num>
  <w:num w:numId="11" w16cid:durableId="714080878">
    <w:abstractNumId w:val="0"/>
    <w:lvlOverride w:ilvl="0">
      <w:startOverride w:val="1"/>
    </w:lvlOverride>
  </w:num>
  <w:num w:numId="12" w16cid:durableId="830565528">
    <w:abstractNumId w:val="0"/>
    <w:lvlOverride w:ilvl="0">
      <w:startOverride w:val="1"/>
    </w:lvlOverride>
  </w:num>
  <w:num w:numId="13" w16cid:durableId="1841577820">
    <w:abstractNumId w:val="0"/>
  </w:num>
  <w:num w:numId="14" w16cid:durableId="2129465134">
    <w:abstractNumId w:val="0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6888"/>
    <w:rsid w:val="00007C88"/>
    <w:rsid w:val="00012084"/>
    <w:rsid w:val="00012814"/>
    <w:rsid w:val="00020122"/>
    <w:rsid w:val="00020A2F"/>
    <w:rsid w:val="000210D2"/>
    <w:rsid w:val="00023AFC"/>
    <w:rsid w:val="00025182"/>
    <w:rsid w:val="00027B7F"/>
    <w:rsid w:val="00030797"/>
    <w:rsid w:val="00030B09"/>
    <w:rsid w:val="00031186"/>
    <w:rsid w:val="0003714D"/>
    <w:rsid w:val="0003723E"/>
    <w:rsid w:val="0004402E"/>
    <w:rsid w:val="0004661D"/>
    <w:rsid w:val="000535A0"/>
    <w:rsid w:val="0006210C"/>
    <w:rsid w:val="00063B3F"/>
    <w:rsid w:val="00064A2C"/>
    <w:rsid w:val="000651A7"/>
    <w:rsid w:val="00075387"/>
    <w:rsid w:val="00081D58"/>
    <w:rsid w:val="000862FF"/>
    <w:rsid w:val="0009177F"/>
    <w:rsid w:val="00093DDC"/>
    <w:rsid w:val="00095420"/>
    <w:rsid w:val="000A5E52"/>
    <w:rsid w:val="000B00FA"/>
    <w:rsid w:val="000C0920"/>
    <w:rsid w:val="000C0B21"/>
    <w:rsid w:val="000C102D"/>
    <w:rsid w:val="000C1879"/>
    <w:rsid w:val="000C5285"/>
    <w:rsid w:val="000D41AD"/>
    <w:rsid w:val="000D6CC1"/>
    <w:rsid w:val="000D7ABE"/>
    <w:rsid w:val="000E1079"/>
    <w:rsid w:val="000E4CAD"/>
    <w:rsid w:val="000E5492"/>
    <w:rsid w:val="000F02A7"/>
    <w:rsid w:val="00103ACC"/>
    <w:rsid w:val="0010430D"/>
    <w:rsid w:val="00105B0E"/>
    <w:rsid w:val="00111B0E"/>
    <w:rsid w:val="00120351"/>
    <w:rsid w:val="001216E8"/>
    <w:rsid w:val="001219E4"/>
    <w:rsid w:val="001240B1"/>
    <w:rsid w:val="00125640"/>
    <w:rsid w:val="00125D43"/>
    <w:rsid w:val="0013403F"/>
    <w:rsid w:val="00137C61"/>
    <w:rsid w:val="00137C74"/>
    <w:rsid w:val="00141DA5"/>
    <w:rsid w:val="0014490F"/>
    <w:rsid w:val="00145499"/>
    <w:rsid w:val="00145CD8"/>
    <w:rsid w:val="00150C0D"/>
    <w:rsid w:val="00150F89"/>
    <w:rsid w:val="001531B6"/>
    <w:rsid w:val="00154ACA"/>
    <w:rsid w:val="001604EA"/>
    <w:rsid w:val="00162C38"/>
    <w:rsid w:val="00166B5C"/>
    <w:rsid w:val="00166FC2"/>
    <w:rsid w:val="001673D6"/>
    <w:rsid w:val="00173AFC"/>
    <w:rsid w:val="00177A8E"/>
    <w:rsid w:val="00180268"/>
    <w:rsid w:val="00180626"/>
    <w:rsid w:val="0018079F"/>
    <w:rsid w:val="00180D5F"/>
    <w:rsid w:val="00183B7C"/>
    <w:rsid w:val="00191759"/>
    <w:rsid w:val="00195882"/>
    <w:rsid w:val="001976E5"/>
    <w:rsid w:val="001A2FBC"/>
    <w:rsid w:val="001A3AA2"/>
    <w:rsid w:val="001B30EF"/>
    <w:rsid w:val="001B3AA2"/>
    <w:rsid w:val="001C2723"/>
    <w:rsid w:val="001C551C"/>
    <w:rsid w:val="001C5BFF"/>
    <w:rsid w:val="001C61B6"/>
    <w:rsid w:val="001C6F1C"/>
    <w:rsid w:val="001D16A9"/>
    <w:rsid w:val="001D6C6A"/>
    <w:rsid w:val="001E1F5A"/>
    <w:rsid w:val="001E35DE"/>
    <w:rsid w:val="001E7C33"/>
    <w:rsid w:val="001E7E78"/>
    <w:rsid w:val="001F1E42"/>
    <w:rsid w:val="001F3968"/>
    <w:rsid w:val="001F4AA6"/>
    <w:rsid w:val="00201DB5"/>
    <w:rsid w:val="0020434A"/>
    <w:rsid w:val="00217435"/>
    <w:rsid w:val="0022431D"/>
    <w:rsid w:val="002247D4"/>
    <w:rsid w:val="00227403"/>
    <w:rsid w:val="0023578D"/>
    <w:rsid w:val="00244EB5"/>
    <w:rsid w:val="00245011"/>
    <w:rsid w:val="0025023E"/>
    <w:rsid w:val="00263334"/>
    <w:rsid w:val="00263D36"/>
    <w:rsid w:val="002675FA"/>
    <w:rsid w:val="0027307B"/>
    <w:rsid w:val="00273900"/>
    <w:rsid w:val="002739BF"/>
    <w:rsid w:val="00280DBE"/>
    <w:rsid w:val="00281BC6"/>
    <w:rsid w:val="00282A42"/>
    <w:rsid w:val="002906DE"/>
    <w:rsid w:val="0029236A"/>
    <w:rsid w:val="002959B0"/>
    <w:rsid w:val="00295BED"/>
    <w:rsid w:val="00297BDA"/>
    <w:rsid w:val="00297F3A"/>
    <w:rsid w:val="002A02DA"/>
    <w:rsid w:val="002A092E"/>
    <w:rsid w:val="002A2B34"/>
    <w:rsid w:val="002A4B01"/>
    <w:rsid w:val="002A5831"/>
    <w:rsid w:val="002A6C1B"/>
    <w:rsid w:val="002B50F5"/>
    <w:rsid w:val="002B68E8"/>
    <w:rsid w:val="002C0743"/>
    <w:rsid w:val="002C243A"/>
    <w:rsid w:val="002C4F97"/>
    <w:rsid w:val="002D5641"/>
    <w:rsid w:val="002E1C03"/>
    <w:rsid w:val="002E4D60"/>
    <w:rsid w:val="002E5DF3"/>
    <w:rsid w:val="002E5DFE"/>
    <w:rsid w:val="002F7D11"/>
    <w:rsid w:val="003048B5"/>
    <w:rsid w:val="00307DF5"/>
    <w:rsid w:val="0031130B"/>
    <w:rsid w:val="003145D8"/>
    <w:rsid w:val="00315EFA"/>
    <w:rsid w:val="00316963"/>
    <w:rsid w:val="0032067A"/>
    <w:rsid w:val="003217B8"/>
    <w:rsid w:val="00325351"/>
    <w:rsid w:val="0033048B"/>
    <w:rsid w:val="00331405"/>
    <w:rsid w:val="00333D11"/>
    <w:rsid w:val="0033691A"/>
    <w:rsid w:val="003371CD"/>
    <w:rsid w:val="003376AD"/>
    <w:rsid w:val="003441C1"/>
    <w:rsid w:val="00352367"/>
    <w:rsid w:val="003571AB"/>
    <w:rsid w:val="003603C6"/>
    <w:rsid w:val="003625B5"/>
    <w:rsid w:val="00371230"/>
    <w:rsid w:val="00375516"/>
    <w:rsid w:val="0037595E"/>
    <w:rsid w:val="00381055"/>
    <w:rsid w:val="00384256"/>
    <w:rsid w:val="0038457E"/>
    <w:rsid w:val="003874CE"/>
    <w:rsid w:val="0038796A"/>
    <w:rsid w:val="003914D2"/>
    <w:rsid w:val="003A4E43"/>
    <w:rsid w:val="003B1919"/>
    <w:rsid w:val="003B5C26"/>
    <w:rsid w:val="003B6A0B"/>
    <w:rsid w:val="003B7B17"/>
    <w:rsid w:val="003C1848"/>
    <w:rsid w:val="003C2005"/>
    <w:rsid w:val="003D0E2B"/>
    <w:rsid w:val="003D127F"/>
    <w:rsid w:val="003D26AB"/>
    <w:rsid w:val="003D4521"/>
    <w:rsid w:val="003E37C8"/>
    <w:rsid w:val="003E3CD2"/>
    <w:rsid w:val="003E5B53"/>
    <w:rsid w:val="003E6649"/>
    <w:rsid w:val="003E7EF8"/>
    <w:rsid w:val="003F2DDF"/>
    <w:rsid w:val="003F5CF4"/>
    <w:rsid w:val="003F7A66"/>
    <w:rsid w:val="00400F9C"/>
    <w:rsid w:val="00401A40"/>
    <w:rsid w:val="00403A28"/>
    <w:rsid w:val="0040619A"/>
    <w:rsid w:val="0040688F"/>
    <w:rsid w:val="0041083C"/>
    <w:rsid w:val="00411132"/>
    <w:rsid w:val="0041220C"/>
    <w:rsid w:val="00416208"/>
    <w:rsid w:val="00422172"/>
    <w:rsid w:val="00423AEA"/>
    <w:rsid w:val="00423B3A"/>
    <w:rsid w:val="00430BDA"/>
    <w:rsid w:val="00437306"/>
    <w:rsid w:val="004429E6"/>
    <w:rsid w:val="004503C5"/>
    <w:rsid w:val="00450FA3"/>
    <w:rsid w:val="0045206C"/>
    <w:rsid w:val="004601D0"/>
    <w:rsid w:val="0046449D"/>
    <w:rsid w:val="00465985"/>
    <w:rsid w:val="00466F8A"/>
    <w:rsid w:val="004756DA"/>
    <w:rsid w:val="00480108"/>
    <w:rsid w:val="004842A7"/>
    <w:rsid w:val="00486441"/>
    <w:rsid w:val="004908DD"/>
    <w:rsid w:val="0049248B"/>
    <w:rsid w:val="004924D3"/>
    <w:rsid w:val="00492818"/>
    <w:rsid w:val="00494744"/>
    <w:rsid w:val="004953EF"/>
    <w:rsid w:val="00496FA8"/>
    <w:rsid w:val="004A1DEC"/>
    <w:rsid w:val="004A3061"/>
    <w:rsid w:val="004B1019"/>
    <w:rsid w:val="004C2C98"/>
    <w:rsid w:val="004C3DEF"/>
    <w:rsid w:val="004D66D1"/>
    <w:rsid w:val="004E19F3"/>
    <w:rsid w:val="004E2B85"/>
    <w:rsid w:val="004E37AB"/>
    <w:rsid w:val="004E7425"/>
    <w:rsid w:val="004F02B3"/>
    <w:rsid w:val="004F48A2"/>
    <w:rsid w:val="00500450"/>
    <w:rsid w:val="005063F3"/>
    <w:rsid w:val="00506CD3"/>
    <w:rsid w:val="00510C35"/>
    <w:rsid w:val="005114AB"/>
    <w:rsid w:val="00512E44"/>
    <w:rsid w:val="0051341C"/>
    <w:rsid w:val="00530753"/>
    <w:rsid w:val="00531121"/>
    <w:rsid w:val="00533B93"/>
    <w:rsid w:val="005345F4"/>
    <w:rsid w:val="005352A9"/>
    <w:rsid w:val="00535664"/>
    <w:rsid w:val="00535F96"/>
    <w:rsid w:val="005426EE"/>
    <w:rsid w:val="00547695"/>
    <w:rsid w:val="0055025A"/>
    <w:rsid w:val="005519A6"/>
    <w:rsid w:val="00560AF0"/>
    <w:rsid w:val="00563AF0"/>
    <w:rsid w:val="00566358"/>
    <w:rsid w:val="00574A06"/>
    <w:rsid w:val="00582857"/>
    <w:rsid w:val="005879FE"/>
    <w:rsid w:val="0059136A"/>
    <w:rsid w:val="005914D8"/>
    <w:rsid w:val="00592679"/>
    <w:rsid w:val="00593861"/>
    <w:rsid w:val="005A26D6"/>
    <w:rsid w:val="005A2E2D"/>
    <w:rsid w:val="005A47EB"/>
    <w:rsid w:val="005A5F5C"/>
    <w:rsid w:val="005A7059"/>
    <w:rsid w:val="005A7836"/>
    <w:rsid w:val="005A7DD1"/>
    <w:rsid w:val="005B1C4C"/>
    <w:rsid w:val="005B4FD6"/>
    <w:rsid w:val="005B5F1F"/>
    <w:rsid w:val="005C340C"/>
    <w:rsid w:val="005C50FD"/>
    <w:rsid w:val="005C52D2"/>
    <w:rsid w:val="005C5DCA"/>
    <w:rsid w:val="005C7921"/>
    <w:rsid w:val="005D13E0"/>
    <w:rsid w:val="005D19EA"/>
    <w:rsid w:val="005D2B1B"/>
    <w:rsid w:val="005D3D86"/>
    <w:rsid w:val="005E2747"/>
    <w:rsid w:val="005E3889"/>
    <w:rsid w:val="005E41BA"/>
    <w:rsid w:val="005F1D98"/>
    <w:rsid w:val="005F42A0"/>
    <w:rsid w:val="005F47C4"/>
    <w:rsid w:val="005F6F68"/>
    <w:rsid w:val="0060020F"/>
    <w:rsid w:val="00601481"/>
    <w:rsid w:val="00601ED0"/>
    <w:rsid w:val="006075DB"/>
    <w:rsid w:val="00613BB2"/>
    <w:rsid w:val="00616133"/>
    <w:rsid w:val="006216AE"/>
    <w:rsid w:val="0062197E"/>
    <w:rsid w:val="00623CD9"/>
    <w:rsid w:val="0062677D"/>
    <w:rsid w:val="00627AED"/>
    <w:rsid w:val="0063300D"/>
    <w:rsid w:val="006337DC"/>
    <w:rsid w:val="006356E5"/>
    <w:rsid w:val="00641C85"/>
    <w:rsid w:val="00642137"/>
    <w:rsid w:val="0064440D"/>
    <w:rsid w:val="00663316"/>
    <w:rsid w:val="006714E5"/>
    <w:rsid w:val="0067423A"/>
    <w:rsid w:val="00674566"/>
    <w:rsid w:val="006778A2"/>
    <w:rsid w:val="00680F45"/>
    <w:rsid w:val="006816BD"/>
    <w:rsid w:val="006837FB"/>
    <w:rsid w:val="006913C4"/>
    <w:rsid w:val="00695AE2"/>
    <w:rsid w:val="00695F29"/>
    <w:rsid w:val="006A0496"/>
    <w:rsid w:val="006A2721"/>
    <w:rsid w:val="006A597A"/>
    <w:rsid w:val="006A5D93"/>
    <w:rsid w:val="006A7724"/>
    <w:rsid w:val="006B3B5D"/>
    <w:rsid w:val="006B56E5"/>
    <w:rsid w:val="006B5C04"/>
    <w:rsid w:val="006C44FA"/>
    <w:rsid w:val="006D3968"/>
    <w:rsid w:val="006D7214"/>
    <w:rsid w:val="006D7971"/>
    <w:rsid w:val="006E7DFE"/>
    <w:rsid w:val="006F17A2"/>
    <w:rsid w:val="006F5E44"/>
    <w:rsid w:val="006F72E1"/>
    <w:rsid w:val="006F7979"/>
    <w:rsid w:val="00702719"/>
    <w:rsid w:val="00706E7C"/>
    <w:rsid w:val="0071208E"/>
    <w:rsid w:val="00712AFB"/>
    <w:rsid w:val="007139E6"/>
    <w:rsid w:val="00722348"/>
    <w:rsid w:val="00722BA7"/>
    <w:rsid w:val="007242EE"/>
    <w:rsid w:val="007245F7"/>
    <w:rsid w:val="0072530F"/>
    <w:rsid w:val="0072758E"/>
    <w:rsid w:val="00727F82"/>
    <w:rsid w:val="0073369C"/>
    <w:rsid w:val="00734635"/>
    <w:rsid w:val="00740653"/>
    <w:rsid w:val="007408D2"/>
    <w:rsid w:val="00743B4F"/>
    <w:rsid w:val="00744F95"/>
    <w:rsid w:val="00750964"/>
    <w:rsid w:val="007579F2"/>
    <w:rsid w:val="0076015E"/>
    <w:rsid w:val="00761CCC"/>
    <w:rsid w:val="0076415C"/>
    <w:rsid w:val="00764912"/>
    <w:rsid w:val="00765CC7"/>
    <w:rsid w:val="007662E6"/>
    <w:rsid w:val="00775F99"/>
    <w:rsid w:val="00776DBD"/>
    <w:rsid w:val="00777433"/>
    <w:rsid w:val="00777A6C"/>
    <w:rsid w:val="00781887"/>
    <w:rsid w:val="00782CE4"/>
    <w:rsid w:val="00786DD8"/>
    <w:rsid w:val="007930D9"/>
    <w:rsid w:val="00793BC1"/>
    <w:rsid w:val="00795AA0"/>
    <w:rsid w:val="00797F66"/>
    <w:rsid w:val="007A17EA"/>
    <w:rsid w:val="007A32F9"/>
    <w:rsid w:val="007A4B28"/>
    <w:rsid w:val="007B298D"/>
    <w:rsid w:val="007B4F60"/>
    <w:rsid w:val="007B5FDD"/>
    <w:rsid w:val="007C1147"/>
    <w:rsid w:val="007C1BD5"/>
    <w:rsid w:val="007D0D56"/>
    <w:rsid w:val="007D13B2"/>
    <w:rsid w:val="007D19C4"/>
    <w:rsid w:val="007D1C3A"/>
    <w:rsid w:val="007D3523"/>
    <w:rsid w:val="007D614F"/>
    <w:rsid w:val="007E0ED8"/>
    <w:rsid w:val="007E6573"/>
    <w:rsid w:val="007F0866"/>
    <w:rsid w:val="007F216E"/>
    <w:rsid w:val="007F3D04"/>
    <w:rsid w:val="007F7DCF"/>
    <w:rsid w:val="00801C57"/>
    <w:rsid w:val="00825A8C"/>
    <w:rsid w:val="00826AA4"/>
    <w:rsid w:val="008316A7"/>
    <w:rsid w:val="00836A00"/>
    <w:rsid w:val="00844063"/>
    <w:rsid w:val="0084633D"/>
    <w:rsid w:val="00846663"/>
    <w:rsid w:val="008470BF"/>
    <w:rsid w:val="0085027E"/>
    <w:rsid w:val="00855741"/>
    <w:rsid w:val="008559D7"/>
    <w:rsid w:val="00862EBA"/>
    <w:rsid w:val="00863E04"/>
    <w:rsid w:val="00864F6C"/>
    <w:rsid w:val="008709B5"/>
    <w:rsid w:val="0087360F"/>
    <w:rsid w:val="0087537C"/>
    <w:rsid w:val="00875B50"/>
    <w:rsid w:val="00875E6A"/>
    <w:rsid w:val="00876D9E"/>
    <w:rsid w:val="00877473"/>
    <w:rsid w:val="0088074E"/>
    <w:rsid w:val="00882FA2"/>
    <w:rsid w:val="0088331E"/>
    <w:rsid w:val="00883CDC"/>
    <w:rsid w:val="00891EAB"/>
    <w:rsid w:val="00893606"/>
    <w:rsid w:val="0089549A"/>
    <w:rsid w:val="008A2925"/>
    <w:rsid w:val="008A4680"/>
    <w:rsid w:val="008A57E9"/>
    <w:rsid w:val="008B147F"/>
    <w:rsid w:val="008B2B91"/>
    <w:rsid w:val="008B315C"/>
    <w:rsid w:val="008B39E4"/>
    <w:rsid w:val="008B5825"/>
    <w:rsid w:val="008B7633"/>
    <w:rsid w:val="008C06CE"/>
    <w:rsid w:val="008C2A81"/>
    <w:rsid w:val="008C4092"/>
    <w:rsid w:val="008C4338"/>
    <w:rsid w:val="008D2F56"/>
    <w:rsid w:val="008D4F5F"/>
    <w:rsid w:val="008D63B1"/>
    <w:rsid w:val="008E28FF"/>
    <w:rsid w:val="008F069F"/>
    <w:rsid w:val="008F1734"/>
    <w:rsid w:val="008F24F1"/>
    <w:rsid w:val="008F5C76"/>
    <w:rsid w:val="009015E4"/>
    <w:rsid w:val="009046AF"/>
    <w:rsid w:val="009176FF"/>
    <w:rsid w:val="00926B15"/>
    <w:rsid w:val="00927C4C"/>
    <w:rsid w:val="00933018"/>
    <w:rsid w:val="009436C7"/>
    <w:rsid w:val="00943AEC"/>
    <w:rsid w:val="00945D74"/>
    <w:rsid w:val="00950039"/>
    <w:rsid w:val="0095127A"/>
    <w:rsid w:val="00955C58"/>
    <w:rsid w:val="0096165C"/>
    <w:rsid w:val="009643A7"/>
    <w:rsid w:val="00973223"/>
    <w:rsid w:val="0097477E"/>
    <w:rsid w:val="00982C4A"/>
    <w:rsid w:val="00985F35"/>
    <w:rsid w:val="009939D2"/>
    <w:rsid w:val="009A65B7"/>
    <w:rsid w:val="009B0178"/>
    <w:rsid w:val="009B2C96"/>
    <w:rsid w:val="009B5A6C"/>
    <w:rsid w:val="009C14AB"/>
    <w:rsid w:val="009C3B3B"/>
    <w:rsid w:val="009C75CE"/>
    <w:rsid w:val="009D1D5E"/>
    <w:rsid w:val="009D300B"/>
    <w:rsid w:val="009D57D5"/>
    <w:rsid w:val="009D6F7A"/>
    <w:rsid w:val="009E3E0D"/>
    <w:rsid w:val="009F59BB"/>
    <w:rsid w:val="00A00107"/>
    <w:rsid w:val="00A02332"/>
    <w:rsid w:val="00A05687"/>
    <w:rsid w:val="00A07E80"/>
    <w:rsid w:val="00A11690"/>
    <w:rsid w:val="00A12114"/>
    <w:rsid w:val="00A1270C"/>
    <w:rsid w:val="00A23690"/>
    <w:rsid w:val="00A25ECC"/>
    <w:rsid w:val="00A34988"/>
    <w:rsid w:val="00A34F59"/>
    <w:rsid w:val="00A35E10"/>
    <w:rsid w:val="00A4505F"/>
    <w:rsid w:val="00A4797E"/>
    <w:rsid w:val="00A50BC9"/>
    <w:rsid w:val="00A5141C"/>
    <w:rsid w:val="00A55E28"/>
    <w:rsid w:val="00A56C9A"/>
    <w:rsid w:val="00A57A95"/>
    <w:rsid w:val="00A6010B"/>
    <w:rsid w:val="00A64903"/>
    <w:rsid w:val="00A66584"/>
    <w:rsid w:val="00A7025E"/>
    <w:rsid w:val="00A70D06"/>
    <w:rsid w:val="00A71E64"/>
    <w:rsid w:val="00A76383"/>
    <w:rsid w:val="00A801D0"/>
    <w:rsid w:val="00A837A7"/>
    <w:rsid w:val="00A83813"/>
    <w:rsid w:val="00A907EE"/>
    <w:rsid w:val="00AA3FB6"/>
    <w:rsid w:val="00AB4A05"/>
    <w:rsid w:val="00AD03D4"/>
    <w:rsid w:val="00AD2498"/>
    <w:rsid w:val="00AE010F"/>
    <w:rsid w:val="00AE2234"/>
    <w:rsid w:val="00AE2F6D"/>
    <w:rsid w:val="00AE3F0C"/>
    <w:rsid w:val="00AE5275"/>
    <w:rsid w:val="00AF3B9B"/>
    <w:rsid w:val="00AF3EB1"/>
    <w:rsid w:val="00AF51A5"/>
    <w:rsid w:val="00AF6AA4"/>
    <w:rsid w:val="00B02CB0"/>
    <w:rsid w:val="00B0770E"/>
    <w:rsid w:val="00B11D73"/>
    <w:rsid w:val="00B12570"/>
    <w:rsid w:val="00B1548D"/>
    <w:rsid w:val="00B17008"/>
    <w:rsid w:val="00B24ABE"/>
    <w:rsid w:val="00B27847"/>
    <w:rsid w:val="00B35B57"/>
    <w:rsid w:val="00B361C2"/>
    <w:rsid w:val="00B377B9"/>
    <w:rsid w:val="00B37918"/>
    <w:rsid w:val="00B40CF6"/>
    <w:rsid w:val="00B41178"/>
    <w:rsid w:val="00B42045"/>
    <w:rsid w:val="00B44933"/>
    <w:rsid w:val="00B47EF1"/>
    <w:rsid w:val="00B47F81"/>
    <w:rsid w:val="00B50D8D"/>
    <w:rsid w:val="00B530BC"/>
    <w:rsid w:val="00B530E2"/>
    <w:rsid w:val="00B606EB"/>
    <w:rsid w:val="00B617BB"/>
    <w:rsid w:val="00B62BE7"/>
    <w:rsid w:val="00B652EC"/>
    <w:rsid w:val="00B72644"/>
    <w:rsid w:val="00B72A4D"/>
    <w:rsid w:val="00B77B55"/>
    <w:rsid w:val="00B8081A"/>
    <w:rsid w:val="00B8332C"/>
    <w:rsid w:val="00B92D38"/>
    <w:rsid w:val="00B95AB6"/>
    <w:rsid w:val="00BB0909"/>
    <w:rsid w:val="00BB3A23"/>
    <w:rsid w:val="00BB5167"/>
    <w:rsid w:val="00BB59D5"/>
    <w:rsid w:val="00BB5B55"/>
    <w:rsid w:val="00BC27C3"/>
    <w:rsid w:val="00BC34CB"/>
    <w:rsid w:val="00BC7355"/>
    <w:rsid w:val="00BD0089"/>
    <w:rsid w:val="00BD0B6F"/>
    <w:rsid w:val="00BE02E4"/>
    <w:rsid w:val="00BE35E5"/>
    <w:rsid w:val="00BE4C33"/>
    <w:rsid w:val="00BE6F07"/>
    <w:rsid w:val="00BE753D"/>
    <w:rsid w:val="00BF1F90"/>
    <w:rsid w:val="00BF2F20"/>
    <w:rsid w:val="00BF3360"/>
    <w:rsid w:val="00BF5954"/>
    <w:rsid w:val="00BF6450"/>
    <w:rsid w:val="00C0348B"/>
    <w:rsid w:val="00C1327B"/>
    <w:rsid w:val="00C143C2"/>
    <w:rsid w:val="00C15060"/>
    <w:rsid w:val="00C16915"/>
    <w:rsid w:val="00C27F87"/>
    <w:rsid w:val="00C36C12"/>
    <w:rsid w:val="00C429F0"/>
    <w:rsid w:val="00C45F8F"/>
    <w:rsid w:val="00C460FE"/>
    <w:rsid w:val="00C506AF"/>
    <w:rsid w:val="00C55506"/>
    <w:rsid w:val="00C656E8"/>
    <w:rsid w:val="00C65FB9"/>
    <w:rsid w:val="00C66A87"/>
    <w:rsid w:val="00C70EF6"/>
    <w:rsid w:val="00C715D8"/>
    <w:rsid w:val="00C7284F"/>
    <w:rsid w:val="00C74B6E"/>
    <w:rsid w:val="00C8623B"/>
    <w:rsid w:val="00C93040"/>
    <w:rsid w:val="00C934F7"/>
    <w:rsid w:val="00CA411E"/>
    <w:rsid w:val="00CA4D71"/>
    <w:rsid w:val="00CA50D3"/>
    <w:rsid w:val="00CB072B"/>
    <w:rsid w:val="00CB32F8"/>
    <w:rsid w:val="00CC3965"/>
    <w:rsid w:val="00CD0034"/>
    <w:rsid w:val="00CD407B"/>
    <w:rsid w:val="00CD79CE"/>
    <w:rsid w:val="00CD7A9E"/>
    <w:rsid w:val="00CD7DFA"/>
    <w:rsid w:val="00CE13E1"/>
    <w:rsid w:val="00CF6651"/>
    <w:rsid w:val="00CF72CF"/>
    <w:rsid w:val="00D0212D"/>
    <w:rsid w:val="00D03590"/>
    <w:rsid w:val="00D050E6"/>
    <w:rsid w:val="00D05904"/>
    <w:rsid w:val="00D11F7F"/>
    <w:rsid w:val="00D14C81"/>
    <w:rsid w:val="00D16C60"/>
    <w:rsid w:val="00D2698C"/>
    <w:rsid w:val="00D30EBA"/>
    <w:rsid w:val="00D33510"/>
    <w:rsid w:val="00D42348"/>
    <w:rsid w:val="00D42931"/>
    <w:rsid w:val="00D441FB"/>
    <w:rsid w:val="00D51D0D"/>
    <w:rsid w:val="00D52737"/>
    <w:rsid w:val="00D535C3"/>
    <w:rsid w:val="00D54237"/>
    <w:rsid w:val="00D574C9"/>
    <w:rsid w:val="00D57AB3"/>
    <w:rsid w:val="00D57F32"/>
    <w:rsid w:val="00D62756"/>
    <w:rsid w:val="00D649B4"/>
    <w:rsid w:val="00D64D21"/>
    <w:rsid w:val="00D720C7"/>
    <w:rsid w:val="00D80EA0"/>
    <w:rsid w:val="00D8358A"/>
    <w:rsid w:val="00D87E3E"/>
    <w:rsid w:val="00D925CB"/>
    <w:rsid w:val="00D97809"/>
    <w:rsid w:val="00DA20CD"/>
    <w:rsid w:val="00DA63C3"/>
    <w:rsid w:val="00DB53AD"/>
    <w:rsid w:val="00DB66A8"/>
    <w:rsid w:val="00DB6B4D"/>
    <w:rsid w:val="00DB6E4C"/>
    <w:rsid w:val="00DD12BB"/>
    <w:rsid w:val="00DD1801"/>
    <w:rsid w:val="00DE535F"/>
    <w:rsid w:val="00E02379"/>
    <w:rsid w:val="00E16612"/>
    <w:rsid w:val="00E2043B"/>
    <w:rsid w:val="00E20EF9"/>
    <w:rsid w:val="00E2321C"/>
    <w:rsid w:val="00E24242"/>
    <w:rsid w:val="00E249A3"/>
    <w:rsid w:val="00E31529"/>
    <w:rsid w:val="00E31722"/>
    <w:rsid w:val="00E318C7"/>
    <w:rsid w:val="00E322C5"/>
    <w:rsid w:val="00E367C0"/>
    <w:rsid w:val="00E368E8"/>
    <w:rsid w:val="00E4123D"/>
    <w:rsid w:val="00E44027"/>
    <w:rsid w:val="00E506B2"/>
    <w:rsid w:val="00E51072"/>
    <w:rsid w:val="00E51AA5"/>
    <w:rsid w:val="00E51DA8"/>
    <w:rsid w:val="00E54C4A"/>
    <w:rsid w:val="00E56572"/>
    <w:rsid w:val="00E605DD"/>
    <w:rsid w:val="00E60B3E"/>
    <w:rsid w:val="00E60B8C"/>
    <w:rsid w:val="00E628F5"/>
    <w:rsid w:val="00E64D25"/>
    <w:rsid w:val="00E65666"/>
    <w:rsid w:val="00E908A8"/>
    <w:rsid w:val="00E91878"/>
    <w:rsid w:val="00E96D02"/>
    <w:rsid w:val="00EA1A12"/>
    <w:rsid w:val="00EA2854"/>
    <w:rsid w:val="00EB2D15"/>
    <w:rsid w:val="00EB3860"/>
    <w:rsid w:val="00EB401F"/>
    <w:rsid w:val="00EB41CB"/>
    <w:rsid w:val="00EC2069"/>
    <w:rsid w:val="00EC25E4"/>
    <w:rsid w:val="00EC343B"/>
    <w:rsid w:val="00EC4D26"/>
    <w:rsid w:val="00EC64B2"/>
    <w:rsid w:val="00EC6A23"/>
    <w:rsid w:val="00ED4756"/>
    <w:rsid w:val="00ED7464"/>
    <w:rsid w:val="00EE1B42"/>
    <w:rsid w:val="00EE2EA0"/>
    <w:rsid w:val="00EF17C6"/>
    <w:rsid w:val="00EF274D"/>
    <w:rsid w:val="00EF35EB"/>
    <w:rsid w:val="00EF503F"/>
    <w:rsid w:val="00EF728C"/>
    <w:rsid w:val="00EF7FA2"/>
    <w:rsid w:val="00F023BA"/>
    <w:rsid w:val="00F04E2B"/>
    <w:rsid w:val="00F10480"/>
    <w:rsid w:val="00F10801"/>
    <w:rsid w:val="00F10D7B"/>
    <w:rsid w:val="00F17D37"/>
    <w:rsid w:val="00F2114F"/>
    <w:rsid w:val="00F24370"/>
    <w:rsid w:val="00F25CE3"/>
    <w:rsid w:val="00F4097D"/>
    <w:rsid w:val="00F4343C"/>
    <w:rsid w:val="00F45871"/>
    <w:rsid w:val="00F45BDE"/>
    <w:rsid w:val="00F54147"/>
    <w:rsid w:val="00F55651"/>
    <w:rsid w:val="00F6327E"/>
    <w:rsid w:val="00F65862"/>
    <w:rsid w:val="00F70BA0"/>
    <w:rsid w:val="00F72C37"/>
    <w:rsid w:val="00F87AD3"/>
    <w:rsid w:val="00F91396"/>
    <w:rsid w:val="00F921A1"/>
    <w:rsid w:val="00F93A20"/>
    <w:rsid w:val="00FA41D0"/>
    <w:rsid w:val="00FA6BDB"/>
    <w:rsid w:val="00FB4FC8"/>
    <w:rsid w:val="00FD4DF7"/>
    <w:rsid w:val="00FD7577"/>
    <w:rsid w:val="00FD7E6A"/>
    <w:rsid w:val="00FE1CA4"/>
    <w:rsid w:val="00FE4AD6"/>
    <w:rsid w:val="00FF34A8"/>
    <w:rsid w:val="0121E6F4"/>
    <w:rsid w:val="10A55B1B"/>
    <w:rsid w:val="15CAC567"/>
    <w:rsid w:val="7788A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302B4"/>
  <w15:chartTrackingRefBased/>
  <w15:docId w15:val="{1C37A948-0061-4853-ACB0-39E8EE5E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iPriority="9" w:unhideWhenUsed="1"/>
    <w:lsdException w:name="heading 3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34CB"/>
    <w:pPr>
      <w:spacing w:before="120" w:after="120"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basedOn w:val="StylNadpis6Arial14bVechnavelkzarovnnnasted"/>
    <w:next w:val="Normln"/>
    <w:link w:val="Nadpis1Char"/>
    <w:uiPriority w:val="1"/>
    <w:rsid w:val="0010430D"/>
    <w:pPr>
      <w:numPr>
        <w:ilvl w:val="0"/>
      </w:numPr>
      <w:spacing w:before="360" w:after="240" w:line="240" w:lineRule="auto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L2Odst"/>
    <w:link w:val="Nadpis2Char"/>
    <w:uiPriority w:val="9"/>
    <w:unhideWhenUsed/>
    <w:rsid w:val="0084633D"/>
    <w:pPr>
      <w:keepNext/>
      <w:numPr>
        <w:ilvl w:val="1"/>
        <w:numId w:val="2"/>
      </w:numPr>
      <w:ind w:left="567" w:hanging="567"/>
      <w:jc w:val="left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link w:val="Nadpis3Char"/>
    <w:unhideWhenUsed/>
    <w:rsid w:val="00403A28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numPr>
        <w:ilvl w:val="3"/>
        <w:numId w:val="2"/>
      </w:numPr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numPr>
        <w:ilvl w:val="4"/>
        <w:numId w:val="2"/>
      </w:numPr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rsid w:val="00403A28"/>
    <w:pPr>
      <w:numPr>
        <w:ilvl w:val="5"/>
        <w:numId w:val="2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rsid w:val="00403A28"/>
    <w:pPr>
      <w:numPr>
        <w:ilvl w:val="6"/>
        <w:numId w:val="2"/>
      </w:numPr>
      <w:spacing w:before="240" w:after="60"/>
      <w:outlineLvl w:val="6"/>
    </w:pPr>
    <w:rPr>
      <w:rFonts w:ascii="Calibri" w:hAnsi="Calibri" w:cs="Times New Roma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4633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4633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 w:cs="Arial"/>
      <w:sz w:val="22"/>
      <w:u w:val="single"/>
      <w:lang w:eastAsia="cs-CZ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403A28"/>
    <w:rPr>
      <w:rFonts w:ascii="Cambria" w:hAnsi="Cambria"/>
      <w:b/>
      <w:bCs/>
      <w:sz w:val="26"/>
      <w:szCs w:val="26"/>
      <w:lang w:eastAsia="cs-CZ"/>
    </w:rPr>
  </w:style>
  <w:style w:type="character" w:customStyle="1" w:styleId="Nadpis6Char">
    <w:name w:val="Nadpis 6 Char"/>
    <w:link w:val="Nadpis6"/>
    <w:rsid w:val="00403A28"/>
    <w:rPr>
      <w:rFonts w:ascii="Calibri" w:hAnsi="Calibri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403A28"/>
    <w:rPr>
      <w:rFonts w:ascii="Calibri" w:hAnsi="Calibri"/>
      <w:sz w:val="22"/>
      <w:szCs w:val="22"/>
      <w:lang w:eastAsia="cs-CZ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uiPriority w:val="99"/>
    <w:rsid w:val="00403A28"/>
    <w:rPr>
      <w:vertAlign w:val="superscript"/>
    </w:r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uiPriority w:val="99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rsid w:val="00DA63C3"/>
    <w:rPr>
      <w:b/>
      <w:bCs/>
    </w:rPr>
  </w:style>
  <w:style w:type="character" w:customStyle="1" w:styleId="PedmtkomenteChar">
    <w:name w:val="Předmět komentáře Char"/>
    <w:link w:val="Pedmtkomente"/>
    <w:rsid w:val="00DA63C3"/>
    <w:rPr>
      <w:b/>
      <w:bCs/>
    </w:rPr>
  </w:style>
  <w:style w:type="character" w:customStyle="1" w:styleId="Nadpis1Char">
    <w:name w:val="Nadpis 1 Char"/>
    <w:link w:val="Nadpis1"/>
    <w:uiPriority w:val="1"/>
    <w:rsid w:val="00BC34CB"/>
    <w:rPr>
      <w:rFonts w:ascii="Arial" w:hAnsi="Arial" w:cs="Arial"/>
      <w:b/>
      <w:bCs/>
      <w:caps/>
      <w:sz w:val="22"/>
      <w:szCs w:val="22"/>
      <w:lang w:eastAsia="cs-CZ"/>
    </w:rPr>
  </w:style>
  <w:style w:type="character" w:customStyle="1" w:styleId="Nadpis2Char">
    <w:name w:val="Nadpis 2 Char"/>
    <w:link w:val="Nadpis2"/>
    <w:uiPriority w:val="9"/>
    <w:rsid w:val="0084633D"/>
    <w:rPr>
      <w:rFonts w:ascii="Arial" w:hAnsi="Arial" w:cs="Arial"/>
      <w:b/>
      <w:bCs/>
      <w:iCs/>
      <w:sz w:val="22"/>
      <w:szCs w:val="22"/>
      <w:lang w:eastAsia="cs-CZ"/>
    </w:rPr>
  </w:style>
  <w:style w:type="table" w:styleId="Mkatabulky">
    <w:name w:val="Table Grid"/>
    <w:basedOn w:val="Normlntabulka"/>
    <w:uiPriority w:val="3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506B2"/>
    <w:rPr>
      <w:color w:val="800080"/>
      <w:u w:val="single"/>
    </w:rPr>
  </w:style>
  <w:style w:type="paragraph" w:styleId="Revize">
    <w:name w:val="Revision"/>
    <w:hidden/>
    <w:uiPriority w:val="99"/>
    <w:semiHidden/>
    <w:rsid w:val="001C551C"/>
    <w:rPr>
      <w:rFonts w:ascii="Arial" w:hAnsi="Arial" w:cs="Arial"/>
      <w:sz w:val="22"/>
      <w:szCs w:val="22"/>
      <w:lang w:eastAsia="cs-CZ"/>
    </w:rPr>
  </w:style>
  <w:style w:type="paragraph" w:styleId="Bezmezer">
    <w:name w:val="No Spacing"/>
    <w:link w:val="BezmezerChar"/>
    <w:uiPriority w:val="1"/>
    <w:rsid w:val="00FD7E6A"/>
    <w:rPr>
      <w:sz w:val="24"/>
      <w:szCs w:val="24"/>
      <w:lang w:eastAsia="cs-CZ"/>
    </w:rPr>
  </w:style>
  <w:style w:type="character" w:customStyle="1" w:styleId="detail">
    <w:name w:val="detail"/>
    <w:rsid w:val="00263D36"/>
  </w:style>
  <w:style w:type="paragraph" w:styleId="Zkladntextodsazen2">
    <w:name w:val="Body Text Indent 2"/>
    <w:basedOn w:val="Normln"/>
    <w:link w:val="Zkladntextodsazen2Char"/>
    <w:rsid w:val="00263D36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63D36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263D36"/>
    <w:pPr>
      <w:spacing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263D36"/>
    <w:rPr>
      <w:sz w:val="24"/>
      <w:szCs w:val="24"/>
    </w:rPr>
  </w:style>
  <w:style w:type="character" w:customStyle="1" w:styleId="Zkladntext2">
    <w:name w:val="Základní text (2)_"/>
    <w:link w:val="Zkladntext20"/>
    <w:rsid w:val="00166FC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66FC2"/>
    <w:pPr>
      <w:widowControl w:val="0"/>
      <w:shd w:val="clear" w:color="auto" w:fill="FFFFFF"/>
      <w:spacing w:before="180" w:after="1460" w:line="234" w:lineRule="exact"/>
      <w:ind w:hanging="540"/>
      <w:jc w:val="left"/>
    </w:pPr>
    <w:rPr>
      <w:rFonts w:eastAsia="Arial"/>
      <w:sz w:val="21"/>
      <w:szCs w:val="21"/>
    </w:rPr>
  </w:style>
  <w:style w:type="character" w:customStyle="1" w:styleId="Nadpis30">
    <w:name w:val="Nadpis #3_"/>
    <w:basedOn w:val="Standardnpsmoodstavce"/>
    <w:rsid w:val="005B5F1F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0"/>
    <w:rsid w:val="005B5F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40">
    <w:name w:val="Nadpis #4"/>
    <w:basedOn w:val="Standardnpsmoodstavce"/>
    <w:rsid w:val="005B5F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8Char">
    <w:name w:val="Nadpis 8 Char"/>
    <w:basedOn w:val="Standardnpsmoodstavce"/>
    <w:link w:val="Nadpis8"/>
    <w:semiHidden/>
    <w:rsid w:val="008463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463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2Odst">
    <w:name w:val="L2_Odst"/>
    <w:basedOn w:val="Normln"/>
    <w:link w:val="L2OdstChar"/>
    <w:qFormat/>
    <w:rsid w:val="0010430D"/>
    <w:pPr>
      <w:spacing w:line="240" w:lineRule="auto"/>
      <w:ind w:left="567"/>
    </w:pPr>
  </w:style>
  <w:style w:type="character" w:customStyle="1" w:styleId="L2OdstChar">
    <w:name w:val="L2_Odst Char"/>
    <w:basedOn w:val="Standardnpsmoodstavce"/>
    <w:link w:val="L2Odst"/>
    <w:rsid w:val="0010430D"/>
    <w:rPr>
      <w:rFonts w:ascii="Arial" w:hAnsi="Arial" w:cs="Arial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link w:val="Odstavecseseznamem"/>
    <w:uiPriority w:val="34"/>
    <w:qFormat/>
    <w:locked/>
    <w:rsid w:val="0084633D"/>
    <w:rPr>
      <w:rFonts w:ascii="Calibri" w:eastAsia="Calibri" w:hAnsi="Calibri" w:cs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rsid w:val="0084633D"/>
    <w:pPr>
      <w:spacing w:after="120"/>
      <w:ind w:left="1701" w:hanging="567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4633D"/>
    <w:rPr>
      <w:sz w:val="24"/>
      <w:szCs w:val="24"/>
      <w:lang w:eastAsia="cs-CZ"/>
    </w:rPr>
  </w:style>
  <w:style w:type="character" w:customStyle="1" w:styleId="Styl1Uroven4Char">
    <w:name w:val="Styl1 Uroven 4 Char"/>
    <w:link w:val="Styl1Uroven4"/>
    <w:rsid w:val="0084633D"/>
    <w:rPr>
      <w:rFonts w:ascii="Arial" w:eastAsia="Calibri" w:hAnsi="Arial"/>
      <w:sz w:val="22"/>
      <w:szCs w:val="22"/>
      <w:lang w:eastAsia="en-US"/>
    </w:rPr>
  </w:style>
  <w:style w:type="character" w:customStyle="1" w:styleId="normaltextrun">
    <w:name w:val="normaltextrun"/>
    <w:rsid w:val="0084633D"/>
  </w:style>
  <w:style w:type="paragraph" w:customStyle="1" w:styleId="L1Odst">
    <w:name w:val="L1_Odst"/>
    <w:basedOn w:val="Normln"/>
    <w:link w:val="L1OdstChar"/>
    <w:qFormat/>
    <w:rsid w:val="0010430D"/>
    <w:pPr>
      <w:spacing w:line="240" w:lineRule="auto"/>
    </w:pPr>
  </w:style>
  <w:style w:type="character" w:customStyle="1" w:styleId="L1OdstChar">
    <w:name w:val="L1_Odst Char"/>
    <w:basedOn w:val="Standardnpsmoodstavce"/>
    <w:link w:val="L1Odst"/>
    <w:rsid w:val="0010430D"/>
    <w:rPr>
      <w:rFonts w:ascii="Arial" w:hAnsi="Arial" w:cs="Arial"/>
      <w:sz w:val="22"/>
      <w:szCs w:val="22"/>
      <w:lang w:eastAsia="cs-CZ"/>
    </w:rPr>
  </w:style>
  <w:style w:type="paragraph" w:customStyle="1" w:styleId="L2Szm">
    <w:name w:val="L2_Szm"/>
    <w:basedOn w:val="L2Odst"/>
    <w:link w:val="L2SzmChar"/>
    <w:qFormat/>
    <w:rsid w:val="0010430D"/>
    <w:pPr>
      <w:numPr>
        <w:numId w:val="3"/>
      </w:numPr>
    </w:pPr>
  </w:style>
  <w:style w:type="character" w:customStyle="1" w:styleId="L2SzmChar">
    <w:name w:val="L2_Szm Char"/>
    <w:basedOn w:val="L2OdstChar"/>
    <w:link w:val="L2Szm"/>
    <w:rsid w:val="0010430D"/>
    <w:rPr>
      <w:rFonts w:ascii="Arial" w:hAnsi="Arial" w:cs="Arial"/>
      <w:sz w:val="22"/>
      <w:szCs w:val="22"/>
      <w:lang w:eastAsia="cs-CZ"/>
    </w:rPr>
  </w:style>
  <w:style w:type="paragraph" w:customStyle="1" w:styleId="L1Szm">
    <w:name w:val="L1_Szm"/>
    <w:basedOn w:val="Odstavecseseznamem"/>
    <w:link w:val="L1SzmChar"/>
    <w:qFormat/>
    <w:rsid w:val="009D300B"/>
    <w:pPr>
      <w:numPr>
        <w:numId w:val="5"/>
      </w:numPr>
      <w:spacing w:after="120"/>
      <w:ind w:left="426" w:hanging="426"/>
    </w:pPr>
    <w:rPr>
      <w:rFonts w:ascii="Arial" w:hAnsi="Arial"/>
    </w:rPr>
  </w:style>
  <w:style w:type="character" w:customStyle="1" w:styleId="L1SzmChar">
    <w:name w:val="L1_Szm Char"/>
    <w:basedOn w:val="L2SzmChar"/>
    <w:link w:val="L1Szm"/>
    <w:rsid w:val="009D300B"/>
    <w:rPr>
      <w:rFonts w:ascii="Arial" w:eastAsia="Calibri" w:hAnsi="Arial" w:cs="Arial"/>
      <w:sz w:val="22"/>
      <w:szCs w:val="22"/>
      <w:lang w:eastAsia="en-US"/>
    </w:rPr>
  </w:style>
  <w:style w:type="paragraph" w:customStyle="1" w:styleId="L1Ndp">
    <w:name w:val="L1_Ndp"/>
    <w:basedOn w:val="Odstavecseseznamem"/>
    <w:link w:val="L1NdpChar"/>
    <w:qFormat/>
    <w:rsid w:val="000E5492"/>
    <w:pPr>
      <w:numPr>
        <w:numId w:val="6"/>
      </w:numPr>
      <w:spacing w:before="360" w:after="120"/>
      <w:ind w:left="426" w:hanging="426"/>
      <w:jc w:val="center"/>
    </w:pPr>
    <w:rPr>
      <w:rFonts w:ascii="Arial" w:hAnsi="Arial"/>
      <w:b/>
      <w:bCs/>
    </w:rPr>
  </w:style>
  <w:style w:type="character" w:customStyle="1" w:styleId="L1NdpChar">
    <w:name w:val="L1_Ndp Char"/>
    <w:basedOn w:val="OdstavecseseznamemChar"/>
    <w:link w:val="L1Ndp"/>
    <w:rsid w:val="000E5492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L2Ndp">
    <w:name w:val="L2_Ndp"/>
    <w:basedOn w:val="L1Ndp"/>
    <w:next w:val="L2Odst"/>
    <w:link w:val="L2NdpChar"/>
    <w:qFormat/>
    <w:rsid w:val="00486441"/>
    <w:pPr>
      <w:numPr>
        <w:ilvl w:val="1"/>
      </w:numPr>
      <w:spacing w:before="120"/>
      <w:ind w:left="567" w:hanging="567"/>
      <w:jc w:val="both"/>
    </w:pPr>
  </w:style>
  <w:style w:type="character" w:customStyle="1" w:styleId="L2NdpChar">
    <w:name w:val="L2_Ndp Char"/>
    <w:basedOn w:val="L1NdpChar"/>
    <w:link w:val="L2Ndp"/>
    <w:rsid w:val="00486441"/>
    <w:rPr>
      <w:rFonts w:ascii="Arial" w:eastAsia="Calibri" w:hAnsi="Arial" w:cs="Arial"/>
      <w:b/>
      <w:bCs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7E6573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F10801"/>
    <w:rPr>
      <w:color w:val="605E5C"/>
      <w:shd w:val="clear" w:color="auto" w:fill="E1DFDD"/>
    </w:rPr>
  </w:style>
  <w:style w:type="paragraph" w:customStyle="1" w:styleId="L3Ndp">
    <w:name w:val="L3_Ndp"/>
    <w:basedOn w:val="L2Ndp"/>
    <w:next w:val="L3Odst"/>
    <w:link w:val="L3NdpChar"/>
    <w:qFormat/>
    <w:rsid w:val="0063300D"/>
    <w:pPr>
      <w:numPr>
        <w:ilvl w:val="2"/>
      </w:numPr>
    </w:pPr>
  </w:style>
  <w:style w:type="character" w:customStyle="1" w:styleId="L3NdpChar">
    <w:name w:val="L3_Ndp Char"/>
    <w:basedOn w:val="L2NdpChar"/>
    <w:link w:val="L3Ndp"/>
    <w:rsid w:val="0063300D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L3Odst">
    <w:name w:val="L3_Odst"/>
    <w:basedOn w:val="L3Ndp"/>
    <w:link w:val="L3OdstChar"/>
    <w:qFormat/>
    <w:rsid w:val="00352367"/>
    <w:pPr>
      <w:numPr>
        <w:ilvl w:val="0"/>
        <w:numId w:val="0"/>
      </w:numPr>
      <w:spacing w:line="240" w:lineRule="auto"/>
      <w:ind w:left="1418"/>
      <w:contextualSpacing w:val="0"/>
    </w:pPr>
    <w:rPr>
      <w:b w:val="0"/>
      <w:bCs w:val="0"/>
    </w:rPr>
  </w:style>
  <w:style w:type="character" w:customStyle="1" w:styleId="L3OdstChar">
    <w:name w:val="L3_Odst Char"/>
    <w:basedOn w:val="L3NdpChar"/>
    <w:link w:val="L3Odst"/>
    <w:rsid w:val="00352367"/>
    <w:rPr>
      <w:rFonts w:ascii="Arial" w:eastAsia="Calibri" w:hAnsi="Arial" w:cs="Arial"/>
      <w:b w:val="0"/>
      <w:bCs w:val="0"/>
      <w:sz w:val="22"/>
      <w:szCs w:val="22"/>
      <w:lang w:eastAsia="en-US"/>
    </w:rPr>
  </w:style>
  <w:style w:type="paragraph" w:customStyle="1" w:styleId="L3Szm">
    <w:name w:val="L3_Szm"/>
    <w:basedOn w:val="L2Szm"/>
    <w:link w:val="L3SzmChar"/>
    <w:qFormat/>
    <w:rsid w:val="001240B1"/>
    <w:pPr>
      <w:numPr>
        <w:ilvl w:val="1"/>
        <w:numId w:val="13"/>
      </w:numPr>
    </w:pPr>
  </w:style>
  <w:style w:type="character" w:customStyle="1" w:styleId="L3SzmChar">
    <w:name w:val="L3_Szm Char"/>
    <w:basedOn w:val="L2SzmChar"/>
    <w:link w:val="L3Szm"/>
    <w:rsid w:val="001240B1"/>
    <w:rPr>
      <w:rFonts w:ascii="Arial" w:hAnsi="Arial" w:cs="Arial"/>
      <w:sz w:val="22"/>
      <w:szCs w:val="22"/>
      <w:lang w:eastAsia="cs-CZ"/>
    </w:rPr>
  </w:style>
  <w:style w:type="character" w:styleId="Zmnka">
    <w:name w:val="Mention"/>
    <w:basedOn w:val="Standardnpsmoodstavce"/>
    <w:uiPriority w:val="99"/>
    <w:unhideWhenUsed/>
    <w:rsid w:val="00AE01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tzian.robert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1" ma:contentTypeDescription="Vytvoří nový dokument" ma:contentTypeScope="" ma:versionID="17dc3fde0a77243cbef25712261547b1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16c40ded0f63bb3b15aea0b7c744c199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in_x00e1_ln_x00ed_verze" ma:index="18" nillable="true" ma:displayName="Finální verze" ma:default="0" ma:format="Dropdown" ma:internalName="Fin_x00e1_ln_x00ed_verz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  <Fin_x00e1_ln_x00ed_verze xmlns="debbf073-4b81-4335-9b86-86af316c4cb5">true</Fin_x00e1_ln_x00ed_verze>
  </documentManagement>
</p:properties>
</file>

<file path=customXml/itemProps1.xml><?xml version="1.0" encoding="utf-8"?>
<ds:datastoreItem xmlns:ds="http://schemas.openxmlformats.org/officeDocument/2006/customXml" ds:itemID="{546FFC0C-7008-4FD6-964D-C62C841C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5BE66-9DCC-4D6D-86AC-785408454B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7EB0B2-6BE6-4DE4-BC6F-592D3BD1B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33485-5A31-432B-B18E-0A9C66C1D5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3DB9F-AB7B-4846-905F-3DA900DD6812}">
  <ds:schemaRefs>
    <ds:schemaRef ds:uri="http://www.w3.org/XML/1998/namespace"/>
    <ds:schemaRef ds:uri="http://purl.org/dc/dcmitype/"/>
    <ds:schemaRef ds:uri="http://purl.org/dc/terms/"/>
    <ds:schemaRef ds:uri="2d986889-3a89-4788-ae3c-81c7cec1f1e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ebbf073-4b81-4335-9b86-86af316c4cb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3595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cp:lastModifiedBy>Halla Slavomír</cp:lastModifiedBy>
  <cp:revision>41</cp:revision>
  <cp:lastPrinted>2026-03-12T14:12:00Z</cp:lastPrinted>
  <dcterms:created xsi:type="dcterms:W3CDTF">2026-03-10T10:42:00Z</dcterms:created>
  <dcterms:modified xsi:type="dcterms:W3CDTF">2026-03-12T14:12:00Z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2DWAXVAW3MHF-1663022314-8</vt:lpwstr>
  </property>
  <property fmtid="{D5CDD505-2E9C-101B-9397-08002B2CF9AE}" pid="3" name="_dlc_DocIdItemGuid">
    <vt:lpwstr>e3739671-a3d6-419e-807e-de37f5ba7515</vt:lpwstr>
  </property>
  <property fmtid="{D5CDD505-2E9C-101B-9397-08002B2CF9AE}" pid="4" name="_dlc_DocIdUrl">
    <vt:lpwstr>https://vis.fnbrno.cz/c012/WebVZVZ/_layouts/15/DocIdRedir.aspx?ID=2DWAXVAW3MHF-1663022314-8, 2DWAXVAW3MHF-1663022314-8</vt:lpwstr>
  </property>
  <property fmtid="{D5CDD505-2E9C-101B-9397-08002B2CF9AE}" pid="5" name="display_urn:schemas-microsoft-com:office:office#SharedWithUsers">
    <vt:lpwstr>Havelková Veronika</vt:lpwstr>
  </property>
  <property fmtid="{D5CDD505-2E9C-101B-9397-08002B2CF9AE}" pid="6" name="SharedWithUsers">
    <vt:lpwstr>31;#Havelková Veronika</vt:lpwstr>
  </property>
  <property fmtid="{D5CDD505-2E9C-101B-9397-08002B2CF9AE}" pid="7" name="ContentTypeId">
    <vt:lpwstr>0x010100A894FFCC806CD94E8F2D79A13829441B</vt:lpwstr>
  </property>
  <property fmtid="{D5CDD505-2E9C-101B-9397-08002B2CF9AE}" pid="8" name="MediaServiceImageTags">
    <vt:lpwstr/>
  </property>
</Properties>
</file>