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2473428A" w:rsidR="00D516A3" w:rsidRPr="002B77A6" w:rsidRDefault="00D516A3" w:rsidP="00D516A3">
      <w:r>
        <w:t xml:space="preserve">zastoupena: </w:t>
      </w:r>
      <w:r w:rsidR="178EA0F5">
        <w:t>Ing. Vlastimilem Vajdákem</w:t>
      </w:r>
      <w:r>
        <w:t>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2718E948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3279B0">
        <w:rPr>
          <w:b/>
          <w:bCs/>
          <w:sz w:val="24"/>
          <w:szCs w:val="24"/>
        </w:rPr>
        <w:t>„</w:t>
      </w:r>
      <w:r w:rsidR="003279B0" w:rsidRPr="003279B0">
        <w:rPr>
          <w:b/>
          <w:bCs/>
          <w:sz w:val="24"/>
          <w:szCs w:val="24"/>
        </w:rPr>
        <w:t>Papírové ručníky“</w:t>
      </w:r>
      <w:r w:rsidRPr="003279B0">
        <w:rPr>
          <w:b/>
          <w:bCs/>
          <w:sz w:val="24"/>
          <w:szCs w:val="24"/>
        </w:rPr>
        <w:t>, část</w:t>
      </w:r>
      <w:r w:rsidRPr="003279B0">
        <w:rPr>
          <w:sz w:val="24"/>
          <w:szCs w:val="24"/>
        </w:rPr>
        <w:t xml:space="preserve"> </w:t>
      </w:r>
      <w:r>
        <w:rPr>
          <w:highlight w:val="yellow"/>
        </w:rPr>
        <w:t>[DOPLNÍ DODAVATEL]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77777777" w:rsidR="00D516A3" w:rsidRDefault="00D516A3" w:rsidP="00D516A3">
      <w:pPr>
        <w:pStyle w:val="Odstavecsmlouvy"/>
      </w:pPr>
      <w:r>
        <w:t>Jednotlivá ustanovení této smlouvy budou vykládána v souladu se zadávací dokumentací k Veřejné zakázce, případně v souladu s výzvou k podání nabídek nebo obdobným dokumentem, jde-li o veřejnou zakázku malého rozsahu (dále pro oba případy jen „</w:t>
      </w:r>
      <w:r>
        <w:rPr>
          <w:b/>
        </w:rPr>
        <w:t>Zadávací dokumentace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77777777" w:rsidR="00D516A3" w:rsidRDefault="00D516A3" w:rsidP="00D516A3">
      <w:pPr>
        <w:pStyle w:val="Odstavecsmlouvy"/>
      </w:pPr>
      <w:r>
        <w:t xml:space="preserve">Prodávající je povinen s odbornou péčí profesionála dodávat Kupujícímu Zboží v počtech kusů 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 Zadávací dokumentaci.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F60224B" w14:textId="77777777" w:rsidR="00D516A3" w:rsidRDefault="00D516A3" w:rsidP="00D516A3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78520DA" w14:textId="77777777" w:rsidR="00014CFB" w:rsidRDefault="00014CFB" w:rsidP="00014CFB">
      <w:pPr>
        <w:jc w:val="center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7777777" w:rsidR="00D516A3" w:rsidRDefault="00D516A3" w:rsidP="00D516A3">
      <w:pPr>
        <w:pStyle w:val="Psmenoodstavce"/>
        <w:ind w:left="2160" w:hanging="180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D516A3">
      <w:pPr>
        <w:pStyle w:val="Psmenoodstavce"/>
        <w:ind w:left="2160" w:hanging="180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D516A3">
      <w:pPr>
        <w:pStyle w:val="Psmenoodstavce"/>
        <w:ind w:left="2160" w:hanging="180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77777777" w:rsidR="00D516A3" w:rsidRDefault="00D516A3" w:rsidP="00D516A3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05B73DC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E775C1">
        <w:t xml:space="preserve"> </w:t>
      </w:r>
      <w:hyperlink r:id="rId12" w:history="1">
        <w:r w:rsidR="00E775C1" w:rsidRPr="00C806C9">
          <w:rPr>
            <w:rStyle w:val="Hypertextovodkaz"/>
          </w:rPr>
          <w:t>forstova.barbora@fnbrno.cz</w:t>
        </w:r>
      </w:hyperlink>
      <w:r w:rsidR="00E775C1">
        <w:t>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78520E8" w14:textId="77777777" w:rsidR="00014CFB" w:rsidRDefault="00014CFB" w:rsidP="00014CFB">
      <w:pPr>
        <w:pStyle w:val="Psmenoodstavce"/>
      </w:pPr>
      <w:r>
        <w:t>množství a druhy Zboží;</w:t>
      </w:r>
    </w:p>
    <w:p w14:paraId="678520E9" w14:textId="77777777" w:rsidR="00014CFB" w:rsidRDefault="00014CFB" w:rsidP="00014CFB">
      <w:pPr>
        <w:pStyle w:val="Psmenoodstavce"/>
      </w:pPr>
      <w:r>
        <w:t>místo dodání.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F15168F" w14:textId="36DDE5CC" w:rsidR="00E775C1" w:rsidRDefault="00014CFB" w:rsidP="00014CFB">
      <w:pPr>
        <w:pStyle w:val="Odstavecsmlouvy"/>
      </w:pPr>
      <w:r>
        <w:t xml:space="preserve">Místem dodání je </w:t>
      </w:r>
      <w:r w:rsidR="003279B0">
        <w:t xml:space="preserve">sklad Materiálně-technického zásobování, Odbor hospodářsko-technické správy, </w:t>
      </w:r>
      <w:r w:rsidR="003279B0" w:rsidRPr="006546C9">
        <w:t>Fakultní nemocnice Brno</w:t>
      </w:r>
      <w:r w:rsidR="00E775C1">
        <w:t>:</w:t>
      </w:r>
      <w:r w:rsidR="003279B0" w:rsidRPr="006546C9">
        <w:t xml:space="preserve"> </w:t>
      </w:r>
    </w:p>
    <w:p w14:paraId="678520ED" w14:textId="1B4092D6" w:rsidR="00014CFB" w:rsidRDefault="003279B0" w:rsidP="00E775C1">
      <w:pPr>
        <w:pStyle w:val="Odstavecsmlouvy"/>
        <w:numPr>
          <w:ilvl w:val="0"/>
          <w:numId w:val="19"/>
        </w:numPr>
      </w:pPr>
      <w:r w:rsidRPr="006546C9">
        <w:t>Pracoviště Nemocnice Bohunice a Porodnice,</w:t>
      </w:r>
      <w:r w:rsidRPr="6ECFF26A">
        <w:t xml:space="preserve"> Jihlavská 20, 625 00 Brno</w:t>
      </w:r>
      <w:r w:rsidR="00E775C1">
        <w:t>,</w:t>
      </w:r>
    </w:p>
    <w:p w14:paraId="53D4D493" w14:textId="174DD1FE" w:rsidR="00E775C1" w:rsidRDefault="00E775C1" w:rsidP="00E775C1">
      <w:pPr>
        <w:pStyle w:val="Odstavecsmlouvy"/>
        <w:numPr>
          <w:ilvl w:val="0"/>
          <w:numId w:val="19"/>
        </w:numPr>
      </w:pPr>
      <w:r>
        <w:t xml:space="preserve">Pracoviště Dětská nemocnice, Černopolní 9, 613 00 Brno. </w:t>
      </w:r>
    </w:p>
    <w:p w14:paraId="678520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0" w14:textId="7BBB5405" w:rsidR="00014CFB" w:rsidRDefault="00014CFB" w:rsidP="00D516A3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D516A3">
        <w:t>Objednávky</w:t>
      </w:r>
      <w:r w:rsidR="00E775C1">
        <w:t xml:space="preserve"> do 2 pracovních dnů</w:t>
      </w:r>
      <w:r>
        <w:t xml:space="preserve"> od jejího doručení Prodávající</w:t>
      </w:r>
      <w:r w:rsidR="00EA4C8B">
        <w:t>mu</w:t>
      </w:r>
      <w:r>
        <w:t>.</w:t>
      </w:r>
      <w:bookmarkEnd w:id="5"/>
      <w:r w:rsidRPr="00B936A8">
        <w:t xml:space="preserve"> </w:t>
      </w:r>
      <w:bookmarkEnd w:id="6"/>
    </w:p>
    <w:p w14:paraId="41A3EEA2" w14:textId="77777777" w:rsidR="00D516A3" w:rsidRDefault="00D516A3" w:rsidP="00014CFB">
      <w:pPr>
        <w:pStyle w:val="Odstavecsmlouvy"/>
        <w:numPr>
          <w:ilvl w:val="0"/>
          <w:numId w:val="0"/>
        </w:numPr>
        <w:ind w:left="567"/>
      </w:pPr>
    </w:p>
    <w:p w14:paraId="678520F1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</w:p>
    <w:p w14:paraId="678520F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3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78520F4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EA4C8B">
      <w:pPr>
        <w:pStyle w:val="Psmenoodstavce"/>
      </w:pPr>
      <w:r>
        <w:t>evidenční číslo Dodacího listu;</w:t>
      </w:r>
    </w:p>
    <w:p w14:paraId="678520F6" w14:textId="58A34A14" w:rsidR="00806564" w:rsidRDefault="000D4C55" w:rsidP="00806564">
      <w:pPr>
        <w:pStyle w:val="Psmenoodstavce"/>
      </w:pPr>
      <w:r>
        <w:t>evidenční číslo veřejné zakázky dle Věstníku veřejných zakázek a číslo této smlouvy dle číslování Kupujícího, obojí uvedené v záhlaví této smlouvy</w:t>
      </w:r>
      <w:r w:rsidR="00806564">
        <w:t>;</w:t>
      </w:r>
    </w:p>
    <w:p w14:paraId="678520F7" w14:textId="77777777" w:rsidR="00EA4C8B" w:rsidRDefault="00EA4C8B" w:rsidP="00EA4C8B">
      <w:pPr>
        <w:pStyle w:val="Psmenoodstavce"/>
      </w:pPr>
      <w:r>
        <w:t>datum uskutečnění dodávky;</w:t>
      </w:r>
    </w:p>
    <w:p w14:paraId="678520F8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 xml:space="preserve">. </w:t>
      </w:r>
      <w:r w:rsidRPr="00EE6269">
        <w:rPr>
          <w:iCs/>
        </w:rPr>
        <w:lastRenderedPageBreak/>
        <w:t>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0C1FD1">
      <w:pPr>
        <w:pStyle w:val="Psmenoodstavce"/>
      </w:pPr>
      <w:r>
        <w:t>evidenční číslo daňového dokladu;</w:t>
      </w:r>
    </w:p>
    <w:p w14:paraId="67852118" w14:textId="092406E6" w:rsidR="00806564" w:rsidRDefault="00806564" w:rsidP="00806564">
      <w:pPr>
        <w:pStyle w:val="Psmenoodstavce"/>
      </w:pPr>
      <w:r>
        <w:t>evidenční číslo veřejné zakázky dle Věstníku veřejných zakázek a číslo této smlouvy dle číslování Kupujícího</w:t>
      </w:r>
      <w:r w:rsidR="000D4C55">
        <w:t>, obojí uvedené v záhlaví této smlouvy</w:t>
      </w:r>
      <w:r>
        <w:t>;</w:t>
      </w:r>
    </w:p>
    <w:p w14:paraId="6785211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0C1FD1">
      <w:pPr>
        <w:pStyle w:val="Psmenoodstavce"/>
      </w:pPr>
      <w:r>
        <w:t>datum splatnosti;</w:t>
      </w:r>
    </w:p>
    <w:p w14:paraId="6785211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lastRenderedPageBreak/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 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Prodávající se zavazuje zahájit práce na odstranění </w:t>
      </w:r>
      <w:r w:rsidR="005E6464">
        <w:t xml:space="preserve">oznámených </w:t>
      </w:r>
      <w:r w:rsidR="005E6464" w:rsidRPr="000744CF">
        <w:t xml:space="preserve">vad Zboží v době trvání záruky do 1 pracovního dne od jejich oznámení Prodávajícímu a ve lhůtě do </w:t>
      </w:r>
      <w:r w:rsidR="005E6464" w:rsidRPr="000744CF">
        <w:lastRenderedPageBreak/>
        <w:t>3 pracovních dnů od jejich oznámení uvést Zboží opět do bezvadného stavu, není-li mezi Prodávajícím a Kupujícím s ohledem na charakter a závažnost vady dohodnuta lhůta jiná.</w:t>
      </w:r>
    </w:p>
    <w:p w14:paraId="6785213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6785213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0BFF64BB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3279B0">
        <w:rPr>
          <w:b/>
          <w:bCs/>
        </w:rPr>
        <w:t xml:space="preserve">na dobu </w:t>
      </w:r>
      <w:r w:rsidR="003279B0" w:rsidRPr="003279B0">
        <w:rPr>
          <w:b/>
          <w:bCs/>
        </w:rPr>
        <w:t>2 let</w:t>
      </w:r>
      <w:r w:rsidRPr="009F5A27">
        <w:t>.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49E2B4A" w14:textId="33955658" w:rsidR="00D516A3" w:rsidRPr="00766CF0" w:rsidRDefault="00D516A3" w:rsidP="00D516A3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3279B0">
        <w:rPr>
          <w:snapToGrid w:val="0"/>
        </w:rPr>
        <w:t xml:space="preserve"> třech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3279B0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4128B583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4128B583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4128B583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185BE47F" w:rsidR="00D516A3" w:rsidRPr="00D722DC" w:rsidRDefault="5098E0AF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4128B583">
              <w:rPr>
                <w:sz w:val="22"/>
                <w:szCs w:val="22"/>
              </w:rPr>
              <w:t>Ing. Vlastimil Vajdák</w:t>
            </w:r>
            <w:r w:rsidR="00D516A3" w:rsidRPr="4128B583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6785217D" w14:textId="77777777" w:rsidR="00575F84" w:rsidRDefault="00575F84" w:rsidP="00575F84">
      <w:r>
        <w:rPr>
          <w:highlight w:val="yellow"/>
        </w:rPr>
        <w:t>[DOPLNÍ DODAVATEL]</w:t>
      </w:r>
    </w:p>
    <w:p w14:paraId="6785217E" w14:textId="77777777" w:rsidR="00AA34DF" w:rsidRDefault="00AA34DF" w:rsidP="00023008"/>
    <w:sectPr w:rsidR="00AA34DF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2181" w14:textId="77777777" w:rsidR="003E07C3" w:rsidRDefault="003E07C3" w:rsidP="006337DC">
      <w:r>
        <w:separator/>
      </w:r>
    </w:p>
  </w:endnote>
  <w:endnote w:type="continuationSeparator" w:id="0">
    <w:p w14:paraId="67852182" w14:textId="77777777"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3" w14:textId="7777777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D516A3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5" w14:textId="7777777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16A3">
      <w:rPr>
        <w:noProof/>
      </w:rPr>
      <w:t>8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217F" w14:textId="77777777" w:rsidR="003E07C3" w:rsidRDefault="003E07C3" w:rsidP="006337DC">
      <w:r>
        <w:separator/>
      </w:r>
    </w:p>
  </w:footnote>
  <w:footnote w:type="continuationSeparator" w:id="0">
    <w:p w14:paraId="67852180" w14:textId="77777777" w:rsidR="003E07C3" w:rsidRDefault="003E07C3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C2B4" w14:textId="6E0A4302" w:rsidR="00EE1AD2" w:rsidRDefault="00EE1AD2" w:rsidP="00EE1AD2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Příloha č. 4 zadávací dokumentace</w:t>
    </w:r>
  </w:p>
  <w:p w14:paraId="28CB7CCB" w14:textId="324A44B6" w:rsidR="00543698" w:rsidRDefault="00543698" w:rsidP="00EE1AD2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Číslo smlouvy: </w:t>
    </w:r>
    <w:r w:rsidRPr="00543698">
      <w:rPr>
        <w:highlight w:val="cyan"/>
      </w:rPr>
      <w:t>[DOPLNÍ ZADAVATEL PŘED PODPISEM SMLOUVY]</w:t>
    </w:r>
  </w:p>
  <w:p w14:paraId="351A64B6" w14:textId="5799A122" w:rsidR="00543698" w:rsidRPr="00EE1AD2" w:rsidRDefault="00543698" w:rsidP="00543698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Číslo zakázky dle věstníku VVZ: </w:t>
    </w:r>
    <w:r w:rsidRPr="00543698">
      <w:rPr>
        <w:highlight w:val="cyan"/>
      </w:rPr>
      <w:t>[DOPLNÍ ZADAVATEL PŘED PODPISEM SMLOUVY]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6E66B0A"/>
    <w:multiLevelType w:val="hybridMultilevel"/>
    <w:tmpl w:val="BEC66458"/>
    <w:lvl w:ilvl="0" w:tplc="AFF24A6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4802810">
    <w:abstractNumId w:val="13"/>
  </w:num>
  <w:num w:numId="2" w16cid:durableId="1953904050">
    <w:abstractNumId w:val="8"/>
  </w:num>
  <w:num w:numId="3" w16cid:durableId="1533347112">
    <w:abstractNumId w:val="0"/>
  </w:num>
  <w:num w:numId="4" w16cid:durableId="1066223246">
    <w:abstractNumId w:val="9"/>
  </w:num>
  <w:num w:numId="5" w16cid:durableId="1604530755">
    <w:abstractNumId w:val="3"/>
  </w:num>
  <w:num w:numId="6" w16cid:durableId="869294837">
    <w:abstractNumId w:val="10"/>
  </w:num>
  <w:num w:numId="7" w16cid:durableId="1553619579">
    <w:abstractNumId w:val="8"/>
  </w:num>
  <w:num w:numId="8" w16cid:durableId="1522471123">
    <w:abstractNumId w:val="8"/>
  </w:num>
  <w:num w:numId="9" w16cid:durableId="442919153">
    <w:abstractNumId w:val="8"/>
  </w:num>
  <w:num w:numId="10" w16cid:durableId="1909995864">
    <w:abstractNumId w:val="8"/>
  </w:num>
  <w:num w:numId="11" w16cid:durableId="1445494454">
    <w:abstractNumId w:val="6"/>
  </w:num>
  <w:num w:numId="12" w16cid:durableId="874806566">
    <w:abstractNumId w:val="2"/>
  </w:num>
  <w:num w:numId="13" w16cid:durableId="1836459042">
    <w:abstractNumId w:val="12"/>
  </w:num>
  <w:num w:numId="14" w16cid:durableId="645470051">
    <w:abstractNumId w:val="1"/>
  </w:num>
  <w:num w:numId="15" w16cid:durableId="1750468607">
    <w:abstractNumId w:val="14"/>
  </w:num>
  <w:num w:numId="16" w16cid:durableId="1283224609">
    <w:abstractNumId w:val="4"/>
  </w:num>
  <w:num w:numId="17" w16cid:durableId="1253978373">
    <w:abstractNumId w:val="11"/>
  </w:num>
  <w:num w:numId="18" w16cid:durableId="1295286087">
    <w:abstractNumId w:val="5"/>
  </w:num>
  <w:num w:numId="19" w16cid:durableId="168062147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4C55"/>
    <w:rsid w:val="000D6CC1"/>
    <w:rsid w:val="000F0B32"/>
    <w:rsid w:val="000F0CFA"/>
    <w:rsid w:val="000F5076"/>
    <w:rsid w:val="000F5D02"/>
    <w:rsid w:val="000F6286"/>
    <w:rsid w:val="000F7F6E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6DA7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7650F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279B0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3CE7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37E0"/>
    <w:rsid w:val="00535F96"/>
    <w:rsid w:val="00537A86"/>
    <w:rsid w:val="00542C4D"/>
    <w:rsid w:val="00543698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5BDF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2B43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398D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E2137"/>
    <w:rsid w:val="008F06D4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5717C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277F5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75C1"/>
    <w:rsid w:val="00E81865"/>
    <w:rsid w:val="00E8416E"/>
    <w:rsid w:val="00E9583A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1AD2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0AB5"/>
    <w:rsid w:val="00FD476F"/>
    <w:rsid w:val="00FD7577"/>
    <w:rsid w:val="00FE76CA"/>
    <w:rsid w:val="00FF4CCA"/>
    <w:rsid w:val="178EA0F5"/>
    <w:rsid w:val="4128B583"/>
    <w:rsid w:val="5098E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77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orstova.barbora@fnbrn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15D3F-6F91-48B2-8FE7-98D288C39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166AA-6307-44BF-8162-11E731537D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2850</Words>
  <Characters>16820</Characters>
  <Application>Microsoft Office Word</Application>
  <DocSecurity>0</DocSecurity>
  <Lines>140</Lines>
  <Paragraphs>39</Paragraphs>
  <ScaleCrop>false</ScaleCrop>
  <Company>sV</Company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Dujková Kateřina</cp:lastModifiedBy>
  <cp:revision>14</cp:revision>
  <cp:lastPrinted>2026-03-12T13:18:00Z</cp:lastPrinted>
  <dcterms:created xsi:type="dcterms:W3CDTF">2019-11-21T09:23:00Z</dcterms:created>
  <dcterms:modified xsi:type="dcterms:W3CDTF">2026-03-30T07:52:00Z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