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53F9A1B7" w:rsidR="00D859C2" w:rsidRPr="002B77A6" w:rsidRDefault="00D859C2" w:rsidP="00D859C2">
      <w:pPr>
        <w:rPr>
          <w:b/>
        </w:rPr>
      </w:pPr>
      <w:r w:rsidRPr="002B77A6">
        <w:rPr>
          <w:b/>
        </w:rPr>
        <w:t>Fakultní nemocnice Brno</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59B103C7" w:rsidR="00D859C2" w:rsidRPr="002B77A6" w:rsidRDefault="00D859C2" w:rsidP="00D859C2">
      <w:r>
        <w:t xml:space="preserve">zastoupena: </w:t>
      </w:r>
      <w:r w:rsidR="48755C7E">
        <w:t xml:space="preserve">Ing. Vlastimilem </w:t>
      </w:r>
      <w:proofErr w:type="spellStart"/>
      <w:r w:rsidR="48755C7E">
        <w:t>Vajdákem</w:t>
      </w:r>
      <w:proofErr w:type="spellEnd"/>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67F38E50"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0C20FB">
        <w:t>Potní test</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162A85F0" w:rsidR="00271FDF" w:rsidRPr="00CF0C56" w:rsidRDefault="00271FDF" w:rsidP="586BCD71">
      <w:pPr>
        <w:pStyle w:val="Odstavecsmlouvy"/>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w:t>
      </w:r>
      <w:r w:rsidR="09912A51">
        <w:t>ta</w:t>
      </w:r>
      <w:r w:rsidR="00C9479B">
        <w:t>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2357B6BE" w14:textId="6EFD7027" w:rsidR="64D024EB" w:rsidRDefault="64D024EB" w:rsidP="51D1C4C1">
      <w:pPr>
        <w:pStyle w:val="Odstavecsmlouvy"/>
        <w:rPr>
          <w:rFonts w:eastAsia="Arial"/>
          <w:color w:val="000000" w:themeColor="text1"/>
        </w:rPr>
      </w:pPr>
      <w:r w:rsidRPr="51D1C4C1">
        <w:rPr>
          <w:rFonts w:eastAsia="Arial"/>
          <w:color w:val="000000" w:themeColor="text1"/>
        </w:rPr>
        <w:t xml:space="preserve">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w:t>
      </w:r>
      <w:r w:rsidRPr="51D1C4C1">
        <w:rPr>
          <w:rFonts w:eastAsia="Arial"/>
          <w:color w:val="000000" w:themeColor="text1"/>
        </w:rPr>
        <w:lastRenderedPageBreak/>
        <w:t xml:space="preserve">straně doručeno písemné oznámení povinné smluvní strany o tomto nedostatku součinnosti, do okamžiku, kdy druhá smluvní strana chybějící součinnost poskytla. Bez tohoto oznámení nebo v případě, kdy toto oznámení neobsahuje specifikaci chybějící součinnosti umožňující druhé smluvní straně chybějící součinnost poskytnout, se běh příslušné lhůty nezastavuje. Součinnost třetích stran nezbytnou pro provedení integračních vazeb výslovně požadovaných Kupujícím touto smlouvou nebo Zadávací dokumentací je povinen zajistit Kupující, ledaže je taková třetí strana součástí veřejné správy nebo je zdravotní pojišťovnou nebo se smluvní strany v konkrétním případě dohodnou jinak. V případě povinnosti sjednané touto smlouvou nastává nedostatek součinnosti podle věty druhé okamžikem, kdy se povinná strana dostane do prodlení s řádným splněním takové povinnosti. </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lastRenderedPageBreak/>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8DDF3D1"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5808B2">
        <w:rPr>
          <w:b/>
        </w:rPr>
        <w:t>4</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7301B609" w:rsidR="00BE2371" w:rsidRPr="00D859C2" w:rsidRDefault="003F7B02" w:rsidP="00D859C2">
      <w:pPr>
        <w:pStyle w:val="Odstavecsmlouvy"/>
      </w:pPr>
      <w:r w:rsidRPr="00D859C2">
        <w:lastRenderedPageBreak/>
        <w:t xml:space="preserve">Místem dodání Zboží </w:t>
      </w:r>
      <w:r w:rsidR="00D50BBE" w:rsidRPr="00D859C2">
        <w:t xml:space="preserve">je </w:t>
      </w:r>
      <w:r w:rsidR="0035226D">
        <w:t>Klinik</w:t>
      </w:r>
      <w:r w:rsidR="0035226D">
        <w:t>a</w:t>
      </w:r>
      <w:r w:rsidR="0035226D">
        <w:t xml:space="preserve"> dětských infekčních nemocí, pracoviště Dětská nemocnice (DN), Černopolní 9, 613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2CE12EB" w:rsidR="009A3D16" w:rsidRPr="00D859C2" w:rsidRDefault="009A3D16" w:rsidP="00B11CA9">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E77507">
        <w:t xml:space="preserve">Ivě </w:t>
      </w:r>
      <w:proofErr w:type="spellStart"/>
      <w:r w:rsidR="00E77507">
        <w:t>Momirovové</w:t>
      </w:r>
      <w:proofErr w:type="spellEnd"/>
      <w:r w:rsidR="00DE3A3F">
        <w:t>, tel.: 532</w:t>
      </w:r>
      <w:r w:rsidR="00E77507">
        <w:t> </w:t>
      </w:r>
      <w:r w:rsidR="00DE3A3F">
        <w:t>23</w:t>
      </w:r>
      <w:r w:rsidR="00E77507">
        <w:t>2 674</w:t>
      </w:r>
      <w:r w:rsidR="00DE3A3F">
        <w:t xml:space="preserve"> a písemně na e-mail: </w:t>
      </w:r>
      <w:hyperlink r:id="rId11" w:history="1">
        <w:r w:rsidR="00E77507" w:rsidRPr="005F114A">
          <w:rPr>
            <w:rStyle w:val="Hypertextovodkaz"/>
          </w:rPr>
          <w:t>momirovova.iva@fnbrno.cz</w:t>
        </w:r>
      </w:hyperlink>
      <w:r w:rsidR="00E77507">
        <w:t xml:space="preserve"> a </w:t>
      </w:r>
      <w:hyperlink r:id="rId12" w:history="1">
        <w:r w:rsidR="00E77507" w:rsidRPr="005F114A">
          <w:rPr>
            <w:rStyle w:val="Hypertextovodkaz"/>
          </w:rPr>
          <w:t>io-obo@fnbrno.cz</w:t>
        </w:r>
      </w:hyperlink>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w:t>
      </w:r>
      <w:proofErr w:type="gramStart"/>
      <w:r w:rsidRPr="00D859C2">
        <w:t>sepíší</w:t>
      </w:r>
      <w:proofErr w:type="gramEnd"/>
      <w:r w:rsidRPr="00D859C2">
        <w:t xml:space="preserve">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lastRenderedPageBreak/>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9111CD9" w:rsidR="008E314A" w:rsidRPr="00D859C2" w:rsidRDefault="008E314A" w:rsidP="42D57620">
      <w:pPr>
        <w:pStyle w:val="Odstavecsmlouvy"/>
        <w:rPr>
          <w:color w:val="000000" w:themeColor="text1"/>
        </w:rPr>
      </w:pPr>
      <w:r>
        <w:t xml:space="preserve">Kupující se zavazuje uhradit kupní cenu na základě jedné faktury – daňového dokladu. Prodávající je oprávněn vystavit fakturu nejdříve v okamžiku podpisu předávacího protokolu oběma smluvními stranami. Splatnost faktury je 60 dnů od jejího vystavení. Dnem uskutečnění zdanitelného plnění bude den protokolárního převzetí předmětu plnění kupujícím od Prodávajícího. Faktura musí </w:t>
      </w:r>
      <w:r w:rsidRPr="1D4629F6">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1D4629F6">
        <w:rPr>
          <w:b/>
          <w:bCs/>
          <w:color w:val="000000" w:themeColor="text1"/>
        </w:rPr>
        <w:t>ZDPH</w:t>
      </w:r>
      <w:r w:rsidRPr="1D4629F6">
        <w:rPr>
          <w:color w:val="000000" w:themeColor="text1"/>
        </w:rPr>
        <w:t xml:space="preserve">“), </w:t>
      </w:r>
      <w:r>
        <w:t>a musí na ní být uvedena sjednaná kupní cena</w:t>
      </w:r>
      <w:r w:rsidR="005F3868">
        <w:t>,</w:t>
      </w:r>
      <w:r>
        <w:t xml:space="preserve"> </w:t>
      </w:r>
      <w:r w:rsidR="005F3868">
        <w:t xml:space="preserve">číslo této smlouvy a </w:t>
      </w:r>
      <w:r w:rsidR="005F3868">
        <w:rPr>
          <w:color w:val="000000" w:themeColor="text1"/>
        </w:rPr>
        <w:t xml:space="preserve">číslo veřejné zakázky </w:t>
      </w:r>
      <w:r w:rsidR="005F3868">
        <w:t xml:space="preserve">uvedené v záhlaví </w:t>
      </w:r>
      <w:r>
        <w:t>a datum splatnosti v souladu se smlouvou</w:t>
      </w:r>
      <w:r w:rsidRPr="1D4629F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w:t>
      </w:r>
      <w:r w:rsidRPr="325DB655">
        <w:rPr>
          <w:color w:val="000000" w:themeColor="text1"/>
        </w:rPr>
        <w:lastRenderedPageBreak/>
        <w:t xml:space="preserve">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6" w14:textId="4483FDFE" w:rsidR="00916EE4" w:rsidRPr="00D859C2" w:rsidRDefault="00183727" w:rsidP="42D57620">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A9F4EBD" w:rsidR="004975C3" w:rsidRPr="00D859C2" w:rsidRDefault="004975C3" w:rsidP="004975C3">
      <w:pPr>
        <w:pStyle w:val="Odstavecsmlouvy"/>
        <w:numPr>
          <w:ilvl w:val="1"/>
          <w:numId w:val="3"/>
        </w:numPr>
      </w:pPr>
      <w:r w:rsidRPr="00D859C2">
        <w:t xml:space="preserve">Prodávající je povinen dodat Kupujícímu Zboží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3"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4"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lastRenderedPageBreak/>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w:t>
      </w:r>
      <w:r>
        <w:lastRenderedPageBreak/>
        <w:t>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w:t>
      </w:r>
      <w:r>
        <w:lastRenderedPageBreak/>
        <w:t>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33DC00B" w14:textId="48C9D29E" w:rsidR="64FEE61B" w:rsidRDefault="64FEE61B" w:rsidP="7802D94E">
      <w:pPr>
        <w:pStyle w:val="Odstavecsmlouvy"/>
      </w:pPr>
      <w:r w:rsidRPr="7802D94E">
        <w:rPr>
          <w:rFonts w:eastAsia="Arial"/>
          <w:color w:val="000000" w:themeColor="text1"/>
        </w:rPr>
        <w:t>Jestliže o to Kupující během Záruční doby písemně požádá, je Prodávající povinen bez zbytečného odkladu, nejpozději však do 15 pracovních dnů, po doručení této žádosti zpřístupnit data ze Zboží a/nebo data ze služeb poskytovaných na základě této smlouvy ke Zboží, případně, pokud je to relevantní, ze Software (dále jen "</w:t>
      </w:r>
      <w:r w:rsidRPr="7802D94E">
        <w:rPr>
          <w:rFonts w:eastAsia="Arial"/>
          <w:b/>
          <w:bCs/>
          <w:color w:val="000000" w:themeColor="text1"/>
        </w:rPr>
        <w:t>Data</w:t>
      </w:r>
      <w:r w:rsidRPr="7802D94E">
        <w:rPr>
          <w:rFonts w:eastAsia="Arial"/>
          <w:color w:val="000000" w:themeColor="text1"/>
        </w:rPr>
        <w:t>"), a to za podmínek nařízení Evropského parlamentu a Rady (EU) 2023/2854 ze dne 13. prosince 2023 o harmonizovaných pravidlech pro spravedlivý přístup k datům a jejich využívání (nařízení o datech). Smluvní strany se mohou s ohledem na rozsah a složitost Dat dohodnout na lhůtě delší. Prodávající bere na vědomí, že Data mohou obsahovat osobní údaje pacientů a zaměstnanců Kupujícího a/nebo souviset s poskytováním zdravotních služeb. Z tohoto důvodu je Prodávající, jakožto osoba jednající s odbornou péčí profesionála, povinen plnit své povinnosti podle tohoto odstavce za podmínek náležité úrovně kybernetické a informační bezpečnosti. Zpřístupnění Dat Prodávající provede na svém úložišti za podmínek uvedených v nabídce na Veřejnou zakázku, ledaže se smluvní strany dohodnou na podmínkách znamenajících vyšší úroveň kybernetické a informační bezpečnosti nebo na použití úložiště Kupujícího.</w:t>
      </w:r>
    </w:p>
    <w:p w14:paraId="2F01F26B" w14:textId="6089DBBA" w:rsidR="7802D94E" w:rsidRDefault="7802D94E" w:rsidP="7802D94E">
      <w:pPr>
        <w:pStyle w:val="Odstavecsmlouvy"/>
        <w:numPr>
          <w:ilvl w:val="0"/>
          <w:numId w:val="0"/>
        </w:numPr>
        <w:ind w:left="567"/>
      </w:pPr>
    </w:p>
    <w:p w14:paraId="3F16AA7D" w14:textId="737FA6FC" w:rsidR="004A1880" w:rsidRPr="00512E1A" w:rsidRDefault="004A1880" w:rsidP="7802D94E">
      <w:pPr>
        <w:pStyle w:val="Odstavecsmlouvy"/>
      </w:pPr>
      <w:r>
        <w:t xml:space="preserve">Pokud Prodávající poruší svou povinnost podle tohoto čl. </w:t>
      </w:r>
      <w:r>
        <w:fldChar w:fldCharType="begin"/>
      </w:r>
      <w:r>
        <w:instrText xml:space="preserve"> REF _Ref41464266 \r \h </w:instrText>
      </w:r>
      <w:r>
        <w:fldChar w:fldCharType="separate"/>
      </w:r>
      <w:r w:rsidR="008342BB">
        <w:t>X</w:t>
      </w:r>
      <w:r>
        <w:fldChar w:fldCharType="end"/>
      </w:r>
      <w:r>
        <w:t xml:space="preserve"> smlouvy, nahradí Kupujícímu újmu způsobenou tímto porušením povinnosti Kupujícímu a újmu způsobenou tímto porušením povinnosti třetím osobám, pokud za ni Kupující odpovídá. Pokud bude Kupujícímu v důsledku tohoto porušení povinnosti uložena jakákoli sankce, nahradí ji Prodávající Kupujícímu 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w:t>
      </w:r>
      <w:r w:rsidRPr="00D859C2">
        <w:lastRenderedPageBreak/>
        <w:t>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9F49466" w:rsidR="00327588" w:rsidRPr="00D859C2" w:rsidRDefault="00497922" w:rsidP="00094B12">
      <w:pPr>
        <w:pStyle w:val="Odstavecsmlouvy"/>
        <w:rPr>
          <w:snapToGrid w:val="0"/>
        </w:rPr>
      </w:pPr>
      <w:r>
        <w:rPr>
          <w:snapToGrid w:val="0"/>
        </w:rPr>
        <w:t>Tato smlouva je sepsána ve</w:t>
      </w:r>
      <w:r w:rsidR="00B24A72">
        <w:rPr>
          <w:snapToGrid w:val="0"/>
        </w:rPr>
        <w:t xml:space="preserve"> dvou</w:t>
      </w:r>
      <w:r>
        <w:rPr>
          <w:snapToGrid w:val="0"/>
        </w:rPr>
        <w:t xml:space="preserve"> vyhotoveních stejné platnosti a závaznosti, přičemž Prodávající obdrží jedno vyhotovení a Kupující obdrží </w:t>
      </w:r>
      <w:r w:rsidR="00B24A72">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2F0EF8B1">
        <w:tc>
          <w:tcPr>
            <w:tcW w:w="3802" w:type="dxa"/>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2F0EF8B1">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2F0EF8B1">
        <w:tc>
          <w:tcPr>
            <w:tcW w:w="3802" w:type="dxa"/>
            <w:tcBorders>
              <w:top w:val="single" w:sz="4" w:space="0" w:color="auto"/>
            </w:tcBorders>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33D7D10D" w:rsidR="00094B12" w:rsidRPr="001150C5" w:rsidRDefault="0D14DAD5" w:rsidP="00F83E0D">
            <w:pPr>
              <w:pStyle w:val="slovn"/>
              <w:numPr>
                <w:ilvl w:val="0"/>
                <w:numId w:val="0"/>
              </w:numPr>
              <w:tabs>
                <w:tab w:val="num" w:pos="567"/>
              </w:tabs>
              <w:spacing w:after="0" w:line="280" w:lineRule="atLeast"/>
              <w:jc w:val="center"/>
              <w:rPr>
                <w:sz w:val="22"/>
                <w:szCs w:val="22"/>
              </w:rPr>
            </w:pPr>
            <w:r w:rsidRPr="2F0EF8B1">
              <w:rPr>
                <w:sz w:val="22"/>
                <w:szCs w:val="22"/>
              </w:rPr>
              <w:t xml:space="preserve">Ing. Vlastimil </w:t>
            </w:r>
            <w:proofErr w:type="spellStart"/>
            <w:r w:rsidRPr="2F0EF8B1">
              <w:rPr>
                <w:sz w:val="22"/>
                <w:szCs w:val="22"/>
              </w:rPr>
              <w:t>Vajdák</w:t>
            </w:r>
            <w:proofErr w:type="spellEnd"/>
            <w:r w:rsidR="00094B12" w:rsidRPr="2F0EF8B1">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w:t>
      </w:r>
      <w:r w:rsidRPr="002C402F">
        <w:lastRenderedPageBreak/>
        <w:t xml:space="preserve">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lastRenderedPageBreak/>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B24A72" w:rsidRDefault="009730A2" w:rsidP="009730A2">
      <w:pPr>
        <w:spacing w:line="240" w:lineRule="auto"/>
        <w:jc w:val="left"/>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lastRenderedPageBreak/>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lastRenderedPageBreak/>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5"/>
      <w:footerReference w:type="defaul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39AC9" w14:textId="77777777" w:rsidR="0000164E" w:rsidRDefault="0000164E" w:rsidP="00FF18EB">
      <w:pPr>
        <w:spacing w:line="240" w:lineRule="auto"/>
      </w:pPr>
      <w:r>
        <w:separator/>
      </w:r>
    </w:p>
    <w:p w14:paraId="40061A10" w14:textId="77777777" w:rsidR="0000164E" w:rsidRDefault="0000164E"/>
  </w:endnote>
  <w:endnote w:type="continuationSeparator" w:id="0">
    <w:p w14:paraId="604DD698" w14:textId="77777777" w:rsidR="0000164E" w:rsidRDefault="0000164E" w:rsidP="00FF18EB">
      <w:pPr>
        <w:spacing w:line="240" w:lineRule="auto"/>
      </w:pPr>
      <w:r>
        <w:continuationSeparator/>
      </w:r>
    </w:p>
    <w:p w14:paraId="252E7B88" w14:textId="77777777" w:rsidR="0000164E" w:rsidRDefault="00001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8C89" w14:textId="77777777" w:rsidR="0000164E" w:rsidRDefault="0000164E" w:rsidP="00FF18EB">
      <w:pPr>
        <w:spacing w:line="240" w:lineRule="auto"/>
      </w:pPr>
      <w:r>
        <w:separator/>
      </w:r>
    </w:p>
    <w:p w14:paraId="6FAE57E8" w14:textId="77777777" w:rsidR="0000164E" w:rsidRDefault="0000164E"/>
  </w:footnote>
  <w:footnote w:type="continuationSeparator" w:id="0">
    <w:p w14:paraId="5F0E480E" w14:textId="77777777" w:rsidR="0000164E" w:rsidRDefault="0000164E" w:rsidP="00FF18EB">
      <w:pPr>
        <w:spacing w:line="240" w:lineRule="auto"/>
      </w:pPr>
      <w:r>
        <w:continuationSeparator/>
      </w:r>
    </w:p>
    <w:p w14:paraId="41EF26B0" w14:textId="77777777" w:rsidR="0000164E" w:rsidRDefault="00001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36A2" w14:textId="77777777" w:rsidR="005F3868" w:rsidRDefault="005F3868" w:rsidP="005F3868">
    <w:pPr>
      <w:pStyle w:val="Zhlav"/>
    </w:pPr>
    <w:r>
      <w:t xml:space="preserve">                                    </w:t>
    </w:r>
    <w:r>
      <w:t xml:space="preserve">FN Brno č. </w:t>
    </w:r>
    <w:proofErr w:type="spellStart"/>
    <w:r>
      <w:t>sml</w:t>
    </w:r>
    <w:proofErr w:type="spellEnd"/>
    <w:r>
      <w:t xml:space="preserve">. </w:t>
    </w:r>
    <w:r w:rsidRPr="00141AF4">
      <w:rPr>
        <w:color w:val="000000" w:themeColor="text1"/>
        <w:highlight w:val="cyan"/>
      </w:rPr>
      <w:t>[DOPLNÍ FN BRNO PŘED UZAVŘENÍM SMLOUVY]</w:t>
    </w:r>
  </w:p>
  <w:p w14:paraId="3314B6C0" w14:textId="77777777" w:rsidR="005F3868" w:rsidRDefault="005F3868" w:rsidP="005F3868">
    <w:pPr>
      <w:pStyle w:val="Zhlav"/>
      <w:rPr>
        <w:color w:val="000000" w:themeColor="text1"/>
      </w:rPr>
    </w:pPr>
    <w:r>
      <w:t xml:space="preserve">                                                  č. VZ   </w:t>
    </w:r>
    <w:r w:rsidRPr="00141AF4">
      <w:rPr>
        <w:color w:val="000000" w:themeColor="text1"/>
        <w:highlight w:val="cyan"/>
      </w:rPr>
      <w:t>[DOPLNÍ FN BRNO PŘED UZAVŘENÍM SMLOUVY]</w:t>
    </w:r>
  </w:p>
  <w:p w14:paraId="36106CC5" w14:textId="77777777" w:rsidR="005F3868" w:rsidRDefault="005F3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F0AEF6E4"/>
    <w:lvl w:ilvl="0" w:tplc="0E147FD4">
      <w:numFmt w:val="none"/>
      <w:lvlText w:val=""/>
      <w:lvlJc w:val="left"/>
      <w:pPr>
        <w:tabs>
          <w:tab w:val="num" w:pos="360"/>
        </w:tabs>
      </w:pPr>
    </w:lvl>
    <w:lvl w:ilvl="1" w:tplc="878EBD08">
      <w:start w:val="1"/>
      <w:numFmt w:val="lowerLetter"/>
      <w:lvlText w:val="%2."/>
      <w:lvlJc w:val="left"/>
      <w:pPr>
        <w:ind w:left="1440" w:hanging="360"/>
      </w:pPr>
    </w:lvl>
    <w:lvl w:ilvl="2" w:tplc="8730C3B6">
      <w:start w:val="1"/>
      <w:numFmt w:val="lowerRoman"/>
      <w:lvlText w:val="%3."/>
      <w:lvlJc w:val="right"/>
      <w:pPr>
        <w:ind w:left="2160" w:hanging="180"/>
      </w:pPr>
    </w:lvl>
    <w:lvl w:ilvl="3" w:tplc="C3120CC4">
      <w:start w:val="1"/>
      <w:numFmt w:val="decimal"/>
      <w:lvlText w:val="%4."/>
      <w:lvlJc w:val="left"/>
      <w:pPr>
        <w:ind w:left="2880" w:hanging="360"/>
      </w:pPr>
    </w:lvl>
    <w:lvl w:ilvl="4" w:tplc="12220660">
      <w:start w:val="1"/>
      <w:numFmt w:val="lowerLetter"/>
      <w:lvlText w:val="%5."/>
      <w:lvlJc w:val="left"/>
      <w:pPr>
        <w:ind w:left="3600" w:hanging="360"/>
      </w:pPr>
    </w:lvl>
    <w:lvl w:ilvl="5" w:tplc="DFB6D7E4">
      <w:start w:val="1"/>
      <w:numFmt w:val="lowerRoman"/>
      <w:lvlText w:val="%6."/>
      <w:lvlJc w:val="right"/>
      <w:pPr>
        <w:ind w:left="4320" w:hanging="180"/>
      </w:pPr>
    </w:lvl>
    <w:lvl w:ilvl="6" w:tplc="DB32CA7E">
      <w:start w:val="1"/>
      <w:numFmt w:val="decimal"/>
      <w:lvlText w:val="%7."/>
      <w:lvlJc w:val="left"/>
      <w:pPr>
        <w:ind w:left="5040" w:hanging="360"/>
      </w:pPr>
    </w:lvl>
    <w:lvl w:ilvl="7" w:tplc="DC647630">
      <w:start w:val="1"/>
      <w:numFmt w:val="lowerLetter"/>
      <w:lvlText w:val="%8."/>
      <w:lvlJc w:val="left"/>
      <w:pPr>
        <w:ind w:left="5760" w:hanging="360"/>
      </w:pPr>
    </w:lvl>
    <w:lvl w:ilvl="8" w:tplc="AC281640">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62468441">
    <w:abstractNumId w:val="5"/>
  </w:num>
  <w:num w:numId="2" w16cid:durableId="1755973125">
    <w:abstractNumId w:val="6"/>
  </w:num>
  <w:num w:numId="3" w16cid:durableId="2107145247">
    <w:abstractNumId w:val="7"/>
  </w:num>
  <w:num w:numId="4" w16cid:durableId="1960912833">
    <w:abstractNumId w:val="7"/>
  </w:num>
  <w:num w:numId="5" w16cid:durableId="1367489726">
    <w:abstractNumId w:val="11"/>
  </w:num>
  <w:num w:numId="6" w16cid:durableId="1658923633">
    <w:abstractNumId w:val="8"/>
  </w:num>
  <w:num w:numId="7" w16cid:durableId="1120535048">
    <w:abstractNumId w:val="1"/>
  </w:num>
  <w:num w:numId="8" w16cid:durableId="2009210226">
    <w:abstractNumId w:val="4"/>
  </w:num>
  <w:num w:numId="9" w16cid:durableId="1298798784">
    <w:abstractNumId w:val="12"/>
  </w:num>
  <w:num w:numId="10" w16cid:durableId="1639068835">
    <w:abstractNumId w:val="3"/>
  </w:num>
  <w:num w:numId="11" w16cid:durableId="1908761954">
    <w:abstractNumId w:val="9"/>
  </w:num>
  <w:num w:numId="12" w16cid:durableId="1396199069">
    <w:abstractNumId w:val="10"/>
  </w:num>
  <w:num w:numId="13" w16cid:durableId="534848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1241126">
    <w:abstractNumId w:val="7"/>
  </w:num>
  <w:num w:numId="15" w16cid:durableId="1675765108">
    <w:abstractNumId w:val="0"/>
  </w:num>
  <w:num w:numId="16" w16cid:durableId="136787433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164E"/>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0FB"/>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01AC"/>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226D"/>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4F6540"/>
    <w:rsid w:val="005013EF"/>
    <w:rsid w:val="00503008"/>
    <w:rsid w:val="005153A4"/>
    <w:rsid w:val="0051540C"/>
    <w:rsid w:val="005203B5"/>
    <w:rsid w:val="00521953"/>
    <w:rsid w:val="005371E9"/>
    <w:rsid w:val="00546C21"/>
    <w:rsid w:val="00547F32"/>
    <w:rsid w:val="005515B0"/>
    <w:rsid w:val="00560C16"/>
    <w:rsid w:val="00563528"/>
    <w:rsid w:val="00571D58"/>
    <w:rsid w:val="005808B2"/>
    <w:rsid w:val="0058691F"/>
    <w:rsid w:val="00586BB3"/>
    <w:rsid w:val="005A31F8"/>
    <w:rsid w:val="005A3B45"/>
    <w:rsid w:val="005A6D97"/>
    <w:rsid w:val="005D0FD1"/>
    <w:rsid w:val="005D1964"/>
    <w:rsid w:val="005D1F37"/>
    <w:rsid w:val="005D29BD"/>
    <w:rsid w:val="005D319C"/>
    <w:rsid w:val="005E39A9"/>
    <w:rsid w:val="005F3868"/>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9608C"/>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24A72"/>
    <w:rsid w:val="00B33673"/>
    <w:rsid w:val="00B406E7"/>
    <w:rsid w:val="00B41494"/>
    <w:rsid w:val="00B436FD"/>
    <w:rsid w:val="00B662B1"/>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77507"/>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4ABF26F"/>
    <w:rsid w:val="09912A51"/>
    <w:rsid w:val="0D14DAD5"/>
    <w:rsid w:val="0E446793"/>
    <w:rsid w:val="13412A25"/>
    <w:rsid w:val="16E8AAFC"/>
    <w:rsid w:val="19685162"/>
    <w:rsid w:val="1D4629F6"/>
    <w:rsid w:val="2104FE64"/>
    <w:rsid w:val="228D89C6"/>
    <w:rsid w:val="29FE6DA7"/>
    <w:rsid w:val="2AD892BA"/>
    <w:rsid w:val="2B22481C"/>
    <w:rsid w:val="2C989AD0"/>
    <w:rsid w:val="2CB71361"/>
    <w:rsid w:val="2EB8D483"/>
    <w:rsid w:val="2F0EF8B1"/>
    <w:rsid w:val="325DB655"/>
    <w:rsid w:val="325E970D"/>
    <w:rsid w:val="327BC1A7"/>
    <w:rsid w:val="340FE95A"/>
    <w:rsid w:val="348F4480"/>
    <w:rsid w:val="37186D4B"/>
    <w:rsid w:val="38EC2398"/>
    <w:rsid w:val="395B16E0"/>
    <w:rsid w:val="3C003354"/>
    <w:rsid w:val="3C744A24"/>
    <w:rsid w:val="3E1F0D1D"/>
    <w:rsid w:val="3F9B077A"/>
    <w:rsid w:val="42D57620"/>
    <w:rsid w:val="44174D62"/>
    <w:rsid w:val="4447702A"/>
    <w:rsid w:val="4521BC1E"/>
    <w:rsid w:val="477D5B06"/>
    <w:rsid w:val="48755C7E"/>
    <w:rsid w:val="48A73949"/>
    <w:rsid w:val="49FBB73B"/>
    <w:rsid w:val="4A0CD389"/>
    <w:rsid w:val="4D34260C"/>
    <w:rsid w:val="4F37F033"/>
    <w:rsid w:val="512792C0"/>
    <w:rsid w:val="51D1C4C1"/>
    <w:rsid w:val="53E8C8D6"/>
    <w:rsid w:val="56C584B2"/>
    <w:rsid w:val="5782A7F1"/>
    <w:rsid w:val="586BCD71"/>
    <w:rsid w:val="59817409"/>
    <w:rsid w:val="62715F2F"/>
    <w:rsid w:val="63171A48"/>
    <w:rsid w:val="64D024EB"/>
    <w:rsid w:val="64F7B84C"/>
    <w:rsid w:val="64FEE61B"/>
    <w:rsid w:val="6632F107"/>
    <w:rsid w:val="6DB12D54"/>
    <w:rsid w:val="6F982A31"/>
    <w:rsid w:val="71E876E4"/>
    <w:rsid w:val="72D4ABBA"/>
    <w:rsid w:val="74DBCC86"/>
    <w:rsid w:val="7802D94E"/>
    <w:rsid w:val="794B2861"/>
    <w:rsid w:val="7DDE4B49"/>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E77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e.mit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obo@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mirovova.iva@fnbrn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customXml/itemProps2.xml><?xml version="1.0" encoding="utf-8"?>
<ds:datastoreItem xmlns:ds="http://schemas.openxmlformats.org/officeDocument/2006/customXml" ds:itemID="{044EA3FF-DFF2-4120-8892-2940008D8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24DF58DB-62BA-4FD8-87B3-1FD1723D2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8601</Words>
  <Characters>50750</Characters>
  <Application>Microsoft Office Word</Application>
  <DocSecurity>0</DocSecurity>
  <Lines>422</Lines>
  <Paragraphs>118</Paragraphs>
  <ScaleCrop>false</ScaleCrop>
  <Company>Fakultni Nemocnice Brno</Company>
  <LinksUpToDate>false</LinksUpToDate>
  <CharactersWithSpaces>59233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Momirovová Iva</cp:lastModifiedBy>
  <cp:revision>76</cp:revision>
  <cp:lastPrinted>2022-05-10T08:07:00Z</cp:lastPrinted>
  <dcterms:created xsi:type="dcterms:W3CDTF">2022-02-16T08:30:00Z</dcterms:created>
  <dcterms:modified xsi:type="dcterms:W3CDTF">2026-04-02T13:49:00Z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