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184E4" w14:textId="50E36ECE"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2C7061">
        <w:t>1</w:t>
      </w:r>
      <w:r w:rsidR="0025718C">
        <w:t>3</w:t>
      </w:r>
    </w:p>
    <w:p w14:paraId="334184E5" w14:textId="4F378F1D"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EA1665">
        <w:rPr>
          <w:b/>
        </w:rPr>
        <w:t>FN Brno m</w:t>
      </w:r>
      <w:r w:rsidRPr="000F0CFA">
        <w:rPr>
          <w:b/>
        </w:rPr>
        <w:t>odernizace onkogynekologického centra</w:t>
      </w:r>
      <w:r w:rsidR="009F773A">
        <w:rPr>
          <w:b/>
        </w:rPr>
        <w:t xml:space="preserve"> </w:t>
      </w:r>
      <w:r w:rsidR="002C7061">
        <w:rPr>
          <w:b/>
        </w:rPr>
        <w:t>I</w:t>
      </w:r>
      <w:r w:rsidR="009F773A">
        <w:rPr>
          <w:b/>
        </w:rPr>
        <w:t>II</w:t>
      </w:r>
      <w:r w:rsidRPr="000F0CFA">
        <w:rPr>
          <w:b/>
        </w:rPr>
        <w:t>“</w:t>
      </w:r>
    </w:p>
    <w:p w14:paraId="334184E6" w14:textId="77777777" w:rsidR="000F0CFA" w:rsidRDefault="000F0CFA" w:rsidP="000F0CFA">
      <w:pPr>
        <w:jc w:val="center"/>
      </w:pPr>
    </w:p>
    <w:p w14:paraId="334184E7" w14:textId="77C62A7C" w:rsidR="000F0CFA" w:rsidRPr="000F0CFA" w:rsidRDefault="001D5612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2C7061">
        <w:rPr>
          <w:b/>
          <w:sz w:val="28"/>
        </w:rPr>
        <w:t>1</w:t>
      </w:r>
      <w:r w:rsidR="0025718C">
        <w:rPr>
          <w:b/>
          <w:sz w:val="28"/>
        </w:rPr>
        <w:t>3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14:paraId="334184E8" w14:textId="77777777"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14:paraId="334184EB" w14:textId="77777777" w:rsidTr="00AC7710">
        <w:tc>
          <w:tcPr>
            <w:tcW w:w="4361" w:type="dxa"/>
            <w:shd w:val="clear" w:color="auto" w:fill="auto"/>
          </w:tcPr>
          <w:p w14:paraId="334184E9" w14:textId="77777777" w:rsidR="000F0CFA" w:rsidRPr="00AC7710" w:rsidRDefault="001D5612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14:paraId="334184EA" w14:textId="77777777" w:rsidR="000F0CFA" w:rsidRPr="00A93C3D" w:rsidRDefault="00BA05EC" w:rsidP="00812EA1">
            <w:r w:rsidRPr="00BA05EC">
              <w:t>Polohovatelné lůžko s bočnicemi</w:t>
            </w:r>
          </w:p>
        </w:tc>
      </w:tr>
      <w:tr w:rsidR="00D832C2" w14:paraId="334184EE" w14:textId="77777777" w:rsidTr="00AC7710">
        <w:tc>
          <w:tcPr>
            <w:tcW w:w="4361" w:type="dxa"/>
            <w:shd w:val="clear" w:color="auto" w:fill="auto"/>
          </w:tcPr>
          <w:p w14:paraId="334184EC" w14:textId="77777777"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14:paraId="334184ED" w14:textId="77777777" w:rsidR="000F0CFA" w:rsidRDefault="00E71ACE" w:rsidP="006337DC">
            <w:r>
              <w:t>3</w:t>
            </w:r>
          </w:p>
        </w:tc>
      </w:tr>
    </w:tbl>
    <w:p w14:paraId="334184EF" w14:textId="77777777"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334184F0" w14:textId="77777777" w:rsidR="001D5612" w:rsidRDefault="001D5612" w:rsidP="001D5612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14:paraId="334184F1" w14:textId="77777777" w:rsidR="00812EA1" w:rsidRDefault="00812EA1" w:rsidP="00812EA1"/>
    <w:p w14:paraId="334184F2" w14:textId="77777777" w:rsidR="00BA05EC" w:rsidRDefault="00BA05EC" w:rsidP="00E84B13">
      <w:pPr>
        <w:numPr>
          <w:ilvl w:val="0"/>
          <w:numId w:val="30"/>
        </w:numPr>
      </w:pPr>
      <w:r>
        <w:t>4dílná ložná plocha min. 200 x 85 cm, tvořená odnímatelnými plastovými díly</w:t>
      </w:r>
    </w:p>
    <w:p w14:paraId="334184F3" w14:textId="77777777" w:rsidR="00BA05EC" w:rsidRDefault="00BA05EC" w:rsidP="00E84B13">
      <w:pPr>
        <w:numPr>
          <w:ilvl w:val="0"/>
          <w:numId w:val="30"/>
        </w:numPr>
      </w:pPr>
      <w:r>
        <w:t>bezpečné zatížení lůžka minimálně 180 kg</w:t>
      </w:r>
    </w:p>
    <w:p w14:paraId="334184F4" w14:textId="77777777" w:rsidR="00BA05EC" w:rsidRDefault="00BA05EC" w:rsidP="00E84B13">
      <w:pPr>
        <w:numPr>
          <w:ilvl w:val="0"/>
          <w:numId w:val="30"/>
        </w:numPr>
      </w:pPr>
      <w:r>
        <w:t>polohování ložné plochy elektromotory:</w:t>
      </w:r>
    </w:p>
    <w:p w14:paraId="334184F5" w14:textId="77777777" w:rsidR="00BA05EC" w:rsidRDefault="00BA05EC" w:rsidP="00E84B13">
      <w:pPr>
        <w:numPr>
          <w:ilvl w:val="1"/>
          <w:numId w:val="30"/>
        </w:numPr>
      </w:pPr>
      <w:r>
        <w:t>výška ložné plochy 40 – 80 cm</w:t>
      </w:r>
    </w:p>
    <w:p w14:paraId="334184F6" w14:textId="77777777" w:rsidR="00BA05EC" w:rsidRDefault="00BA05EC" w:rsidP="00E84B13">
      <w:pPr>
        <w:numPr>
          <w:ilvl w:val="1"/>
          <w:numId w:val="30"/>
        </w:numPr>
      </w:pPr>
      <w:r>
        <w:t>náklon zádového a stehenního dílu</w:t>
      </w:r>
    </w:p>
    <w:p w14:paraId="334184F7" w14:textId="77777777" w:rsidR="00BA05EC" w:rsidRDefault="00BA05EC" w:rsidP="00E84B13">
      <w:pPr>
        <w:numPr>
          <w:ilvl w:val="0"/>
          <w:numId w:val="30"/>
        </w:numPr>
      </w:pPr>
      <w:r>
        <w:t>integrované prodloužení ložné plochy minimálně 15 cm</w:t>
      </w:r>
    </w:p>
    <w:p w14:paraId="334184F8" w14:textId="77777777" w:rsidR="00BA05EC" w:rsidRDefault="00BA05EC" w:rsidP="00E84B13">
      <w:pPr>
        <w:numPr>
          <w:ilvl w:val="0"/>
          <w:numId w:val="30"/>
        </w:numPr>
      </w:pPr>
      <w:r>
        <w:t>autoregrese zádového dílu a stehenního dílu</w:t>
      </w:r>
    </w:p>
    <w:p w14:paraId="334184F9" w14:textId="77777777" w:rsidR="00BA05EC" w:rsidRDefault="00BA05EC" w:rsidP="00E84B13">
      <w:pPr>
        <w:numPr>
          <w:ilvl w:val="0"/>
          <w:numId w:val="30"/>
        </w:numPr>
      </w:pPr>
      <w:r>
        <w:t>pojezdová kolečka ø min. 125 mm s centrální brzdou (varianta: min. 2 individuálně brzděná, 1 kolečko s aretací pro přímý směr)</w:t>
      </w:r>
    </w:p>
    <w:p w14:paraId="334184FA" w14:textId="77777777" w:rsidR="00BA05EC" w:rsidRDefault="00BA05EC" w:rsidP="00E84B13">
      <w:pPr>
        <w:numPr>
          <w:ilvl w:val="0"/>
          <w:numId w:val="30"/>
        </w:numPr>
      </w:pPr>
      <w:r>
        <w:t>odnímatelná čela s aretací proti nechtěnému vyjmutí</w:t>
      </w:r>
    </w:p>
    <w:p w14:paraId="334184FB" w14:textId="77777777" w:rsidR="00BA05EC" w:rsidRDefault="00BA05EC" w:rsidP="00E84B13">
      <w:pPr>
        <w:numPr>
          <w:ilvl w:val="0"/>
          <w:numId w:val="30"/>
        </w:numPr>
      </w:pPr>
      <w:r>
        <w:t>sklopné jednodílné postranice</w:t>
      </w:r>
    </w:p>
    <w:p w14:paraId="334184FC" w14:textId="77777777" w:rsidR="00BA05EC" w:rsidRDefault="00BA05EC" w:rsidP="00E84B13">
      <w:pPr>
        <w:numPr>
          <w:ilvl w:val="0"/>
          <w:numId w:val="30"/>
        </w:numPr>
      </w:pPr>
      <w:r>
        <w:t>ochranná kolečka v rozích lůžka</w:t>
      </w:r>
    </w:p>
    <w:p w14:paraId="334184FD" w14:textId="77777777" w:rsidR="00BA05EC" w:rsidRDefault="00BA05EC" w:rsidP="00E84B13">
      <w:pPr>
        <w:numPr>
          <w:ilvl w:val="0"/>
          <w:numId w:val="30"/>
        </w:numPr>
      </w:pPr>
      <w:r>
        <w:t>pacientský ovladač pro polohování lůžka</w:t>
      </w:r>
    </w:p>
    <w:p w14:paraId="334184FE" w14:textId="77777777" w:rsidR="00BA05EC" w:rsidRDefault="00BA05EC" w:rsidP="00E84B13">
      <w:pPr>
        <w:numPr>
          <w:ilvl w:val="0"/>
          <w:numId w:val="30"/>
        </w:numPr>
      </w:pPr>
      <w:r>
        <w:t>držáky na drobné příslušenství</w:t>
      </w:r>
    </w:p>
    <w:p w14:paraId="334184FF" w14:textId="77777777" w:rsidR="003E1703" w:rsidRDefault="003E1703" w:rsidP="00E71ACE"/>
    <w:p w14:paraId="33418500" w14:textId="77777777" w:rsidR="00BA05EC" w:rsidRPr="001D5612" w:rsidRDefault="00BA05EC" w:rsidP="00E71ACE">
      <w:pPr>
        <w:rPr>
          <w:u w:val="single"/>
        </w:rPr>
      </w:pPr>
      <w:r w:rsidRPr="001D5612">
        <w:rPr>
          <w:u w:val="single"/>
        </w:rPr>
        <w:t>Příslušenství:</w:t>
      </w:r>
    </w:p>
    <w:p w14:paraId="33418501" w14:textId="77777777" w:rsidR="00BA05EC" w:rsidRDefault="00BA05EC" w:rsidP="00E71ACE"/>
    <w:p w14:paraId="33418502" w14:textId="77777777" w:rsidR="00E84B13" w:rsidRDefault="00E84B13" w:rsidP="00E84B13">
      <w:pPr>
        <w:numPr>
          <w:ilvl w:val="0"/>
          <w:numId w:val="29"/>
        </w:numPr>
      </w:pPr>
      <w:r>
        <w:t>pasivní antidekubitní matrace s kombinovaným jádrem z PUR pěny a viskoelastické pěny</w:t>
      </w:r>
    </w:p>
    <w:p w14:paraId="33418503" w14:textId="107E86FA" w:rsidR="00E84B13" w:rsidRDefault="00E84B13" w:rsidP="00E84B13">
      <w:pPr>
        <w:numPr>
          <w:ilvl w:val="0"/>
          <w:numId w:val="29"/>
        </w:numPr>
      </w:pPr>
      <w:r>
        <w:t xml:space="preserve">3 -zónová matrace pro pacienty se střední rizikem vzniku dekubitů nebo již vzniklým dekubitem I. stupně, riziko II-III, Norton 20-16 </w:t>
      </w:r>
    </w:p>
    <w:p w14:paraId="33418504" w14:textId="77777777" w:rsidR="00E84B13" w:rsidRDefault="00E84B13" w:rsidP="00E84B13">
      <w:pPr>
        <w:numPr>
          <w:ilvl w:val="0"/>
          <w:numId w:val="29"/>
        </w:numPr>
      </w:pPr>
      <w:r>
        <w:t>voděodolný, paropropustný snímatelný potah se svařovanými švy a krytým zipem</w:t>
      </w:r>
    </w:p>
    <w:p w14:paraId="33418505" w14:textId="77777777" w:rsidR="00E84B13" w:rsidRDefault="00E84B13" w:rsidP="00E84B13">
      <w:pPr>
        <w:numPr>
          <w:ilvl w:val="0"/>
          <w:numId w:val="29"/>
        </w:numPr>
      </w:pPr>
      <w:r>
        <w:t>materiál potahu bakteriostatický, dezinfikovatelný běžnými prostředky, pružný ve dvou směrech</w:t>
      </w:r>
    </w:p>
    <w:p w14:paraId="33418506" w14:textId="79F479BD" w:rsidR="00E84B13" w:rsidRDefault="00E84B13" w:rsidP="00E84B13">
      <w:pPr>
        <w:numPr>
          <w:ilvl w:val="0"/>
          <w:numId w:val="29"/>
        </w:numPr>
      </w:pPr>
      <w:r>
        <w:t xml:space="preserve">minimální výška matrace </w:t>
      </w:r>
      <w:r w:rsidR="00196F21">
        <w:t xml:space="preserve">14 </w:t>
      </w:r>
      <w:r>
        <w:t>cm</w:t>
      </w:r>
    </w:p>
    <w:p w14:paraId="33418507" w14:textId="77777777" w:rsidR="00E84B13" w:rsidRDefault="00E84B13" w:rsidP="00E84B13">
      <w:pPr>
        <w:numPr>
          <w:ilvl w:val="0"/>
          <w:numId w:val="29"/>
        </w:numPr>
      </w:pPr>
      <w:r>
        <w:t>hrazda s hrazdičkou</w:t>
      </w:r>
    </w:p>
    <w:p w14:paraId="33418508" w14:textId="77777777" w:rsidR="00E84B13" w:rsidRDefault="00E84B13" w:rsidP="00E84B13">
      <w:pPr>
        <w:numPr>
          <w:ilvl w:val="0"/>
          <w:numId w:val="29"/>
        </w:numPr>
      </w:pPr>
      <w:r>
        <w:t>výškově stavitelný infuzní stojan</w:t>
      </w:r>
    </w:p>
    <w:p w14:paraId="33418509" w14:textId="77777777" w:rsidR="00E84B13" w:rsidRDefault="00E84B13" w:rsidP="00E84B13">
      <w:pPr>
        <w:numPr>
          <w:ilvl w:val="0"/>
          <w:numId w:val="29"/>
        </w:numPr>
      </w:pPr>
      <w:r>
        <w:t>držák sáčku na moč</w:t>
      </w:r>
    </w:p>
    <w:p w14:paraId="3341850A" w14:textId="77777777" w:rsidR="00BA05EC" w:rsidRDefault="00E84B13" w:rsidP="00E84B13">
      <w:pPr>
        <w:numPr>
          <w:ilvl w:val="0"/>
          <w:numId w:val="29"/>
        </w:numPr>
      </w:pPr>
      <w:r>
        <w:t>polička na psaní</w:t>
      </w:r>
    </w:p>
    <w:sectPr w:rsidR="00BA05EC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18510" w14:textId="77777777" w:rsidR="00D84196" w:rsidRDefault="00D84196" w:rsidP="006337DC">
      <w:r>
        <w:separator/>
      </w:r>
    </w:p>
  </w:endnote>
  <w:endnote w:type="continuationSeparator" w:id="0">
    <w:p w14:paraId="33418511" w14:textId="77777777" w:rsidR="00D84196" w:rsidRDefault="00D84196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18512" w14:textId="77777777"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D52C27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14:paraId="33418513" w14:textId="77777777"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18514" w14:textId="77777777"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718C">
      <w:rPr>
        <w:noProof/>
      </w:rPr>
      <w:t>1</w:t>
    </w:r>
    <w:r>
      <w:fldChar w:fldCharType="end"/>
    </w:r>
  </w:p>
  <w:p w14:paraId="33418515" w14:textId="77777777"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1850E" w14:textId="77777777" w:rsidR="00D84196" w:rsidRDefault="00D84196" w:rsidP="006337DC">
      <w:r>
        <w:separator/>
      </w:r>
    </w:p>
  </w:footnote>
  <w:footnote w:type="continuationSeparator" w:id="0">
    <w:p w14:paraId="3341850F" w14:textId="77777777" w:rsidR="00D84196" w:rsidRDefault="00D84196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72088"/>
    <w:multiLevelType w:val="hybridMultilevel"/>
    <w:tmpl w:val="58EE1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71F0F"/>
    <w:multiLevelType w:val="hybridMultilevel"/>
    <w:tmpl w:val="74763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337A5"/>
    <w:multiLevelType w:val="hybridMultilevel"/>
    <w:tmpl w:val="D3CC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F6DF9"/>
    <w:multiLevelType w:val="hybridMultilevel"/>
    <w:tmpl w:val="5856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BA46C41"/>
    <w:multiLevelType w:val="hybridMultilevel"/>
    <w:tmpl w:val="9D728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2"/>
  </w:num>
  <w:num w:numId="3">
    <w:abstractNumId w:val="11"/>
  </w:num>
  <w:num w:numId="4">
    <w:abstractNumId w:val="8"/>
  </w:num>
  <w:num w:numId="5">
    <w:abstractNumId w:val="14"/>
  </w:num>
  <w:num w:numId="6">
    <w:abstractNumId w:val="27"/>
  </w:num>
  <w:num w:numId="7">
    <w:abstractNumId w:val="16"/>
  </w:num>
  <w:num w:numId="8">
    <w:abstractNumId w:val="17"/>
  </w:num>
  <w:num w:numId="9">
    <w:abstractNumId w:val="28"/>
  </w:num>
  <w:num w:numId="10">
    <w:abstractNumId w:val="25"/>
  </w:num>
  <w:num w:numId="11">
    <w:abstractNumId w:val="26"/>
  </w:num>
  <w:num w:numId="12">
    <w:abstractNumId w:val="10"/>
  </w:num>
  <w:num w:numId="13">
    <w:abstractNumId w:val="9"/>
  </w:num>
  <w:num w:numId="14">
    <w:abstractNumId w:val="7"/>
  </w:num>
  <w:num w:numId="15">
    <w:abstractNumId w:val="18"/>
  </w:num>
  <w:num w:numId="16">
    <w:abstractNumId w:val="1"/>
  </w:num>
  <w:num w:numId="17">
    <w:abstractNumId w:val="19"/>
  </w:num>
  <w:num w:numId="18">
    <w:abstractNumId w:val="5"/>
  </w:num>
  <w:num w:numId="19">
    <w:abstractNumId w:val="13"/>
  </w:num>
  <w:num w:numId="20">
    <w:abstractNumId w:val="15"/>
  </w:num>
  <w:num w:numId="21">
    <w:abstractNumId w:val="0"/>
  </w:num>
  <w:num w:numId="22">
    <w:abstractNumId w:val="24"/>
  </w:num>
  <w:num w:numId="23">
    <w:abstractNumId w:val="3"/>
  </w:num>
  <w:num w:numId="24">
    <w:abstractNumId w:val="4"/>
  </w:num>
  <w:num w:numId="25">
    <w:abstractNumId w:val="2"/>
  </w:num>
  <w:num w:numId="26">
    <w:abstractNumId w:val="23"/>
  </w:num>
  <w:num w:numId="27">
    <w:abstractNumId w:val="21"/>
  </w:num>
  <w:num w:numId="28">
    <w:abstractNumId w:val="20"/>
  </w:num>
  <w:num w:numId="29">
    <w:abstractNumId w:val="12"/>
  </w:num>
  <w:num w:numId="3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1455"/>
    <w:rsid w:val="00064A2C"/>
    <w:rsid w:val="00075387"/>
    <w:rsid w:val="00081D58"/>
    <w:rsid w:val="000862FF"/>
    <w:rsid w:val="00091DA0"/>
    <w:rsid w:val="00093DDC"/>
    <w:rsid w:val="000A153E"/>
    <w:rsid w:val="000B00FA"/>
    <w:rsid w:val="000C0B21"/>
    <w:rsid w:val="000C1507"/>
    <w:rsid w:val="000C26CE"/>
    <w:rsid w:val="000C5285"/>
    <w:rsid w:val="000D6CC1"/>
    <w:rsid w:val="000F0CFA"/>
    <w:rsid w:val="00105B0E"/>
    <w:rsid w:val="00111B0E"/>
    <w:rsid w:val="00125640"/>
    <w:rsid w:val="00125D43"/>
    <w:rsid w:val="00137C74"/>
    <w:rsid w:val="00144928"/>
    <w:rsid w:val="00145499"/>
    <w:rsid w:val="00145CD8"/>
    <w:rsid w:val="00150F89"/>
    <w:rsid w:val="00154ACA"/>
    <w:rsid w:val="001604EA"/>
    <w:rsid w:val="001673D6"/>
    <w:rsid w:val="00183B7C"/>
    <w:rsid w:val="00195882"/>
    <w:rsid w:val="00196F21"/>
    <w:rsid w:val="001976E5"/>
    <w:rsid w:val="001A2FBC"/>
    <w:rsid w:val="001A3AA2"/>
    <w:rsid w:val="001B28FD"/>
    <w:rsid w:val="001C1844"/>
    <w:rsid w:val="001C5BFF"/>
    <w:rsid w:val="001D16A9"/>
    <w:rsid w:val="001D5612"/>
    <w:rsid w:val="001D6C6A"/>
    <w:rsid w:val="001E35DE"/>
    <w:rsid w:val="001E7C33"/>
    <w:rsid w:val="001F4AA6"/>
    <w:rsid w:val="00201DB5"/>
    <w:rsid w:val="0023578D"/>
    <w:rsid w:val="00237B38"/>
    <w:rsid w:val="00245011"/>
    <w:rsid w:val="0025718C"/>
    <w:rsid w:val="00286F30"/>
    <w:rsid w:val="0029236A"/>
    <w:rsid w:val="002959B0"/>
    <w:rsid w:val="00297F3A"/>
    <w:rsid w:val="002A5831"/>
    <w:rsid w:val="002B68E8"/>
    <w:rsid w:val="002C0743"/>
    <w:rsid w:val="002C243A"/>
    <w:rsid w:val="002C7061"/>
    <w:rsid w:val="002D5641"/>
    <w:rsid w:val="002E1C03"/>
    <w:rsid w:val="002E4D60"/>
    <w:rsid w:val="002E5DF3"/>
    <w:rsid w:val="002E5DFE"/>
    <w:rsid w:val="002F4739"/>
    <w:rsid w:val="0033048B"/>
    <w:rsid w:val="003371CD"/>
    <w:rsid w:val="003376AD"/>
    <w:rsid w:val="003517BE"/>
    <w:rsid w:val="003571AB"/>
    <w:rsid w:val="003603C6"/>
    <w:rsid w:val="00371230"/>
    <w:rsid w:val="0037595E"/>
    <w:rsid w:val="00381055"/>
    <w:rsid w:val="00384256"/>
    <w:rsid w:val="003874CE"/>
    <w:rsid w:val="00397A8F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0D82"/>
    <w:rsid w:val="004C2C98"/>
    <w:rsid w:val="004E7425"/>
    <w:rsid w:val="005063F3"/>
    <w:rsid w:val="0051341C"/>
    <w:rsid w:val="005237DF"/>
    <w:rsid w:val="0052509C"/>
    <w:rsid w:val="00530753"/>
    <w:rsid w:val="00531121"/>
    <w:rsid w:val="00535F96"/>
    <w:rsid w:val="0055025A"/>
    <w:rsid w:val="00580CAE"/>
    <w:rsid w:val="005879FE"/>
    <w:rsid w:val="00592679"/>
    <w:rsid w:val="00593861"/>
    <w:rsid w:val="00596005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0EAF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872A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12EA1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60B1F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9F773A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1423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86390"/>
    <w:rsid w:val="00B92D38"/>
    <w:rsid w:val="00BA05EC"/>
    <w:rsid w:val="00BA7DC7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63D6B"/>
    <w:rsid w:val="00C70EF6"/>
    <w:rsid w:val="00C715D8"/>
    <w:rsid w:val="00C7284F"/>
    <w:rsid w:val="00C8723F"/>
    <w:rsid w:val="00C93040"/>
    <w:rsid w:val="00CA0369"/>
    <w:rsid w:val="00CA2199"/>
    <w:rsid w:val="00CA411E"/>
    <w:rsid w:val="00CA50D3"/>
    <w:rsid w:val="00CB072B"/>
    <w:rsid w:val="00CC7849"/>
    <w:rsid w:val="00CD7A9E"/>
    <w:rsid w:val="00CE13E1"/>
    <w:rsid w:val="00D04AD5"/>
    <w:rsid w:val="00D050E6"/>
    <w:rsid w:val="00D072B1"/>
    <w:rsid w:val="00D14C81"/>
    <w:rsid w:val="00D221A4"/>
    <w:rsid w:val="00D33510"/>
    <w:rsid w:val="00D35D83"/>
    <w:rsid w:val="00D441FB"/>
    <w:rsid w:val="00D45B71"/>
    <w:rsid w:val="00D52C27"/>
    <w:rsid w:val="00D54237"/>
    <w:rsid w:val="00D56CD6"/>
    <w:rsid w:val="00D649B4"/>
    <w:rsid w:val="00D720C7"/>
    <w:rsid w:val="00D80EA0"/>
    <w:rsid w:val="00D832C2"/>
    <w:rsid w:val="00D84196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71ACE"/>
    <w:rsid w:val="00E81865"/>
    <w:rsid w:val="00E84B13"/>
    <w:rsid w:val="00EA16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71B"/>
    <w:rsid w:val="00F70BA0"/>
    <w:rsid w:val="00F72C37"/>
    <w:rsid w:val="00F87AD3"/>
    <w:rsid w:val="00F91396"/>
    <w:rsid w:val="00F921A1"/>
    <w:rsid w:val="00F931EB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3418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2DWAXVAW3MHF-335802804-76</_dlc_DocId>
    <_dlc_DocIdUrl xmlns="a7e37686-00e6-405d-9032-d05dd3ba55a9">
      <Url>http://vis/c012/WebVZVZ/_layouts/15/DocIdRedir.aspx?ID=2DWAXVAW3MHF-335802804-76</Url>
      <Description>2DWAXVAW3MHF-335802804-76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2843-B861-432C-A5BD-184E5770C5B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18B4145-94FB-4392-8BCC-BD765263409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4508DF-BCBB-4CB0-BFD0-8668703A9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5417D1-EC95-48B7-B7AD-926394D16A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9067A1-AF33-44FE-B2E1-4F7E02D58A6B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a7e37686-00e6-405d-9032-d05dd3ba55a9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124C3D58-E9E7-435C-8A7D-D8832516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24</vt:lpstr>
    </vt:vector>
  </TitlesOfParts>
  <Company>sV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24</dc:title>
  <dc:creator>sV</dc:creator>
  <cp:lastModifiedBy>Kotzian Robert</cp:lastModifiedBy>
  <cp:revision>6</cp:revision>
  <cp:lastPrinted>2017-03-13T05:34:00Z</cp:lastPrinted>
  <dcterms:created xsi:type="dcterms:W3CDTF">2018-08-06T17:57:00Z</dcterms:created>
  <dcterms:modified xsi:type="dcterms:W3CDTF">2018-10-11T07:31:00Z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2DWAXVAW3MHF-1326-29</vt:lpwstr>
  </property>
  <property fmtid="{D5CDD505-2E9C-101B-9397-08002B2CF9AE}" pid="3" name="_dlc_DocIdItemGuid">
    <vt:lpwstr>594d6cc7-1135-4633-ab48-85a551934dad</vt:lpwstr>
  </property>
  <property fmtid="{D5CDD505-2E9C-101B-9397-08002B2CF9AE}" pid="4" name="_dlc_DocIdUrl">
    <vt:lpwstr>http://vis/c012/WebVZVZ/_layouts/15/DocIdRedir.aspx?ID=2DWAXVAW3MHF-1326-29, 2DWAXVAW3MHF-1326-29</vt:lpwstr>
  </property>
  <property fmtid="{D5CDD505-2E9C-101B-9397-08002B2CF9AE}" pid="5" name="ContentTypeId">
    <vt:lpwstr>0x0101007DF5283421FE8E4B8B3E9A2F8A062FB1</vt:lpwstr>
  </property>
</Properties>
</file>