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6353E" w14:textId="7D23F073" w:rsidR="00726B26" w:rsidRPr="00726B26" w:rsidRDefault="00726B26" w:rsidP="00726B26">
      <w:pPr>
        <w:jc w:val="center"/>
        <w:rPr>
          <w:b/>
          <w:sz w:val="36"/>
          <w:szCs w:val="36"/>
        </w:rPr>
      </w:pPr>
      <w:r w:rsidRPr="00726B26">
        <w:rPr>
          <w:b/>
          <w:sz w:val="36"/>
          <w:szCs w:val="36"/>
        </w:rPr>
        <w:t>SMLOUVA</w:t>
      </w:r>
      <w:r w:rsidR="009F7FF7">
        <w:rPr>
          <w:b/>
          <w:sz w:val="36"/>
          <w:szCs w:val="36"/>
        </w:rPr>
        <w:t xml:space="preserve"> O PROVEDENÍ UPGRADE ÚSTŘEDEN</w:t>
      </w:r>
    </w:p>
    <w:p w14:paraId="672A6659" w14:textId="77777777" w:rsidR="00726B26" w:rsidRPr="00726B26" w:rsidRDefault="00726B26" w:rsidP="00726B26">
      <w:pPr>
        <w:jc w:val="center"/>
        <w:rPr>
          <w:sz w:val="23"/>
          <w:szCs w:val="23"/>
        </w:rPr>
      </w:pPr>
    </w:p>
    <w:p w14:paraId="4A3E099C" w14:textId="77777777" w:rsidR="00726B26" w:rsidRPr="002B77A6" w:rsidRDefault="00726B26" w:rsidP="00726B26">
      <w:pPr>
        <w:jc w:val="center"/>
      </w:pPr>
      <w:r w:rsidRPr="00726B26">
        <w:t xml:space="preserve">uzavřená níže uvedeného dne, měsíce a roku </w:t>
      </w:r>
      <w:r w:rsidR="001B5F9C">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A37501D" w14:textId="77777777" w:rsidR="00726B26" w:rsidRDefault="00726B26" w:rsidP="00726B26"/>
    <w:p w14:paraId="5CED3758" w14:textId="77777777" w:rsidR="001150C5" w:rsidRPr="00726B26" w:rsidRDefault="001150C5" w:rsidP="001150C5">
      <w:pPr>
        <w:rPr>
          <w:b/>
        </w:rPr>
      </w:pPr>
      <w:r w:rsidRPr="00726B26">
        <w:rPr>
          <w:b/>
          <w:highlight w:val="yellow"/>
        </w:rPr>
        <w:t>[DOPLNÍ DODAVATEL]</w:t>
      </w:r>
    </w:p>
    <w:p w14:paraId="0B93D9FB" w14:textId="77777777" w:rsidR="001150C5" w:rsidRDefault="001150C5" w:rsidP="001150C5">
      <w:r>
        <w:t xml:space="preserve">IČ: </w:t>
      </w:r>
      <w:r>
        <w:rPr>
          <w:highlight w:val="yellow"/>
        </w:rPr>
        <w:t>[DOPLNÍ DODAVATEL]</w:t>
      </w:r>
    </w:p>
    <w:p w14:paraId="7E889EE0" w14:textId="77777777" w:rsidR="001150C5" w:rsidRPr="00512AB9" w:rsidRDefault="001150C5" w:rsidP="001150C5">
      <w:r>
        <w:t xml:space="preserve">DIČ: </w:t>
      </w:r>
      <w:r>
        <w:rPr>
          <w:highlight w:val="yellow"/>
        </w:rPr>
        <w:t>[DOPLNÍ DODAVATEL]</w:t>
      </w:r>
    </w:p>
    <w:p w14:paraId="71010941" w14:textId="77777777" w:rsidR="001150C5" w:rsidRPr="00512AB9" w:rsidRDefault="001150C5" w:rsidP="001150C5">
      <w:r>
        <w:t>se sídlem</w:t>
      </w:r>
      <w:r w:rsidRPr="00512AB9">
        <w:t xml:space="preserve">:  </w:t>
      </w:r>
      <w:r>
        <w:rPr>
          <w:highlight w:val="yellow"/>
        </w:rPr>
        <w:t>[DOPLNÍ DODAVATEL]</w:t>
      </w:r>
    </w:p>
    <w:p w14:paraId="3687CBCB" w14:textId="77777777" w:rsidR="001150C5" w:rsidRPr="00512AB9" w:rsidRDefault="001150C5" w:rsidP="001150C5">
      <w:r>
        <w:t>zastoupena</w:t>
      </w:r>
      <w:r w:rsidRPr="00512AB9">
        <w:t xml:space="preserve">: </w:t>
      </w:r>
      <w:r>
        <w:rPr>
          <w:highlight w:val="yellow"/>
        </w:rPr>
        <w:t>[DOPLNÍ DODAVATEL]</w:t>
      </w:r>
    </w:p>
    <w:p w14:paraId="2D13F029" w14:textId="77777777" w:rsidR="001150C5" w:rsidRPr="00512AB9" w:rsidRDefault="001150C5" w:rsidP="001150C5">
      <w:r w:rsidRPr="00512AB9">
        <w:t xml:space="preserve">bankovní spojení: </w:t>
      </w:r>
      <w:r>
        <w:rPr>
          <w:highlight w:val="yellow"/>
        </w:rPr>
        <w:t>[DOPLNÍ DODAVATEL]</w:t>
      </w:r>
    </w:p>
    <w:p w14:paraId="4DD83199" w14:textId="77777777" w:rsidR="001150C5" w:rsidRPr="00512AB9" w:rsidRDefault="001150C5" w:rsidP="001150C5">
      <w:r w:rsidRPr="00512AB9">
        <w:t xml:space="preserve">číslo účtu: </w:t>
      </w:r>
      <w:r>
        <w:rPr>
          <w:highlight w:val="yellow"/>
        </w:rPr>
        <w:t>[DOPLNÍ DODAVATEL]</w:t>
      </w:r>
    </w:p>
    <w:p w14:paraId="518B93AF" w14:textId="77777777" w:rsidR="001150C5" w:rsidRPr="00512AB9" w:rsidRDefault="001150C5" w:rsidP="001150C5">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5DAB6C7B" w14:textId="77777777" w:rsidR="001150C5" w:rsidRPr="002B77A6" w:rsidRDefault="001150C5" w:rsidP="001150C5">
      <w:pPr>
        <w:rPr>
          <w:rStyle w:val="platne1"/>
        </w:rPr>
      </w:pPr>
    </w:p>
    <w:p w14:paraId="70624E91" w14:textId="77777777" w:rsidR="001150C5" w:rsidRPr="00726B26" w:rsidRDefault="001150C5" w:rsidP="001150C5">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02EB378F" w14:textId="77777777" w:rsidR="00726B26" w:rsidRPr="002B77A6" w:rsidRDefault="00726B26" w:rsidP="00726B26">
      <w:pPr>
        <w:rPr>
          <w:rStyle w:val="platne1"/>
        </w:rPr>
      </w:pPr>
    </w:p>
    <w:p w14:paraId="45F94F8F" w14:textId="77777777" w:rsidR="00726B26" w:rsidRPr="002B77A6" w:rsidRDefault="00726B26" w:rsidP="00726B26">
      <w:pPr>
        <w:rPr>
          <w:rStyle w:val="platne1"/>
        </w:rPr>
      </w:pPr>
      <w:r w:rsidRPr="002B77A6">
        <w:rPr>
          <w:rStyle w:val="platne1"/>
        </w:rPr>
        <w:t>a</w:t>
      </w:r>
    </w:p>
    <w:p w14:paraId="6A05A809" w14:textId="77777777" w:rsidR="00726B26" w:rsidRPr="002B77A6" w:rsidRDefault="00726B26" w:rsidP="00726B26">
      <w:pPr>
        <w:rPr>
          <w:rStyle w:val="platne1"/>
        </w:rPr>
      </w:pPr>
    </w:p>
    <w:p w14:paraId="117D1ADC" w14:textId="77777777" w:rsidR="00726B26" w:rsidRPr="002B77A6" w:rsidRDefault="00726B26" w:rsidP="00726B26">
      <w:pPr>
        <w:rPr>
          <w:b/>
        </w:rPr>
      </w:pPr>
      <w:r w:rsidRPr="002B77A6">
        <w:rPr>
          <w:b/>
        </w:rPr>
        <w:t xml:space="preserve">Fakultní nemocnice Brno </w:t>
      </w:r>
    </w:p>
    <w:p w14:paraId="3D5133F9" w14:textId="77777777" w:rsidR="00726B26" w:rsidRPr="002B77A6" w:rsidRDefault="00726B26" w:rsidP="00726B26">
      <w:r w:rsidRPr="002B77A6">
        <w:t>IČ: 65269705</w:t>
      </w:r>
    </w:p>
    <w:p w14:paraId="7484AF5F" w14:textId="77777777" w:rsidR="00726B26" w:rsidRPr="002B77A6" w:rsidRDefault="00726B26" w:rsidP="00726B26">
      <w:r w:rsidRPr="002B77A6">
        <w:t>DIČ: CZ65269705</w:t>
      </w:r>
    </w:p>
    <w:p w14:paraId="7E78D694" w14:textId="77777777" w:rsidR="00726B26" w:rsidRPr="002B77A6" w:rsidRDefault="00726B26" w:rsidP="00726B26">
      <w:r w:rsidRPr="002B77A6">
        <w:t xml:space="preserve">se sídlem: Brno, Jihlavská 20, PSČ 625 00 </w:t>
      </w:r>
    </w:p>
    <w:p w14:paraId="4FE4F4DE" w14:textId="77777777" w:rsidR="00726B26" w:rsidRPr="002B77A6" w:rsidRDefault="00726B26" w:rsidP="00726B26">
      <w:r>
        <w:t>zastoupena</w:t>
      </w:r>
      <w:r w:rsidRPr="002B77A6">
        <w:t xml:space="preserve">: </w:t>
      </w:r>
      <w:r w:rsidR="001150C5" w:rsidRPr="001150C5">
        <w:t>prof. MUDr. Jaroslav Štěrba, Ph.D.</w:t>
      </w:r>
      <w:r w:rsidR="001150C5">
        <w:t>, ředitel</w:t>
      </w:r>
    </w:p>
    <w:p w14:paraId="7C98CB2A" w14:textId="77777777" w:rsidR="00726B26" w:rsidRPr="002B77A6" w:rsidRDefault="00726B26" w:rsidP="00726B26">
      <w:r w:rsidRPr="002B77A6">
        <w:t>bankovní spo</w:t>
      </w:r>
      <w:r>
        <w:t>jení: Česká národní banka</w:t>
      </w:r>
    </w:p>
    <w:p w14:paraId="19639C18" w14:textId="77777777" w:rsidR="00726B26" w:rsidRPr="002B77A6" w:rsidRDefault="00726B26" w:rsidP="00726B26">
      <w:r w:rsidRPr="002B77A6">
        <w:t>číslo ban</w:t>
      </w:r>
      <w:r>
        <w:t>kovního účtu: 71234621/0710</w:t>
      </w:r>
    </w:p>
    <w:p w14:paraId="5A39BBE3" w14:textId="77777777" w:rsidR="00726B26" w:rsidRDefault="00726B26" w:rsidP="00726B26"/>
    <w:p w14:paraId="3381EBBB"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41C8F396" w14:textId="77777777" w:rsidR="00726B26" w:rsidRPr="002B77A6" w:rsidRDefault="00726B26" w:rsidP="00726B26">
      <w:pPr>
        <w:rPr>
          <w:rStyle w:val="platne1"/>
        </w:rPr>
      </w:pPr>
    </w:p>
    <w:p w14:paraId="00868989"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72A3D3EC" w14:textId="77777777" w:rsidR="00726B26" w:rsidRPr="002B77A6" w:rsidRDefault="00726B26" w:rsidP="00726B26">
      <w:pPr>
        <w:rPr>
          <w:rStyle w:val="platne1"/>
        </w:rPr>
      </w:pPr>
    </w:p>
    <w:p w14:paraId="59210694" w14:textId="77777777" w:rsidR="00611E39" w:rsidRDefault="001B5F9C" w:rsidP="00B72A16">
      <w:r>
        <w:rPr>
          <w:rStyle w:val="platne1"/>
        </w:rPr>
        <w:t xml:space="preserve">a to </w:t>
      </w:r>
      <w:r w:rsidR="00726B26" w:rsidRPr="002B77A6">
        <w:rPr>
          <w:rStyle w:val="platne1"/>
        </w:rPr>
        <w:t>v následujícím znění:</w:t>
      </w:r>
    </w:p>
    <w:p w14:paraId="0D0B940D" w14:textId="77777777" w:rsidR="00611E39" w:rsidRDefault="00611E39" w:rsidP="00B72A16"/>
    <w:p w14:paraId="1E02D364" w14:textId="77777777" w:rsidR="00726B26" w:rsidRPr="002B77A6" w:rsidRDefault="00BC5D03" w:rsidP="00B72A16">
      <w:pPr>
        <w:pStyle w:val="Nadpis3"/>
      </w:pPr>
      <w:r>
        <w:br w:type="page"/>
      </w:r>
      <w:r w:rsidR="00BE50CA">
        <w:lastRenderedPageBreak/>
        <w:t>Účel smlouvy</w:t>
      </w:r>
    </w:p>
    <w:p w14:paraId="0E27B00A" w14:textId="77777777" w:rsidR="00726B26" w:rsidRPr="002B77A6" w:rsidRDefault="00726B26" w:rsidP="00726B26">
      <w:pPr>
        <w:jc w:val="center"/>
        <w:rPr>
          <w:b/>
          <w:bCs/>
        </w:rPr>
      </w:pPr>
    </w:p>
    <w:p w14:paraId="2BADE0CA" w14:textId="003CC2AA" w:rsidR="00BC5D03" w:rsidRDefault="00BE50CA" w:rsidP="00DC753A">
      <w:pPr>
        <w:pStyle w:val="Odstavecsmlouvy"/>
      </w:pPr>
      <w:bookmarkStart w:id="0" w:name="_Ref56603159"/>
      <w:r w:rsidRPr="00CF0C56">
        <w:t xml:space="preserve">Účelem </w:t>
      </w:r>
      <w:r w:rsidR="005E224A">
        <w:t xml:space="preserve">této smlouvy je </w:t>
      </w:r>
      <w:r w:rsidR="00726B26" w:rsidRPr="00CF0C56">
        <w:t xml:space="preserve">sjednání závazku Prodávajícího </w:t>
      </w:r>
      <w:r w:rsidR="00EB7C01">
        <w:t xml:space="preserve">s odbornou péčí profesionála </w:t>
      </w:r>
      <w:r w:rsidR="00A74EF1">
        <w:t>pro Kupujícího</w:t>
      </w:r>
      <w:r w:rsidR="00A14021">
        <w:t xml:space="preserve"> </w:t>
      </w:r>
      <w:r w:rsidR="00A74EF1">
        <w:t xml:space="preserve">provést </w:t>
      </w:r>
      <w:r w:rsidR="00DC753A">
        <w:t xml:space="preserve">upgrade </w:t>
      </w:r>
      <w:r w:rsidR="00A74EF1">
        <w:t xml:space="preserve">jeho </w:t>
      </w:r>
      <w:r w:rsidR="00DC753A">
        <w:t xml:space="preserve">telefonních ústředen </w:t>
      </w:r>
      <w:r w:rsidR="00A74EF1">
        <w:t>uvedených v příloze č. 1 spočívající v dodávce</w:t>
      </w:r>
      <w:r w:rsidR="00A14021">
        <w:t xml:space="preserve"> </w:t>
      </w:r>
      <w:r w:rsidR="00A74EF1">
        <w:t xml:space="preserve">a montáži </w:t>
      </w:r>
      <w:r w:rsidR="002D09E4">
        <w:t xml:space="preserve">hardware </w:t>
      </w:r>
      <w:r w:rsidR="00221180">
        <w:t>uvedené</w:t>
      </w:r>
      <w:r w:rsidR="00A74EF1">
        <w:t>ho</w:t>
      </w:r>
      <w:r w:rsidR="00221180">
        <w:t xml:space="preserve"> </w:t>
      </w:r>
      <w:r w:rsidR="00221180" w:rsidRPr="00CF0C56">
        <w:t>v příloze č. 1 této smlouvy</w:t>
      </w:r>
      <w:r w:rsidR="008B578E">
        <w:t xml:space="preserve"> (dále jen „</w:t>
      </w:r>
      <w:r w:rsidR="008B578E" w:rsidRPr="008B578E">
        <w:rPr>
          <w:b/>
        </w:rPr>
        <w:t>HW pro upgrade</w:t>
      </w:r>
      <w:r w:rsidR="008B578E">
        <w:t>“)</w:t>
      </w:r>
      <w:r w:rsidR="00A74EF1">
        <w:t xml:space="preserve"> a v implementaci software uvedeného v příloze č. 1 této smlouvy (tento software dále jen „</w:t>
      </w:r>
      <w:r w:rsidR="00655272" w:rsidRPr="00655272">
        <w:rPr>
          <w:b/>
        </w:rPr>
        <w:t>SW pro u</w:t>
      </w:r>
      <w:r w:rsidR="00A74EF1" w:rsidRPr="00655272">
        <w:rPr>
          <w:b/>
        </w:rPr>
        <w:t>pgrade</w:t>
      </w:r>
      <w:r w:rsidR="00655272" w:rsidRPr="00655272">
        <w:rPr>
          <w:b/>
        </w:rPr>
        <w:t xml:space="preserve"> TÚ</w:t>
      </w:r>
      <w:r w:rsidR="00A74EF1">
        <w:t>“),</w:t>
      </w:r>
      <w:r w:rsidR="00F77767">
        <w:t xml:space="preserve"> </w:t>
      </w:r>
      <w:r w:rsidR="00A74EF1">
        <w:t xml:space="preserve">jakož i </w:t>
      </w:r>
      <w:r w:rsidR="00F77767">
        <w:t>poskytnout</w:t>
      </w:r>
      <w:r w:rsidR="002D09E4">
        <w:t xml:space="preserve"> práva užití (licenci) k</w:t>
      </w:r>
      <w:r w:rsidR="00DC753A">
        <w:t> </w:t>
      </w:r>
      <w:r w:rsidR="00655272">
        <w:t>SW pro upgrade TÚ</w:t>
      </w:r>
      <w:r w:rsidR="002D09E4">
        <w:t xml:space="preserve">, to vše tak, aby </w:t>
      </w:r>
      <w:r w:rsidR="005E224A">
        <w:t xml:space="preserve">Kupující </w:t>
      </w:r>
      <w:r w:rsidR="009214CA">
        <w:t xml:space="preserve">mohl </w:t>
      </w:r>
      <w:r w:rsidR="00DC753A">
        <w:t xml:space="preserve">upgradeované telefonní ústředny </w:t>
      </w:r>
      <w:r w:rsidR="002D09E4">
        <w:t xml:space="preserve">v souladu s jejich účelovým určením </w:t>
      </w:r>
      <w:r w:rsidR="005E224A">
        <w:t>řádně a nerušeně užívat</w:t>
      </w:r>
      <w:r w:rsidR="00BC5D03" w:rsidRPr="00BC5D03">
        <w:t xml:space="preserve"> </w:t>
      </w:r>
      <w:r w:rsidR="00BC5D03">
        <w:t>v souladu s jejich účelovým určením, touto smlouvou a zadávací dokumentací</w:t>
      </w:r>
      <w:r w:rsidR="00DC753A">
        <w:t xml:space="preserve"> </w:t>
      </w:r>
      <w:r w:rsidR="00BC5D03">
        <w:t xml:space="preserve">k veřejné zakázce </w:t>
      </w:r>
      <w:r w:rsidR="00DC753A">
        <w:t xml:space="preserve">s </w:t>
      </w:r>
      <w:r w:rsidR="00BC5D03">
        <w:t>názvem „</w:t>
      </w:r>
      <w:r w:rsidR="00DC753A" w:rsidRPr="00DC753A">
        <w:t>Zvýšení kybernetické bezpečnosti ve FN Brno – Upgrade telefonních ústředen</w:t>
      </w:r>
      <w:r w:rsidR="00BC5D03">
        <w:t>“ (dále jen „</w:t>
      </w:r>
      <w:r w:rsidR="00BC5D03" w:rsidRPr="00512300">
        <w:rPr>
          <w:b/>
        </w:rPr>
        <w:t>Zadávací dokumentace</w:t>
      </w:r>
      <w:r w:rsidR="00BC5D03">
        <w:t>“).</w:t>
      </w:r>
      <w:bookmarkEnd w:id="0"/>
    </w:p>
    <w:p w14:paraId="76D94C00" w14:textId="77777777" w:rsidR="000F69E3" w:rsidRDefault="000F69E3" w:rsidP="000F69E3">
      <w:pPr>
        <w:pStyle w:val="Odstavecsmlouvy"/>
        <w:numPr>
          <w:ilvl w:val="0"/>
          <w:numId w:val="0"/>
        </w:numPr>
        <w:ind w:left="567"/>
      </w:pPr>
    </w:p>
    <w:p w14:paraId="0F04B79D" w14:textId="2BEED8D7" w:rsidR="000F69E3" w:rsidRDefault="000F69E3" w:rsidP="00DC753A">
      <w:pPr>
        <w:pStyle w:val="Odstavecsmlouvy"/>
      </w:pPr>
      <w:bookmarkStart w:id="1" w:name="_Ref56603160"/>
      <w:r w:rsidRPr="00CF0C56">
        <w:t xml:space="preserve">Účelem </w:t>
      </w:r>
      <w:r>
        <w:t xml:space="preserve">této smlouvy je dále </w:t>
      </w:r>
      <w:r w:rsidRPr="00CF0C56">
        <w:t xml:space="preserve">sjednání závazku Prodávajícího </w:t>
      </w:r>
      <w:r>
        <w:t>s odbornou péčí profesionála Kupujícímu poskytnout řešení pro nahrávání telefonních hovorů spočívající v dodávce a montáži hardware uvedené</w:t>
      </w:r>
      <w:r w:rsidR="00A74EF1">
        <w:t>ho</w:t>
      </w:r>
      <w:r>
        <w:t xml:space="preserve"> </w:t>
      </w:r>
      <w:r w:rsidRPr="00CF0C56">
        <w:t xml:space="preserve">v příloze č. </w:t>
      </w:r>
      <w:r>
        <w:t>2</w:t>
      </w:r>
      <w:r w:rsidRPr="00CF0C56">
        <w:t xml:space="preserve"> této smlouvy</w:t>
      </w:r>
      <w:r w:rsidR="008B578E">
        <w:t xml:space="preserve"> (dále jen „</w:t>
      </w:r>
      <w:r w:rsidR="008B578E" w:rsidRPr="008B578E">
        <w:rPr>
          <w:b/>
        </w:rPr>
        <w:t>HW pro nahrávání hovorů</w:t>
      </w:r>
      <w:r w:rsidR="008B578E">
        <w:t>“)</w:t>
      </w:r>
      <w:r w:rsidR="00A74EF1">
        <w:t xml:space="preserve"> a v implementaci software pro nahrávání telefonních hovorů specifikovaného v příloze č. 2 této smlouvy (tento software dále jen „</w:t>
      </w:r>
      <w:r w:rsidR="00A74EF1">
        <w:rPr>
          <w:b/>
        </w:rPr>
        <w:t>SW pro nahrávání hovorů</w:t>
      </w:r>
      <w:r w:rsidR="00A74EF1">
        <w:t>“; toto řešení pro nahrávání telefonních hovorů dále jen „</w:t>
      </w:r>
      <w:r w:rsidR="00A74EF1" w:rsidRPr="00A74EF1">
        <w:rPr>
          <w:b/>
        </w:rPr>
        <w:t>Řešení pro nahrávání hovorů</w:t>
      </w:r>
      <w:r w:rsidR="00A74EF1">
        <w:t>“)</w:t>
      </w:r>
      <w:r>
        <w:t xml:space="preserve">, </w:t>
      </w:r>
      <w:r w:rsidR="00A74EF1">
        <w:t xml:space="preserve">jakož i </w:t>
      </w:r>
      <w:r>
        <w:t>poskytnout práva užití (licenci) k</w:t>
      </w:r>
      <w:r w:rsidR="00A74EF1">
        <w:t> SW pro nahrávání hovorů</w:t>
      </w:r>
      <w:r>
        <w:t xml:space="preserve">, to vše tak, aby Kupující mohl </w:t>
      </w:r>
      <w:r w:rsidR="00A74EF1">
        <w:t>Ř</w:t>
      </w:r>
      <w:r>
        <w:t>ešení pro nahrávání telefonních hovorů ve spojení s telefonními ústřednami uvedenými v příloze č. 2 této smlouvy řádně a nerušeně užívat</w:t>
      </w:r>
      <w:r w:rsidRPr="00BC5D03">
        <w:t xml:space="preserve"> </w:t>
      </w:r>
      <w:r>
        <w:t>v souladu s</w:t>
      </w:r>
      <w:r w:rsidR="00A74EF1">
        <w:t xml:space="preserve"> jeho účelovým určením, </w:t>
      </w:r>
      <w:r>
        <w:t>touto smlouvou a Zadávací dokumentací.</w:t>
      </w:r>
      <w:bookmarkEnd w:id="1"/>
    </w:p>
    <w:p w14:paraId="74C34C56" w14:textId="77777777" w:rsidR="008B578E" w:rsidRDefault="008B578E" w:rsidP="008B578E">
      <w:pPr>
        <w:pStyle w:val="Odstavecsmlouvy"/>
        <w:numPr>
          <w:ilvl w:val="0"/>
          <w:numId w:val="0"/>
        </w:numPr>
        <w:ind w:left="567"/>
      </w:pPr>
    </w:p>
    <w:p w14:paraId="0014DFBE" w14:textId="0CD3077B" w:rsidR="00BC55D1" w:rsidRPr="00CF0C56" w:rsidRDefault="008B578E" w:rsidP="00BC55D1">
      <w:pPr>
        <w:pStyle w:val="Odstavecsmlouvy"/>
      </w:pPr>
      <w:r>
        <w:t xml:space="preserve">Hardware dodaný dle odst. </w:t>
      </w:r>
      <w:r>
        <w:fldChar w:fldCharType="begin"/>
      </w:r>
      <w:r>
        <w:instrText xml:space="preserve"> REF _Ref56603159 \n \h </w:instrText>
      </w:r>
      <w:r>
        <w:fldChar w:fldCharType="separate"/>
      </w:r>
      <w:r w:rsidR="00863140">
        <w:t>I.1</w:t>
      </w:r>
      <w:r>
        <w:fldChar w:fldCharType="end"/>
      </w:r>
      <w:r>
        <w:t xml:space="preserve"> (tj. HW pro upgrade) a odst. </w:t>
      </w:r>
      <w:r>
        <w:fldChar w:fldCharType="begin"/>
      </w:r>
      <w:r>
        <w:instrText xml:space="preserve"> REF _Ref56603160 \n \h </w:instrText>
      </w:r>
      <w:r>
        <w:fldChar w:fldCharType="separate"/>
      </w:r>
      <w:r w:rsidR="00863140">
        <w:t>I.2</w:t>
      </w:r>
      <w:r>
        <w:fldChar w:fldCharType="end"/>
      </w:r>
      <w:r>
        <w:t xml:space="preserve"> (tj. HW pro nahrávání hovorů) této smlouvy dále společně jen „</w:t>
      </w:r>
      <w:r w:rsidRPr="008B578E">
        <w:rPr>
          <w:b/>
        </w:rPr>
        <w:t>Zboží</w:t>
      </w:r>
      <w:r>
        <w:t>“.</w:t>
      </w:r>
      <w:r w:rsidR="00BC55D1">
        <w:t xml:space="preserve"> Software poskytnutý dle odst. </w:t>
      </w:r>
      <w:r w:rsidR="00BC55D1">
        <w:fldChar w:fldCharType="begin"/>
      </w:r>
      <w:r w:rsidR="00BC55D1">
        <w:instrText xml:space="preserve"> REF _Ref56603159 \n \h </w:instrText>
      </w:r>
      <w:r w:rsidR="00BC55D1">
        <w:fldChar w:fldCharType="separate"/>
      </w:r>
      <w:r w:rsidR="00863140">
        <w:t>I.1</w:t>
      </w:r>
      <w:r w:rsidR="00BC55D1">
        <w:fldChar w:fldCharType="end"/>
      </w:r>
      <w:r w:rsidR="00BC55D1">
        <w:t xml:space="preserve"> (tj. </w:t>
      </w:r>
      <w:r w:rsidR="00655272">
        <w:t>SW pro upgrade TÚ</w:t>
      </w:r>
      <w:r w:rsidR="00BC55D1">
        <w:t xml:space="preserve">) a odst. </w:t>
      </w:r>
      <w:r w:rsidR="00BC55D1">
        <w:fldChar w:fldCharType="begin"/>
      </w:r>
      <w:r w:rsidR="00BC55D1">
        <w:instrText xml:space="preserve"> REF _Ref56603160 \n \h </w:instrText>
      </w:r>
      <w:r w:rsidR="00BC55D1">
        <w:fldChar w:fldCharType="separate"/>
      </w:r>
      <w:r w:rsidR="00863140">
        <w:t>I.2</w:t>
      </w:r>
      <w:r w:rsidR="00BC55D1">
        <w:fldChar w:fldCharType="end"/>
      </w:r>
      <w:r w:rsidR="00BC55D1">
        <w:t xml:space="preserve"> (tj. SW pro nahrávání hovorů) této smlouvy dále společně jen „</w:t>
      </w:r>
      <w:r w:rsidR="00BC55D1">
        <w:rPr>
          <w:b/>
        </w:rPr>
        <w:t>Software</w:t>
      </w:r>
      <w:r w:rsidR="00BC55D1">
        <w:t>“.</w:t>
      </w:r>
    </w:p>
    <w:p w14:paraId="60061E4C" w14:textId="77777777" w:rsidR="00611E39" w:rsidRDefault="00611E39" w:rsidP="00726B26">
      <w:pPr>
        <w:jc w:val="center"/>
        <w:rPr>
          <w:b/>
          <w:bCs/>
        </w:rPr>
      </w:pPr>
    </w:p>
    <w:p w14:paraId="0A604774" w14:textId="77777777" w:rsidR="00726B26" w:rsidRDefault="00726B26" w:rsidP="00CF0C56">
      <w:pPr>
        <w:pStyle w:val="Nadpis1"/>
      </w:pPr>
      <w:bookmarkStart w:id="2" w:name="_Ref491774179"/>
      <w:r>
        <w:t xml:space="preserve">Předmět </w:t>
      </w:r>
      <w:r w:rsidR="00BE50CA">
        <w:t>smlouvy</w:t>
      </w:r>
      <w:bookmarkEnd w:id="2"/>
    </w:p>
    <w:p w14:paraId="44EAFD9C" w14:textId="77777777" w:rsidR="00726B26" w:rsidRPr="002B77A6" w:rsidRDefault="00726B26" w:rsidP="000F5076">
      <w:pPr>
        <w:pStyle w:val="Odstavecsmlouvy"/>
        <w:numPr>
          <w:ilvl w:val="0"/>
          <w:numId w:val="0"/>
        </w:numPr>
        <w:ind w:left="720"/>
      </w:pPr>
    </w:p>
    <w:p w14:paraId="4A6F31BA" w14:textId="77777777" w:rsidR="00060B96" w:rsidRDefault="00B86A07" w:rsidP="009972E9">
      <w:pPr>
        <w:pStyle w:val="Odstavecsmlouvy"/>
      </w:pPr>
      <w:bookmarkStart w:id="3" w:name="_Ref478632686"/>
      <w:r>
        <w:t xml:space="preserve">Prodávající </w:t>
      </w:r>
      <w:r w:rsidR="00363888">
        <w:t xml:space="preserve">je </w:t>
      </w:r>
      <w:r w:rsidR="001D1548">
        <w:t xml:space="preserve">za podmínek této smlouvy </w:t>
      </w:r>
      <w:r w:rsidR="00363888">
        <w:t xml:space="preserve">povinen </w:t>
      </w:r>
      <w:r w:rsidR="00774539">
        <w:t>s odbornou péčí</w:t>
      </w:r>
      <w:bookmarkEnd w:id="3"/>
      <w:r w:rsidR="00BC5D03">
        <w:t xml:space="preserve">, </w:t>
      </w:r>
      <w:r w:rsidR="00677A4C">
        <w:t>dle Harmonogramu</w:t>
      </w:r>
      <w:r w:rsidR="00BC5D03">
        <w:t xml:space="preserve"> a</w:t>
      </w:r>
      <w:r w:rsidR="00677A4C">
        <w:t xml:space="preserve"> </w:t>
      </w:r>
      <w:r w:rsidR="009972E9">
        <w:t>dle přílohy</w:t>
      </w:r>
      <w:r w:rsidR="00293167" w:rsidRPr="00D46D7C">
        <w:t xml:space="preserve"> č. 1 této smlouvy</w:t>
      </w:r>
      <w:r w:rsidR="009972E9">
        <w:t>:</w:t>
      </w:r>
      <w:bookmarkStart w:id="4" w:name="_Ref477347839"/>
      <w:bookmarkStart w:id="5" w:name="_Ref491769521"/>
    </w:p>
    <w:p w14:paraId="3ABEEADA" w14:textId="4DDAC883" w:rsidR="009972E9" w:rsidRDefault="00D57CEC" w:rsidP="00831747">
      <w:pPr>
        <w:pStyle w:val="Psmenoodstavce"/>
      </w:pPr>
      <w:r>
        <w:t xml:space="preserve">dle provozních potřeb a pokynů Kupujícího </w:t>
      </w:r>
      <w:r w:rsidR="009972E9">
        <w:t xml:space="preserve">dodat Kupujícímu </w:t>
      </w:r>
      <w:r w:rsidR="008B578E">
        <w:t>HW pro upgrade</w:t>
      </w:r>
      <w:r w:rsidR="009972E9">
        <w:t xml:space="preserve"> a provést jeho montáž</w:t>
      </w:r>
      <w:r w:rsidR="00363888">
        <w:t xml:space="preserve"> </w:t>
      </w:r>
      <w:r w:rsidR="00DC753A">
        <w:t xml:space="preserve">do telefonních ústředen </w:t>
      </w:r>
      <w:r>
        <w:t xml:space="preserve">Kupujícího </w:t>
      </w:r>
      <w:r w:rsidR="008B578E">
        <w:t>uvedených</w:t>
      </w:r>
      <w:r w:rsidR="00DC753A">
        <w:t xml:space="preserve"> v příloze č. 1 této smlouvy</w:t>
      </w:r>
      <w:r>
        <w:t xml:space="preserve"> a do těchto telefonních ústředen instalovat, implementovat a konfigurovat </w:t>
      </w:r>
      <w:r w:rsidR="00655272">
        <w:t>SW pro upgrade TÚ</w:t>
      </w:r>
      <w:r>
        <w:t>, to vše tak, aby tyto telefonní ústředny byly plně funkční a splňovaly požadavky této smlouvy a Zadávací dokumentace (tato plnění dále jen „</w:t>
      </w:r>
      <w:r w:rsidRPr="00D57CEC">
        <w:rPr>
          <w:b/>
        </w:rPr>
        <w:t>Upgrade TÚ</w:t>
      </w:r>
      <w:r>
        <w:t>“)</w:t>
      </w:r>
      <w:r w:rsidR="009972E9">
        <w:t>;</w:t>
      </w:r>
    </w:p>
    <w:p w14:paraId="1F3F5BD8" w14:textId="42387A69" w:rsidR="00D57CEC" w:rsidRDefault="00D57CEC" w:rsidP="008B578E">
      <w:pPr>
        <w:pStyle w:val="Psmenoodstavce"/>
      </w:pPr>
      <w:r>
        <w:t>dle provozních potřeb a pokynů Kupujícího dodat Kupujícímu HW pro nahrávání hovorů a provést jeho montáž do telefonních ústředen Kupujícího uvedených v příloze č. 2 této smlouvy a do těchto telefonních ústředen instalovat, implementovat a konfigurovat SW pro nahrávání hovorů, to vše tak, aby řešení pro nahrávání telefonních hovorů bylo plně funkční a splňovalo požadavky této smlouvy a Zadávací dokumentace (tato plnění dále jen „</w:t>
      </w:r>
      <w:r w:rsidR="00A74EF1" w:rsidRPr="00A74EF1">
        <w:rPr>
          <w:b/>
        </w:rPr>
        <w:t>Implementace</w:t>
      </w:r>
      <w:r w:rsidR="00A74EF1">
        <w:t xml:space="preserve"> </w:t>
      </w:r>
      <w:r w:rsidRPr="00D57CEC">
        <w:rPr>
          <w:b/>
        </w:rPr>
        <w:t>Řešení pro nahrávání hovorů</w:t>
      </w:r>
      <w:r>
        <w:t>“);</w:t>
      </w:r>
    </w:p>
    <w:p w14:paraId="4CD887FF" w14:textId="2D9FB4AB" w:rsidR="00060B96" w:rsidRDefault="00060B96" w:rsidP="00831747">
      <w:pPr>
        <w:pStyle w:val="Psmenoodstavce"/>
      </w:pPr>
      <w:bookmarkStart w:id="6" w:name="_Ref496264723"/>
      <w:r>
        <w:t>v součinnosti s </w:t>
      </w:r>
      <w:r w:rsidR="0001390B">
        <w:t>Kupujícím</w:t>
      </w:r>
      <w:r>
        <w:t xml:space="preserve"> provést úspěšné testování </w:t>
      </w:r>
      <w:r w:rsidR="00D57CEC">
        <w:t xml:space="preserve">Upgrade TÚ </w:t>
      </w:r>
      <w:r>
        <w:t xml:space="preserve">podle </w:t>
      </w:r>
      <w:r w:rsidR="00D57CEC">
        <w:t xml:space="preserve">odst. </w:t>
      </w:r>
      <w:r w:rsidR="00D57CEC">
        <w:fldChar w:fldCharType="begin"/>
      </w:r>
      <w:r w:rsidR="00D57CEC">
        <w:instrText xml:space="preserve"> REF _Ref56671472 \n \h </w:instrText>
      </w:r>
      <w:r w:rsidR="00D57CEC">
        <w:fldChar w:fldCharType="separate"/>
      </w:r>
      <w:r w:rsidR="00863140">
        <w:t>II.4</w:t>
      </w:r>
      <w:r w:rsidR="00D57CEC">
        <w:fldChar w:fldCharType="end"/>
      </w:r>
      <w:r w:rsidR="00D57CEC">
        <w:t xml:space="preserve"> této smlouvy</w:t>
      </w:r>
      <w:r>
        <w:t>;</w:t>
      </w:r>
      <w:bookmarkEnd w:id="6"/>
    </w:p>
    <w:p w14:paraId="4CCE3CCE" w14:textId="325ECF94" w:rsidR="007E2145" w:rsidRDefault="007E2145" w:rsidP="007E2145">
      <w:pPr>
        <w:pStyle w:val="Psmenoodstavce"/>
      </w:pPr>
      <w:bookmarkStart w:id="7" w:name="_Ref496264988"/>
      <w:bookmarkStart w:id="8" w:name="_Ref496264992"/>
      <w:bookmarkStart w:id="9" w:name="_Ref534873076"/>
      <w:r>
        <w:t>v součinnosti s Kupuj</w:t>
      </w:r>
      <w:r w:rsidR="00D57CEC">
        <w:t>ícím provést úspěšné testování Ř</w:t>
      </w:r>
      <w:r>
        <w:t xml:space="preserve">ešení pro nahrávání hovorů podle </w:t>
      </w:r>
      <w:r w:rsidR="00D57CEC">
        <w:t xml:space="preserve">odst. </w:t>
      </w:r>
      <w:r w:rsidR="00D57CEC">
        <w:fldChar w:fldCharType="begin"/>
      </w:r>
      <w:r w:rsidR="00D57CEC">
        <w:instrText xml:space="preserve"> REF _Ref56671472 \n \h </w:instrText>
      </w:r>
      <w:r w:rsidR="00D57CEC">
        <w:fldChar w:fldCharType="separate"/>
      </w:r>
      <w:r w:rsidR="00863140">
        <w:t>II.4</w:t>
      </w:r>
      <w:r w:rsidR="00D57CEC">
        <w:fldChar w:fldCharType="end"/>
      </w:r>
      <w:r w:rsidR="00D57CEC">
        <w:t xml:space="preserve"> této smlouvy</w:t>
      </w:r>
      <w:r>
        <w:t>;</w:t>
      </w:r>
    </w:p>
    <w:p w14:paraId="36ABA97A" w14:textId="1BBAAD8E" w:rsidR="009972E9" w:rsidRDefault="009972E9" w:rsidP="00831747">
      <w:pPr>
        <w:pStyle w:val="Psmenoodstavce"/>
      </w:pPr>
      <w:r>
        <w:t xml:space="preserve">zaškolit pracovníky Kupujícího </w:t>
      </w:r>
      <w:bookmarkEnd w:id="7"/>
      <w:r w:rsidR="00BC5D03">
        <w:t xml:space="preserve">pro řádné </w:t>
      </w:r>
      <w:r>
        <w:t xml:space="preserve">užívání </w:t>
      </w:r>
      <w:r w:rsidR="00D57CEC">
        <w:t xml:space="preserve">Upgrade TÚ a Řešení pro nahrávání hovorů </w:t>
      </w:r>
      <w:r>
        <w:t>(dále jen „</w:t>
      </w:r>
      <w:r w:rsidRPr="00D50C1C">
        <w:rPr>
          <w:b/>
        </w:rPr>
        <w:t>Školení</w:t>
      </w:r>
      <w:r>
        <w:t xml:space="preserve">“); </w:t>
      </w:r>
    </w:p>
    <w:p w14:paraId="794E7F71" w14:textId="1E6D851A" w:rsidR="00116A52" w:rsidRDefault="00116A52" w:rsidP="00831747">
      <w:pPr>
        <w:pStyle w:val="Psmenoodstavce"/>
      </w:pPr>
      <w:r>
        <w:t>poskytovat službu odstraňování vad </w:t>
      </w:r>
      <w:r w:rsidR="00655272">
        <w:t>SW pro upgrade TÚ</w:t>
      </w:r>
      <w:r w:rsidR="00BC55D1">
        <w:t xml:space="preserve"> a SW pro nahrávání hovorů </w:t>
      </w:r>
      <w:r>
        <w:t>(dále jen „</w:t>
      </w:r>
      <w:r w:rsidRPr="00CB7EDF">
        <w:rPr>
          <w:b/>
        </w:rPr>
        <w:t>Služba</w:t>
      </w:r>
      <w:r>
        <w:t>“).</w:t>
      </w:r>
    </w:p>
    <w:bookmarkEnd w:id="8"/>
    <w:bookmarkEnd w:id="9"/>
    <w:p w14:paraId="4B94D5A5" w14:textId="77777777" w:rsidR="00060B96" w:rsidRDefault="00060B96" w:rsidP="00060B96">
      <w:pPr>
        <w:pStyle w:val="Odstavecsmlouvy"/>
        <w:numPr>
          <w:ilvl w:val="0"/>
          <w:numId w:val="0"/>
        </w:numPr>
        <w:ind w:left="567"/>
      </w:pPr>
    </w:p>
    <w:p w14:paraId="50FD35B3" w14:textId="77777777" w:rsidR="00115B2E" w:rsidRDefault="00CB3939" w:rsidP="00831747">
      <w:pPr>
        <w:pStyle w:val="Odstavecsmlouvy"/>
      </w:pPr>
      <w:r>
        <w:t xml:space="preserve">Prodávající </w:t>
      </w:r>
      <w:r w:rsidR="009940FA">
        <w:t xml:space="preserve">je povinen </w:t>
      </w:r>
      <w:r>
        <w:t>Kupujícímu společně s</w:t>
      </w:r>
      <w:r w:rsidR="00116A52">
        <w:t>e</w:t>
      </w:r>
      <w:r w:rsidR="00115B2E">
        <w:t> </w:t>
      </w:r>
      <w:r w:rsidR="00116A52">
        <w:t xml:space="preserve">Zbožím </w:t>
      </w:r>
      <w:r w:rsidR="007B70E0">
        <w:t xml:space="preserve">dodat </w:t>
      </w:r>
      <w:r>
        <w:t xml:space="preserve">i veškeré doklady, které se </w:t>
      </w:r>
      <w:r w:rsidR="00115B2E">
        <w:t>k</w:t>
      </w:r>
      <w:r w:rsidR="00116A52">
        <w:t xml:space="preserve"> němu </w:t>
      </w:r>
      <w:r>
        <w:t>vztahují</w:t>
      </w:r>
      <w:r w:rsidR="00F7429C">
        <w:t xml:space="preserve">, </w:t>
      </w:r>
      <w:r>
        <w:t>a to zejména návody, manuály a další doklady nutné k převzetí a k řádnému užívání Zboží</w:t>
      </w:r>
      <w:r w:rsidR="007B70E0">
        <w:t xml:space="preserve">, </w:t>
      </w:r>
      <w:r w:rsidR="00772B28">
        <w:t xml:space="preserve">jakož i návody k Software, </w:t>
      </w:r>
      <w:r w:rsidR="007B70E0">
        <w:t xml:space="preserve">to </w:t>
      </w:r>
      <w:r w:rsidR="00772B28">
        <w:t xml:space="preserve">vše </w:t>
      </w:r>
      <w:r w:rsidR="007B70E0">
        <w:t>v českém jazyce</w:t>
      </w:r>
      <w:r>
        <w:t xml:space="preserve"> (veškeré tyto doklady dále jen „</w:t>
      </w:r>
      <w:r w:rsidRPr="00772B28">
        <w:rPr>
          <w:b/>
        </w:rPr>
        <w:t>Doklady</w:t>
      </w:r>
      <w:r>
        <w:t>“)</w:t>
      </w:r>
      <w:r w:rsidR="00772B28">
        <w:t>.</w:t>
      </w:r>
    </w:p>
    <w:p w14:paraId="3656B9AB" w14:textId="77777777" w:rsidR="00407FF9" w:rsidRDefault="00407FF9" w:rsidP="00772B28">
      <w:pPr>
        <w:pStyle w:val="Odstavecsmlouvy"/>
        <w:numPr>
          <w:ilvl w:val="0"/>
          <w:numId w:val="0"/>
        </w:numPr>
      </w:pPr>
    </w:p>
    <w:p w14:paraId="4767848C" w14:textId="77777777" w:rsidR="00F7429C" w:rsidRDefault="00407FF9" w:rsidP="00407FF9">
      <w:pPr>
        <w:pStyle w:val="Odstavecsmlouvy"/>
      </w:pPr>
      <w:r w:rsidRPr="00FB23A7">
        <w:lastRenderedPageBreak/>
        <w:t xml:space="preserve">Pokud je pro oprávněné užívání </w:t>
      </w:r>
      <w:r>
        <w:t>Software</w:t>
      </w:r>
      <w:r w:rsidRPr="00FB23A7">
        <w:t xml:space="preserve"> nezbytný licenční/produktový klíč nebo obdobný kód (dále jen „</w:t>
      </w:r>
      <w:r w:rsidRPr="006807B1">
        <w:rPr>
          <w:b/>
        </w:rPr>
        <w:t>Licenční klíč</w:t>
      </w:r>
      <w:r w:rsidRPr="00FB23A7">
        <w:t xml:space="preserve">“), je </w:t>
      </w:r>
      <w:r>
        <w:t>Prodávající povinen Kupujícímu zpřístupnit Licenční klíč</w:t>
      </w:r>
      <w:r w:rsidRPr="00FB23A7">
        <w:t xml:space="preserve"> v podobě, která </w:t>
      </w:r>
      <w:r>
        <w:t xml:space="preserve">mu </w:t>
      </w:r>
      <w:r w:rsidRPr="00FB23A7">
        <w:t>bude umožňovat časově neomezené opakované čtení Licenčního klíče v otevřené podobě.</w:t>
      </w:r>
      <w:r>
        <w:t xml:space="preserve"> </w:t>
      </w:r>
      <w:r w:rsidR="00A14E09">
        <w:t xml:space="preserve">Pokud je Licenční klíč uložen na hardwarovém prostředku, je Prodávající povinen tento prostředek s uloženým Licenčním klíčem dodat Kupujícímu v rámci Implementace, </w:t>
      </w:r>
      <w:r w:rsidR="00924A92">
        <w:t xml:space="preserve">čímž </w:t>
      </w:r>
      <w:r w:rsidR="00A14E09">
        <w:t xml:space="preserve">Kupující </w:t>
      </w:r>
      <w:r w:rsidR="00924A92">
        <w:t xml:space="preserve">současně nabude </w:t>
      </w:r>
      <w:r w:rsidR="00A14E09">
        <w:t>vlastnické právo k tomuto hardwarovému prostředku.</w:t>
      </w:r>
    </w:p>
    <w:p w14:paraId="45FB0818" w14:textId="77777777" w:rsidR="00F7429C" w:rsidRDefault="00F7429C" w:rsidP="00F7429C">
      <w:pPr>
        <w:pStyle w:val="Odstavecsmlouvy"/>
        <w:numPr>
          <w:ilvl w:val="0"/>
          <w:numId w:val="0"/>
        </w:numPr>
        <w:ind w:left="567"/>
      </w:pPr>
    </w:p>
    <w:p w14:paraId="261A86BD" w14:textId="162FA36A" w:rsidR="00407FF9" w:rsidRDefault="00407FF9" w:rsidP="00407FF9">
      <w:pPr>
        <w:pStyle w:val="Odstavecsmlouvy"/>
      </w:pPr>
      <w:bookmarkStart w:id="10" w:name="_Ref56671472"/>
      <w:r>
        <w:t xml:space="preserve">Prodávající před zahájením </w:t>
      </w:r>
      <w:r w:rsidR="00D57CEC">
        <w:t>t</w:t>
      </w:r>
      <w:r>
        <w:t xml:space="preserve">estování připraví v součinnosti s Kupujícím písemný </w:t>
      </w:r>
      <w:r w:rsidR="00D57CEC">
        <w:t>t</w:t>
      </w:r>
      <w:r>
        <w:t xml:space="preserve">estovací scénář. Účelem </w:t>
      </w:r>
      <w:r w:rsidR="00D57CEC">
        <w:t>t</w:t>
      </w:r>
      <w:r>
        <w:t xml:space="preserve">estování je prokázání plné funkčnosti </w:t>
      </w:r>
      <w:r w:rsidR="00D57CEC">
        <w:t>provedeného plnění</w:t>
      </w:r>
      <w:r>
        <w:t xml:space="preserve">. </w:t>
      </w:r>
      <w:r w:rsidR="008F2CDA">
        <w:t xml:space="preserve">Kupující </w:t>
      </w:r>
      <w:r w:rsidR="008244F8">
        <w:t xml:space="preserve">akceptuje </w:t>
      </w:r>
      <w:r w:rsidR="00D57CEC">
        <w:t>t</w:t>
      </w:r>
      <w:r>
        <w:t xml:space="preserve">estovací scénář svým podpisem nebo jinou písemnou formou. Bez této akceptace </w:t>
      </w:r>
      <w:r w:rsidR="00D57CEC">
        <w:t>t</w:t>
      </w:r>
      <w:r>
        <w:t xml:space="preserve">estovacího scénáře není </w:t>
      </w:r>
      <w:r w:rsidR="008F2CDA">
        <w:t xml:space="preserve">Prodávající </w:t>
      </w:r>
      <w:r>
        <w:t xml:space="preserve">oprávněn </w:t>
      </w:r>
      <w:r w:rsidR="00D57CEC">
        <w:t>t</w:t>
      </w:r>
      <w:r>
        <w:t>estování</w:t>
      </w:r>
      <w:r w:rsidRPr="00221180">
        <w:t xml:space="preserve"> </w:t>
      </w:r>
      <w:r>
        <w:t xml:space="preserve">zahájit. </w:t>
      </w:r>
      <w:r w:rsidR="008F2CDA">
        <w:t xml:space="preserve">Kupující </w:t>
      </w:r>
      <w:r>
        <w:t xml:space="preserve">je oprávněn předložený </w:t>
      </w:r>
      <w:r w:rsidR="00D57CEC">
        <w:t>t</w:t>
      </w:r>
      <w:r>
        <w:t xml:space="preserve">estovací scénář odmítnout a s výhradami vrátit </w:t>
      </w:r>
      <w:r w:rsidR="008F2CDA">
        <w:t xml:space="preserve">Prodávajícímu </w:t>
      </w:r>
      <w:r>
        <w:t xml:space="preserve">k dopracování, a to i opakovaně. </w:t>
      </w:r>
      <w:r w:rsidR="008F2CDA">
        <w:t xml:space="preserve">Prodávající </w:t>
      </w:r>
      <w:r>
        <w:t xml:space="preserve">je povinen tyto výhrady </w:t>
      </w:r>
      <w:r w:rsidR="008F2CDA">
        <w:t xml:space="preserve">Kupujícího </w:t>
      </w:r>
      <w:r>
        <w:t xml:space="preserve">zohlednit a předložit dopracovaný </w:t>
      </w:r>
      <w:r w:rsidR="00D57CEC">
        <w:t>t</w:t>
      </w:r>
      <w:r>
        <w:t xml:space="preserve">estovací scénář. Povinnost </w:t>
      </w:r>
      <w:r w:rsidR="008F2CDA">
        <w:t xml:space="preserve">Prodávajícího </w:t>
      </w:r>
      <w:r>
        <w:t xml:space="preserve">provést úspěšné </w:t>
      </w:r>
      <w:r w:rsidR="00D57CEC">
        <w:t>t</w:t>
      </w:r>
      <w:r>
        <w:t xml:space="preserve">estování ve lhůtě sjednané v Harmonogramu tím není dotčena. Za úspěšné se považuje takové </w:t>
      </w:r>
      <w:r w:rsidR="00D57CEC">
        <w:t>t</w:t>
      </w:r>
      <w:r>
        <w:t xml:space="preserve">estování, které proběhne podle dle </w:t>
      </w:r>
      <w:r w:rsidR="00D57CEC">
        <w:t>Kupujícím akceptovaného t</w:t>
      </w:r>
      <w:r>
        <w:t xml:space="preserve">estovacího scénáře a z jehož výsledku vyplyne splnění výše sjednaného účelu </w:t>
      </w:r>
      <w:r w:rsidR="00D57CEC">
        <w:t>t</w:t>
      </w:r>
      <w:r>
        <w:t>estování.</w:t>
      </w:r>
      <w:r w:rsidR="008F2CDA" w:rsidRPr="008F2CDA">
        <w:t xml:space="preserve"> </w:t>
      </w:r>
      <w:r w:rsidR="008F2CDA">
        <w:t xml:space="preserve">Prodávající je povinen bezplatně dodat </w:t>
      </w:r>
      <w:r w:rsidR="002C3397">
        <w:t>věci nezbytné</w:t>
      </w:r>
      <w:r w:rsidR="008F2CDA">
        <w:t xml:space="preserve"> pro provedení </w:t>
      </w:r>
      <w:r w:rsidR="00D57CEC">
        <w:t>t</w:t>
      </w:r>
      <w:r w:rsidR="008F2CDA">
        <w:t>estování a to pro všechna jeho opakování.</w:t>
      </w:r>
      <w:bookmarkEnd w:id="10"/>
    </w:p>
    <w:bookmarkEnd w:id="4"/>
    <w:bookmarkEnd w:id="5"/>
    <w:p w14:paraId="049F31CB" w14:textId="77777777" w:rsidR="00A45EFF" w:rsidRDefault="00A45EFF" w:rsidP="00A45EFF">
      <w:pPr>
        <w:pStyle w:val="Odstavecsmlouvy"/>
        <w:numPr>
          <w:ilvl w:val="0"/>
          <w:numId w:val="0"/>
        </w:numPr>
        <w:ind w:left="567"/>
      </w:pPr>
    </w:p>
    <w:p w14:paraId="4C2F92D4" w14:textId="5B34295C" w:rsidR="009940FA" w:rsidRDefault="009940FA" w:rsidP="009940FA">
      <w:pPr>
        <w:pStyle w:val="Odstavecsmlouvy"/>
      </w:pPr>
      <w:bookmarkStart w:id="11" w:name="_Ref534873815"/>
      <w:bookmarkStart w:id="12" w:name="_Ref19615687"/>
      <w:bookmarkStart w:id="13" w:name="_Ref43982806"/>
      <w:bookmarkStart w:id="14" w:name="_Ref496271105"/>
      <w:bookmarkStart w:id="15" w:name="_Ref496272383"/>
      <w:r>
        <w:t xml:space="preserve">Prodávající poskytuje Kupujícímu oprávnění </w:t>
      </w:r>
      <w:r w:rsidRPr="000F5076">
        <w:t xml:space="preserve">k užití </w:t>
      </w:r>
      <w:r>
        <w:t xml:space="preserve">(licenci) Software všemi </w:t>
      </w:r>
      <w:r w:rsidRPr="000F5076">
        <w:t xml:space="preserve">způsoby nezbytnými pro </w:t>
      </w:r>
      <w:r>
        <w:t xml:space="preserve">řádné </w:t>
      </w:r>
      <w:r w:rsidRPr="000F5076">
        <w:t xml:space="preserve">užívání </w:t>
      </w:r>
      <w:r>
        <w:t xml:space="preserve">Software a jeho výstupů v souladu s jeho účelovým určením, </w:t>
      </w:r>
      <w:r w:rsidR="0067659E">
        <w:t>Zadávací dokumentací</w:t>
      </w:r>
      <w:r>
        <w:t xml:space="preserve"> a touto smlouvou</w:t>
      </w:r>
      <w:r w:rsidRPr="000F5076">
        <w:t xml:space="preserve">, a to </w:t>
      </w:r>
      <w:r>
        <w:t xml:space="preserve">bez jakéhokoli územního, časového nebo množstevního omezení, tj. zejména pro celé území České republiky, bez omezení počtu užití, bez omezení počtu uživatelů, bez omezení počtu instalací, bez omezení počtu operací či spuštění a </w:t>
      </w:r>
      <w:r w:rsidRPr="000F5076">
        <w:t>na dobu trvání majetkových práv autorských</w:t>
      </w:r>
      <w:r w:rsidR="00BC55D1">
        <w:t>, ledaže je v této smlouvě sjednáno jinak</w:t>
      </w:r>
      <w:r>
        <w:t xml:space="preserve"> (dále jen „</w:t>
      </w:r>
      <w:r w:rsidRPr="00C8291C">
        <w:rPr>
          <w:b/>
        </w:rPr>
        <w:t>Licence</w:t>
      </w:r>
      <w:r>
        <w:t>“</w:t>
      </w:r>
      <w:r w:rsidR="00AA4052">
        <w:t xml:space="preserve">; </w:t>
      </w:r>
      <w:r w:rsidR="00BC55D1">
        <w:t>p</w:t>
      </w:r>
      <w:r w:rsidR="00AA4052">
        <w:t>r</w:t>
      </w:r>
      <w:r w:rsidR="00BC55D1">
        <w:t>o vyloučení pochybností se uvádí, že Licencí se rozumí licence vztahující se ke všem počítačovým programům zahrnutým v Software</w:t>
      </w:r>
      <w:r>
        <w:t>)</w:t>
      </w:r>
      <w:r w:rsidRPr="000F5076">
        <w:t xml:space="preserve">. </w:t>
      </w:r>
      <w:r>
        <w:t xml:space="preserve">Kupující není </w:t>
      </w:r>
      <w:r w:rsidRPr="000F5076">
        <w:t xml:space="preserve">povinen </w:t>
      </w:r>
      <w:r>
        <w:t xml:space="preserve">Licenci </w:t>
      </w:r>
      <w:r w:rsidRPr="000F5076">
        <w:t>využít.</w:t>
      </w:r>
      <w:r>
        <w:t xml:space="preserve"> </w:t>
      </w:r>
      <w:r w:rsidRPr="00F25645">
        <w:t xml:space="preserve">Pokud je součástí </w:t>
      </w:r>
      <w:r>
        <w:t xml:space="preserve">Software </w:t>
      </w:r>
      <w:r w:rsidRPr="00F25645">
        <w:t xml:space="preserve">databáze chráněná zvláštním právem pořizovatele databáze, </w:t>
      </w:r>
      <w:r>
        <w:t xml:space="preserve">jejímž pořizovatelem není Kupující, </w:t>
      </w:r>
      <w:r w:rsidRPr="00F25645">
        <w:t xml:space="preserve">je součástí </w:t>
      </w:r>
      <w:r>
        <w:t xml:space="preserve">Licence </w:t>
      </w:r>
      <w:r w:rsidRPr="00F25645">
        <w:t xml:space="preserve">rovněž oprávnění </w:t>
      </w:r>
      <w:r>
        <w:t xml:space="preserve">Kupujícího </w:t>
      </w:r>
      <w:r w:rsidRPr="00F25645">
        <w:t xml:space="preserve">vykonávat </w:t>
      </w:r>
      <w:r>
        <w:t xml:space="preserve">k této databázi </w:t>
      </w:r>
      <w:r w:rsidRPr="00F25645">
        <w:t>právo</w:t>
      </w:r>
      <w:r>
        <w:t xml:space="preserve"> pořizovatele databáze</w:t>
      </w:r>
      <w:r w:rsidRPr="00F25645">
        <w:t xml:space="preserve"> v rozsahu nezbytném pro užívání </w:t>
      </w:r>
      <w:r>
        <w:t xml:space="preserve">Software </w:t>
      </w:r>
      <w:r w:rsidRPr="00F25645">
        <w:t>dle této smlouvy.</w:t>
      </w:r>
      <w:bookmarkEnd w:id="11"/>
      <w:bookmarkEnd w:id="12"/>
      <w:r>
        <w:t xml:space="preserve"> </w:t>
      </w:r>
      <w:r w:rsidR="0067659E">
        <w:t>Není-li Prodávající oprávněn poskytnout Licenci vlastním jménem, je povinen ve lhůtě sjednané pro dodání Zboží Kupujícímu zprostředkovat uzavření licenční smlouvy o poskytnutí Licence k Software.</w:t>
      </w:r>
      <w:r w:rsidR="0067659E" w:rsidRPr="007B69F7">
        <w:t xml:space="preserve"> </w:t>
      </w:r>
      <w:r w:rsidR="0067659E">
        <w:t>Závazek Prodávajícího zprostředkovat uzavření licenční smlouvy dle věty předchozí se považuje za splněný i uzavřením této smlouvy, pokud příloha č. 1 obsahuje plné znění této licenční smlouvy nebo na její plné znění odkazuje a Prodávající je pro Kupujícího oprávněn zajistit takové uzavření této licenční smlouvy.</w:t>
      </w:r>
      <w:bookmarkEnd w:id="13"/>
    </w:p>
    <w:p w14:paraId="53128261" w14:textId="77777777" w:rsidR="009940FA" w:rsidRDefault="009940FA" w:rsidP="009940FA">
      <w:pPr>
        <w:pStyle w:val="Odstavecsmlouvy"/>
        <w:numPr>
          <w:ilvl w:val="0"/>
          <w:numId w:val="0"/>
        </w:numPr>
        <w:ind w:left="567"/>
      </w:pPr>
    </w:p>
    <w:bookmarkEnd w:id="14"/>
    <w:bookmarkEnd w:id="15"/>
    <w:p w14:paraId="719B8E0D" w14:textId="77777777" w:rsidR="00F273A3" w:rsidRDefault="00F273A3" w:rsidP="00A45EFF">
      <w:pPr>
        <w:pStyle w:val="Odstavecsmlouvy"/>
      </w:pPr>
      <w:r>
        <w:t xml:space="preserve">Jestliže je to pro </w:t>
      </w:r>
      <w:r w:rsidR="00B23632">
        <w:t>s</w:t>
      </w:r>
      <w:r>
        <w:t xml:space="preserve">plnění </w:t>
      </w:r>
      <w:r w:rsidR="007A60A5">
        <w:t xml:space="preserve">určité </w:t>
      </w:r>
      <w:r>
        <w:t xml:space="preserve">povinnosti </w:t>
      </w:r>
      <w:r w:rsidR="00B23632">
        <w:t xml:space="preserve">sjednané v této smlouvě </w:t>
      </w:r>
      <w:r>
        <w:t xml:space="preserve">nezbytné, je druhá smluvní strana povinna poskytnout za tímto účelem povinné smluvní straně součinnost v rozsahu nezbytném. V případě nedostatku této součinnosti </w:t>
      </w:r>
      <w:r w:rsidR="00B23632">
        <w:t xml:space="preserve">neběží </w:t>
      </w:r>
      <w:r w:rsidR="007A60A5">
        <w:t xml:space="preserve">po dobu trvání tohoto nedostatku </w:t>
      </w:r>
      <w:r w:rsidR="00B23632">
        <w:t xml:space="preserve">lhůta pro splnění </w:t>
      </w:r>
      <w:r w:rsidR="007A60A5">
        <w:t>takové povinnosti</w:t>
      </w:r>
      <w:r w:rsidR="00B23632">
        <w:t xml:space="preserve"> sjednaná v této smlouvě</w:t>
      </w:r>
      <w:r>
        <w:t>.</w:t>
      </w:r>
    </w:p>
    <w:p w14:paraId="4101652C" w14:textId="77777777" w:rsidR="00611E39" w:rsidRDefault="00611E39" w:rsidP="00A45EFF">
      <w:pPr>
        <w:pStyle w:val="Odstavecsmlouvy"/>
        <w:numPr>
          <w:ilvl w:val="0"/>
          <w:numId w:val="0"/>
        </w:numPr>
        <w:ind w:left="567"/>
      </w:pPr>
    </w:p>
    <w:p w14:paraId="1EB6660D" w14:textId="77777777" w:rsidR="00677A4C" w:rsidRPr="005459DD" w:rsidRDefault="00677A4C" w:rsidP="00677A4C">
      <w:pPr>
        <w:pStyle w:val="Nadpis3"/>
      </w:pPr>
      <w:bookmarkStart w:id="16" w:name="_Ref497462911"/>
      <w:r w:rsidRPr="005459DD">
        <w:t>Akceptace dokumentů</w:t>
      </w:r>
      <w:bookmarkEnd w:id="16"/>
    </w:p>
    <w:p w14:paraId="4B99056E" w14:textId="77777777" w:rsidR="00677A4C" w:rsidRDefault="00677A4C" w:rsidP="00677A4C">
      <w:pPr>
        <w:pStyle w:val="Odstavecsmlouvy"/>
        <w:numPr>
          <w:ilvl w:val="0"/>
          <w:numId w:val="0"/>
        </w:numPr>
        <w:ind w:left="567"/>
      </w:pPr>
    </w:p>
    <w:p w14:paraId="28CF1B66" w14:textId="77777777" w:rsidR="00677A4C" w:rsidRDefault="00677A4C" w:rsidP="00677A4C">
      <w:pPr>
        <w:pStyle w:val="Odstavecsmlouvy"/>
        <w:numPr>
          <w:ilvl w:val="1"/>
          <w:numId w:val="18"/>
        </w:numPr>
      </w:pPr>
      <w:bookmarkStart w:id="17" w:name="_Ref497395471"/>
      <w:r>
        <w:t>Veškeré dokumenty, které je Prodávající podle této smlouvy povinen zpracovat, podléhají akceptaci Kupujícího, ledaže je výslovně sjednáno jinak. Bez této akceptace se plnění spočívající ve zpracování dokumentu nepovažuje za řádně poskytnuté. Postup akceptace těchto dokumentů je sjednán takto:</w:t>
      </w:r>
      <w:bookmarkEnd w:id="17"/>
    </w:p>
    <w:p w14:paraId="302DB5DB" w14:textId="77777777" w:rsidR="00677A4C" w:rsidRPr="00831747" w:rsidRDefault="00677A4C" w:rsidP="00677A4C">
      <w:pPr>
        <w:pStyle w:val="Psmenoodstavce"/>
      </w:pPr>
      <w:bookmarkStart w:id="18" w:name="_Ref497395305"/>
      <w:r w:rsidRPr="00831747">
        <w:t>Prodávající předloží dokument Kupujícímu.</w:t>
      </w:r>
      <w:bookmarkEnd w:id="18"/>
      <w:r w:rsidRPr="00831747">
        <w:t xml:space="preserve"> Nepožaduje-li Kupující listinnou formu, může mít dokument elektronickou formu. Kupující je pro elektronické dokumenty oprávněn stanovit způsob doručení, kódování, strukturu a formát dokumentu.</w:t>
      </w:r>
    </w:p>
    <w:p w14:paraId="18803676" w14:textId="77777777" w:rsidR="00677A4C" w:rsidRPr="00831747" w:rsidRDefault="00677A4C" w:rsidP="00677A4C">
      <w:pPr>
        <w:pStyle w:val="Psmenoodstavce"/>
      </w:pPr>
      <w:bookmarkStart w:id="19" w:name="_Ref497396546"/>
      <w:r w:rsidRPr="00831747">
        <w:t xml:space="preserve">Kupující k předloženému dokumentu písemnou formou buď vznese výhrady, nebo jej akceptuje. </w:t>
      </w:r>
      <w:bookmarkEnd w:id="19"/>
    </w:p>
    <w:p w14:paraId="1CC60354" w14:textId="77777777" w:rsidR="00677A4C" w:rsidRPr="00831747" w:rsidRDefault="00677A4C" w:rsidP="00677A4C">
      <w:pPr>
        <w:pStyle w:val="Psmenoodstavce"/>
      </w:pPr>
      <w:bookmarkStart w:id="20" w:name="_Ref497396548"/>
      <w:r w:rsidRPr="00831747">
        <w:t xml:space="preserve">Vznese-li Kupující k dokumentu výhrady, je Prodávající povinen je ve lhůtě stanovené Kupujícím vypořádat a dokument znovu předložit Kupujícímu, který je oprávněn vznášet </w:t>
      </w:r>
      <w:r w:rsidRPr="00831747">
        <w:lastRenderedPageBreak/>
        <w:t>výhrady i opakovaně.</w:t>
      </w:r>
      <w:bookmarkEnd w:id="20"/>
      <w:r w:rsidRPr="00831747">
        <w:t xml:space="preserve"> Při tomto novém předložení dokumentu se přiměřeně použije </w:t>
      </w:r>
      <w:r>
        <w:t xml:space="preserve">tento </w:t>
      </w:r>
      <w:r w:rsidRPr="00831747">
        <w:t>odst</w:t>
      </w:r>
      <w:r>
        <w:t xml:space="preserve">avec </w:t>
      </w:r>
      <w:r w:rsidRPr="00831747">
        <w:t>smlouvy a to až do doby akceptace dokumentu.</w:t>
      </w:r>
    </w:p>
    <w:p w14:paraId="1299C43A" w14:textId="77777777" w:rsidR="00677A4C" w:rsidRDefault="00677A4C" w:rsidP="00677A4C">
      <w:pPr>
        <w:pStyle w:val="Odstavecsmlouvy"/>
        <w:numPr>
          <w:ilvl w:val="0"/>
          <w:numId w:val="0"/>
        </w:numPr>
        <w:ind w:left="567"/>
      </w:pPr>
    </w:p>
    <w:p w14:paraId="75706E61" w14:textId="77777777" w:rsidR="00677A4C" w:rsidRDefault="00677A4C" w:rsidP="00677A4C">
      <w:pPr>
        <w:pStyle w:val="Odstavecsmlouvy"/>
        <w:numPr>
          <w:ilvl w:val="1"/>
          <w:numId w:val="18"/>
        </w:numPr>
      </w:pPr>
      <w:r>
        <w:t>Po dobu trvání procesu akceptace upraveného v tomto článku smlouvy, není Prodávající v prodlení s plněním, které je akceptací daného dokumentu podle této smlouvy podmíněno.</w:t>
      </w:r>
    </w:p>
    <w:p w14:paraId="4C330C90" w14:textId="4996E26E" w:rsidR="77F46396" w:rsidRDefault="77F46396" w:rsidP="006527D7">
      <w:pPr>
        <w:pStyle w:val="Odstavecsmlouvy"/>
        <w:numPr>
          <w:ilvl w:val="0"/>
          <w:numId w:val="0"/>
        </w:numPr>
        <w:ind w:left="567"/>
      </w:pPr>
    </w:p>
    <w:p w14:paraId="47AFD2B1" w14:textId="77777777" w:rsidR="00726B26" w:rsidRDefault="00D20310" w:rsidP="00A45EFF">
      <w:pPr>
        <w:pStyle w:val="Nadpis1"/>
      </w:pPr>
      <w:r>
        <w:t>Dodací podmínky</w:t>
      </w:r>
    </w:p>
    <w:p w14:paraId="4DDBEF00" w14:textId="77777777" w:rsidR="00726B26" w:rsidRPr="002B77A6" w:rsidRDefault="00726B26" w:rsidP="00726B26">
      <w:pPr>
        <w:jc w:val="center"/>
        <w:rPr>
          <w:b/>
          <w:bCs/>
        </w:rPr>
      </w:pPr>
    </w:p>
    <w:p w14:paraId="7847D88A" w14:textId="5D7B4351" w:rsidR="00B2472E" w:rsidRDefault="00B2472E" w:rsidP="00B2472E">
      <w:pPr>
        <w:pStyle w:val="Odstavecsmlouvy"/>
        <w:rPr>
          <w:rFonts w:eastAsia="Arial"/>
        </w:rPr>
      </w:pPr>
      <w:bookmarkStart w:id="21" w:name="_Ref496270541"/>
      <w:bookmarkStart w:id="22" w:name="_Ref503437298"/>
      <w:r>
        <w:t>Prodávající je povinen poskytnout plnění dle následujícího harmonogramu (dále a výše jen „</w:t>
      </w:r>
      <w:r w:rsidRPr="77F46396">
        <w:rPr>
          <w:b/>
          <w:bCs/>
        </w:rPr>
        <w:t>Harmonogram</w:t>
      </w:r>
      <w:r>
        <w:t>“)</w:t>
      </w:r>
      <w:r w:rsidR="00FD3636">
        <w:t>,</w:t>
      </w:r>
      <w:r w:rsidR="00897C82">
        <w:t xml:space="preserve"> přičemž Prodávající není oprávněn zahájit plnění etapy Harmonogramu před počátkem lhůty pro jeho řádné dokončení či poskytnutí</w:t>
      </w:r>
      <w:r w:rsidR="4FF74BED" w:rsidRPr="77F46396">
        <w:rPr>
          <w:rFonts w:eastAsia="Arial"/>
        </w:rPr>
        <w:t>, ledaže je počátek této lhůty sjednán jako nabytí účinnosti této</w:t>
      </w:r>
      <w:r w:rsidR="4FF74BED" w:rsidRPr="77F46396">
        <w:t xml:space="preserve"> smlouvy</w:t>
      </w:r>
      <w:r w:rsidR="00677A4C" w:rsidRPr="77F46396">
        <w:t>. Řádným dokončením etapy se rozumí poskytnutí uvedeného plnění dle této smlouvy včetně úspěšného ukončení souvisejících akceptačních procesů vztahujících se k tomuto plnění.</w:t>
      </w:r>
    </w:p>
    <w:p w14:paraId="3461D779" w14:textId="77777777" w:rsidR="00B2472E" w:rsidRDefault="00B2472E" w:rsidP="00B2472E">
      <w:pPr>
        <w:pStyle w:val="Odstavecsmlouvy"/>
        <w:numPr>
          <w:ilvl w:val="0"/>
          <w:numId w:val="0"/>
        </w:num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75"/>
        <w:gridCol w:w="3572"/>
        <w:gridCol w:w="2339"/>
      </w:tblGrid>
      <w:tr w:rsidR="00B2472E" w14:paraId="51335912" w14:textId="77777777" w:rsidTr="00B90E4E">
        <w:tc>
          <w:tcPr>
            <w:tcW w:w="817" w:type="dxa"/>
            <w:vAlign w:val="center"/>
          </w:tcPr>
          <w:p w14:paraId="45B8212E" w14:textId="77777777" w:rsidR="00B2472E" w:rsidRPr="00FC798F" w:rsidRDefault="00B2472E" w:rsidP="00B90E4E">
            <w:pPr>
              <w:pStyle w:val="Odstavecsmlouvy"/>
              <w:numPr>
                <w:ilvl w:val="0"/>
                <w:numId w:val="0"/>
              </w:numPr>
              <w:jc w:val="center"/>
              <w:rPr>
                <w:b/>
              </w:rPr>
            </w:pPr>
            <w:r>
              <w:rPr>
                <w:b/>
              </w:rPr>
              <w:t>Etapa</w:t>
            </w:r>
          </w:p>
        </w:tc>
        <w:tc>
          <w:tcPr>
            <w:tcW w:w="2835" w:type="dxa"/>
            <w:shd w:val="clear" w:color="auto" w:fill="auto"/>
            <w:vAlign w:val="center"/>
          </w:tcPr>
          <w:p w14:paraId="06CCF14D" w14:textId="77777777" w:rsidR="00B2472E" w:rsidRPr="00FC798F" w:rsidRDefault="00B2472E" w:rsidP="00B90E4E">
            <w:pPr>
              <w:pStyle w:val="Odstavecsmlouvy"/>
              <w:numPr>
                <w:ilvl w:val="0"/>
                <w:numId w:val="0"/>
              </w:numPr>
              <w:jc w:val="center"/>
              <w:rPr>
                <w:b/>
              </w:rPr>
            </w:pPr>
            <w:r w:rsidRPr="00FC798F">
              <w:rPr>
                <w:b/>
              </w:rPr>
              <w:t>Popis plnění</w:t>
            </w:r>
          </w:p>
        </w:tc>
        <w:tc>
          <w:tcPr>
            <w:tcW w:w="3686" w:type="dxa"/>
            <w:shd w:val="clear" w:color="auto" w:fill="auto"/>
            <w:vAlign w:val="center"/>
          </w:tcPr>
          <w:p w14:paraId="0A1152F3" w14:textId="77777777" w:rsidR="00B2472E" w:rsidRPr="00FC798F" w:rsidRDefault="00B2472E" w:rsidP="00B90E4E">
            <w:pPr>
              <w:pStyle w:val="Odstavecsmlouvy"/>
              <w:numPr>
                <w:ilvl w:val="0"/>
                <w:numId w:val="0"/>
              </w:numPr>
              <w:jc w:val="center"/>
              <w:rPr>
                <w:b/>
              </w:rPr>
            </w:pPr>
            <w:r>
              <w:rPr>
                <w:b/>
              </w:rPr>
              <w:t>Počátek</w:t>
            </w:r>
            <w:r w:rsidRPr="00FC798F">
              <w:rPr>
                <w:b/>
              </w:rPr>
              <w:t xml:space="preserve"> lhůty pro řádné dokončení či poskytnutí plnění</w:t>
            </w:r>
          </w:p>
        </w:tc>
        <w:tc>
          <w:tcPr>
            <w:tcW w:w="2391" w:type="dxa"/>
          </w:tcPr>
          <w:p w14:paraId="77FD3487" w14:textId="77777777" w:rsidR="00B2472E" w:rsidRPr="00FC798F" w:rsidRDefault="00B2472E" w:rsidP="00B90E4E">
            <w:pPr>
              <w:pStyle w:val="Odstavecsmlouvy"/>
              <w:numPr>
                <w:ilvl w:val="0"/>
                <w:numId w:val="0"/>
              </w:numPr>
              <w:jc w:val="center"/>
              <w:rPr>
                <w:b/>
              </w:rPr>
            </w:pPr>
            <w:r>
              <w:rPr>
                <w:b/>
              </w:rPr>
              <w:t>Délka</w:t>
            </w:r>
            <w:r w:rsidRPr="00FC798F">
              <w:rPr>
                <w:b/>
              </w:rPr>
              <w:t xml:space="preserve"> lhůty pro řádné dokončení či poskytnutí plnění</w:t>
            </w:r>
          </w:p>
        </w:tc>
      </w:tr>
      <w:tr w:rsidR="00B2472E" w14:paraId="5DA1A7DE" w14:textId="77777777" w:rsidTr="00B90E4E">
        <w:tc>
          <w:tcPr>
            <w:tcW w:w="817" w:type="dxa"/>
            <w:vAlign w:val="center"/>
          </w:tcPr>
          <w:p w14:paraId="2C212B45" w14:textId="77777777" w:rsidR="00B2472E" w:rsidRDefault="00677A4C" w:rsidP="00B90E4E">
            <w:pPr>
              <w:pStyle w:val="Odstavecsmlouvy"/>
              <w:numPr>
                <w:ilvl w:val="0"/>
                <w:numId w:val="0"/>
              </w:numPr>
              <w:jc w:val="center"/>
            </w:pPr>
            <w:r>
              <w:t>I</w:t>
            </w:r>
            <w:r w:rsidR="00B2472E">
              <w:t>.</w:t>
            </w:r>
          </w:p>
        </w:tc>
        <w:tc>
          <w:tcPr>
            <w:tcW w:w="2835" w:type="dxa"/>
            <w:shd w:val="clear" w:color="auto" w:fill="auto"/>
            <w:vAlign w:val="center"/>
          </w:tcPr>
          <w:p w14:paraId="703673E3" w14:textId="7B42DC25" w:rsidR="00B2472E" w:rsidRDefault="00A74EF1" w:rsidP="009972E9">
            <w:pPr>
              <w:pStyle w:val="Odstavecsmlouvy"/>
              <w:numPr>
                <w:ilvl w:val="0"/>
                <w:numId w:val="0"/>
              </w:numPr>
              <w:jc w:val="left"/>
            </w:pPr>
            <w:r>
              <w:t>Provedení Upgrade TÚ</w:t>
            </w:r>
          </w:p>
        </w:tc>
        <w:tc>
          <w:tcPr>
            <w:tcW w:w="3686" w:type="dxa"/>
            <w:shd w:val="clear" w:color="auto" w:fill="auto"/>
            <w:vAlign w:val="center"/>
          </w:tcPr>
          <w:p w14:paraId="19798AE4" w14:textId="77777777" w:rsidR="00B2472E" w:rsidRPr="00FB1A5E" w:rsidRDefault="00B2472E" w:rsidP="00B90E4E">
            <w:pPr>
              <w:pStyle w:val="Odstavecsmlouvy"/>
              <w:numPr>
                <w:ilvl w:val="0"/>
                <w:numId w:val="0"/>
              </w:numPr>
              <w:jc w:val="left"/>
            </w:pPr>
            <w:r>
              <w:rPr>
                <w:color w:val="000000"/>
              </w:rPr>
              <w:t>Nabytí účinnosti této smlouvy</w:t>
            </w:r>
          </w:p>
        </w:tc>
        <w:tc>
          <w:tcPr>
            <w:tcW w:w="2391" w:type="dxa"/>
            <w:vAlign w:val="center"/>
          </w:tcPr>
          <w:p w14:paraId="55BD332E" w14:textId="48ED49A9" w:rsidR="00B2472E" w:rsidRPr="00AA4052" w:rsidRDefault="009F7FF7" w:rsidP="00AA4052">
            <w:pPr>
              <w:pStyle w:val="Odstavecsmlouvy"/>
              <w:numPr>
                <w:ilvl w:val="0"/>
                <w:numId w:val="0"/>
              </w:numPr>
              <w:jc w:val="right"/>
              <w:rPr>
                <w:color w:val="000000"/>
              </w:rPr>
            </w:pPr>
            <w:r>
              <w:t>8</w:t>
            </w:r>
            <w:r w:rsidRPr="00AA4052">
              <w:t xml:space="preserve"> </w:t>
            </w:r>
            <w:r w:rsidR="00AA4052" w:rsidRPr="00AA4052">
              <w:t>týdnů</w:t>
            </w:r>
          </w:p>
        </w:tc>
      </w:tr>
      <w:tr w:rsidR="00B2472E" w14:paraId="2D8B4A53" w14:textId="77777777" w:rsidTr="00B90E4E">
        <w:tc>
          <w:tcPr>
            <w:tcW w:w="817" w:type="dxa"/>
            <w:vAlign w:val="center"/>
          </w:tcPr>
          <w:p w14:paraId="4B56B8ED" w14:textId="77777777" w:rsidR="00B2472E" w:rsidRDefault="00B2472E" w:rsidP="00B90E4E">
            <w:pPr>
              <w:pStyle w:val="Odstavecsmlouvy"/>
              <w:numPr>
                <w:ilvl w:val="0"/>
                <w:numId w:val="0"/>
              </w:numPr>
              <w:jc w:val="center"/>
            </w:pPr>
            <w:r>
              <w:t>I</w:t>
            </w:r>
            <w:r w:rsidR="00677A4C">
              <w:t>I</w:t>
            </w:r>
            <w:r>
              <w:t>.</w:t>
            </w:r>
          </w:p>
        </w:tc>
        <w:tc>
          <w:tcPr>
            <w:tcW w:w="2835" w:type="dxa"/>
            <w:shd w:val="clear" w:color="auto" w:fill="auto"/>
            <w:vAlign w:val="center"/>
          </w:tcPr>
          <w:p w14:paraId="3631C9A7" w14:textId="0B9BE351" w:rsidR="00B2472E" w:rsidRDefault="00B2472E" w:rsidP="009972E9">
            <w:pPr>
              <w:pStyle w:val="Odstavecsmlouvy"/>
              <w:numPr>
                <w:ilvl w:val="0"/>
                <w:numId w:val="0"/>
              </w:numPr>
              <w:jc w:val="left"/>
            </w:pPr>
            <w:r>
              <w:t>Provedení Implementace</w:t>
            </w:r>
            <w:r w:rsidR="00AA4052">
              <w:t xml:space="preserve"> Řešení pro nahrávání hovorů</w:t>
            </w:r>
          </w:p>
        </w:tc>
        <w:tc>
          <w:tcPr>
            <w:tcW w:w="3686" w:type="dxa"/>
            <w:shd w:val="clear" w:color="auto" w:fill="auto"/>
            <w:vAlign w:val="center"/>
          </w:tcPr>
          <w:p w14:paraId="6375CF0F" w14:textId="77777777" w:rsidR="00B2472E" w:rsidRPr="00FB1A5E" w:rsidRDefault="00B2472E" w:rsidP="00B90E4E">
            <w:pPr>
              <w:pStyle w:val="Odstavecsmlouvy"/>
              <w:numPr>
                <w:ilvl w:val="0"/>
                <w:numId w:val="0"/>
              </w:numPr>
              <w:jc w:val="left"/>
            </w:pPr>
            <w:r>
              <w:rPr>
                <w:color w:val="000000"/>
              </w:rPr>
              <w:t>Nabytí účinnosti této smlouvy</w:t>
            </w:r>
          </w:p>
        </w:tc>
        <w:tc>
          <w:tcPr>
            <w:tcW w:w="2391" w:type="dxa"/>
            <w:vAlign w:val="center"/>
          </w:tcPr>
          <w:p w14:paraId="333803B1" w14:textId="522FB574" w:rsidR="00B2472E" w:rsidRPr="00AA4052" w:rsidRDefault="009F7FF7" w:rsidP="00AA4052">
            <w:pPr>
              <w:pStyle w:val="Odstavecsmlouvy"/>
              <w:numPr>
                <w:ilvl w:val="0"/>
                <w:numId w:val="0"/>
              </w:numPr>
              <w:jc w:val="right"/>
              <w:rPr>
                <w:color w:val="000000"/>
              </w:rPr>
            </w:pPr>
            <w:r>
              <w:t>8</w:t>
            </w:r>
            <w:r w:rsidRPr="00AA4052">
              <w:t xml:space="preserve"> </w:t>
            </w:r>
            <w:r w:rsidR="00AA4052" w:rsidRPr="00AA4052">
              <w:t>týdnů</w:t>
            </w:r>
          </w:p>
        </w:tc>
      </w:tr>
      <w:tr w:rsidR="00BC5D03" w14:paraId="7570D96E" w14:textId="77777777" w:rsidTr="00B90E4E">
        <w:tc>
          <w:tcPr>
            <w:tcW w:w="817" w:type="dxa"/>
            <w:vAlign w:val="center"/>
          </w:tcPr>
          <w:p w14:paraId="4C486BB1" w14:textId="77777777" w:rsidR="00BC5D03" w:rsidRDefault="00BC5D03" w:rsidP="00B90E4E">
            <w:pPr>
              <w:pStyle w:val="Odstavecsmlouvy"/>
              <w:numPr>
                <w:ilvl w:val="0"/>
                <w:numId w:val="0"/>
              </w:numPr>
              <w:jc w:val="center"/>
            </w:pPr>
            <w:r>
              <w:t>III.</w:t>
            </w:r>
          </w:p>
        </w:tc>
        <w:tc>
          <w:tcPr>
            <w:tcW w:w="2835" w:type="dxa"/>
            <w:shd w:val="clear" w:color="auto" w:fill="auto"/>
            <w:vAlign w:val="center"/>
          </w:tcPr>
          <w:p w14:paraId="5B52EF21" w14:textId="329C718A" w:rsidR="00BC5D03" w:rsidRDefault="00AA4052" w:rsidP="00AA4052">
            <w:pPr>
              <w:pStyle w:val="Odstavecsmlouvy"/>
              <w:numPr>
                <w:ilvl w:val="0"/>
                <w:numId w:val="0"/>
              </w:numPr>
              <w:jc w:val="left"/>
            </w:pPr>
            <w:r>
              <w:t>Testování Upgrade TÚ</w:t>
            </w:r>
          </w:p>
        </w:tc>
        <w:tc>
          <w:tcPr>
            <w:tcW w:w="3686" w:type="dxa"/>
            <w:shd w:val="clear" w:color="auto" w:fill="auto"/>
            <w:vAlign w:val="center"/>
          </w:tcPr>
          <w:p w14:paraId="5620EAA4" w14:textId="535293C5" w:rsidR="00BC5D03" w:rsidRDefault="00AA4052" w:rsidP="00AA4052">
            <w:pPr>
              <w:pStyle w:val="Odstavecsmlouvy"/>
              <w:numPr>
                <w:ilvl w:val="0"/>
                <w:numId w:val="0"/>
              </w:numPr>
              <w:jc w:val="left"/>
              <w:rPr>
                <w:color w:val="000000"/>
              </w:rPr>
            </w:pPr>
            <w:r>
              <w:rPr>
                <w:color w:val="000000"/>
              </w:rPr>
              <w:t>Řádné dokončení I. etapy</w:t>
            </w:r>
          </w:p>
        </w:tc>
        <w:tc>
          <w:tcPr>
            <w:tcW w:w="2391" w:type="dxa"/>
            <w:vAlign w:val="center"/>
          </w:tcPr>
          <w:p w14:paraId="3CF2D8B6" w14:textId="6D6F0E23" w:rsidR="00BC5D03" w:rsidRPr="00AA4052" w:rsidRDefault="00AA4052" w:rsidP="00AA4052">
            <w:pPr>
              <w:pStyle w:val="Odstavecsmlouvy"/>
              <w:numPr>
                <w:ilvl w:val="0"/>
                <w:numId w:val="0"/>
              </w:numPr>
              <w:jc w:val="right"/>
            </w:pPr>
            <w:r w:rsidRPr="00AA4052">
              <w:t>1 týden</w:t>
            </w:r>
          </w:p>
        </w:tc>
      </w:tr>
      <w:tr w:rsidR="009972E9" w14:paraId="26C2B504" w14:textId="77777777" w:rsidTr="00394F25">
        <w:tc>
          <w:tcPr>
            <w:tcW w:w="817" w:type="dxa"/>
            <w:vAlign w:val="center"/>
          </w:tcPr>
          <w:p w14:paraId="7AF3F901" w14:textId="77777777" w:rsidR="009972E9" w:rsidRDefault="00BC5D03" w:rsidP="0034390E">
            <w:pPr>
              <w:pStyle w:val="Odstavecsmlouvy"/>
              <w:numPr>
                <w:ilvl w:val="0"/>
                <w:numId w:val="0"/>
              </w:numPr>
              <w:jc w:val="center"/>
            </w:pPr>
            <w:r>
              <w:t>IV</w:t>
            </w:r>
            <w:r w:rsidR="009972E9">
              <w:t>.</w:t>
            </w:r>
          </w:p>
        </w:tc>
        <w:tc>
          <w:tcPr>
            <w:tcW w:w="2835" w:type="dxa"/>
            <w:shd w:val="clear" w:color="auto" w:fill="auto"/>
            <w:vAlign w:val="center"/>
          </w:tcPr>
          <w:p w14:paraId="46F50391" w14:textId="58253839" w:rsidR="009972E9" w:rsidRDefault="00AA4052" w:rsidP="00AA4052">
            <w:pPr>
              <w:pStyle w:val="Odstavecsmlouvy"/>
              <w:numPr>
                <w:ilvl w:val="0"/>
                <w:numId w:val="0"/>
              </w:numPr>
              <w:jc w:val="left"/>
            </w:pPr>
            <w:r>
              <w:t>Testování Řešení pro nahrávání hovorů</w:t>
            </w:r>
          </w:p>
        </w:tc>
        <w:tc>
          <w:tcPr>
            <w:tcW w:w="3686" w:type="dxa"/>
            <w:shd w:val="clear" w:color="auto" w:fill="auto"/>
            <w:vAlign w:val="center"/>
          </w:tcPr>
          <w:p w14:paraId="28556426" w14:textId="787B7082" w:rsidR="009972E9" w:rsidRPr="00FB1A5E" w:rsidRDefault="00AA4052" w:rsidP="001150C5">
            <w:pPr>
              <w:pStyle w:val="Odstavecsmlouvy"/>
              <w:numPr>
                <w:ilvl w:val="0"/>
                <w:numId w:val="0"/>
              </w:numPr>
              <w:jc w:val="left"/>
            </w:pPr>
            <w:r>
              <w:rPr>
                <w:color w:val="000000"/>
              </w:rPr>
              <w:t>Řádné dokončení II. etapy</w:t>
            </w:r>
          </w:p>
        </w:tc>
        <w:tc>
          <w:tcPr>
            <w:tcW w:w="2391" w:type="dxa"/>
            <w:vAlign w:val="center"/>
          </w:tcPr>
          <w:p w14:paraId="30BBA69A" w14:textId="1C6D9D49" w:rsidR="009972E9" w:rsidRPr="00AA4052" w:rsidRDefault="00AA4052" w:rsidP="00AA4052">
            <w:pPr>
              <w:pStyle w:val="Odstavecsmlouvy"/>
              <w:numPr>
                <w:ilvl w:val="0"/>
                <w:numId w:val="0"/>
              </w:numPr>
              <w:jc w:val="right"/>
              <w:rPr>
                <w:color w:val="000000"/>
              </w:rPr>
            </w:pPr>
            <w:r w:rsidRPr="00AA4052">
              <w:t>1 týden</w:t>
            </w:r>
          </w:p>
        </w:tc>
      </w:tr>
      <w:tr w:rsidR="009972E9" w14:paraId="0346C01A" w14:textId="77777777" w:rsidTr="00394F25">
        <w:tc>
          <w:tcPr>
            <w:tcW w:w="817" w:type="dxa"/>
            <w:vAlign w:val="center"/>
          </w:tcPr>
          <w:p w14:paraId="6A590CC7" w14:textId="77777777" w:rsidR="009972E9" w:rsidRDefault="00202670" w:rsidP="00202670">
            <w:pPr>
              <w:pStyle w:val="Odstavecsmlouvy"/>
              <w:numPr>
                <w:ilvl w:val="0"/>
                <w:numId w:val="0"/>
              </w:numPr>
              <w:jc w:val="center"/>
            </w:pPr>
            <w:r>
              <w:t>V</w:t>
            </w:r>
            <w:r w:rsidR="009972E9">
              <w:t>.</w:t>
            </w:r>
          </w:p>
        </w:tc>
        <w:tc>
          <w:tcPr>
            <w:tcW w:w="2835" w:type="dxa"/>
            <w:shd w:val="clear" w:color="auto" w:fill="auto"/>
            <w:vAlign w:val="center"/>
          </w:tcPr>
          <w:p w14:paraId="2EF57BE7" w14:textId="6B5D1F1A" w:rsidR="009972E9" w:rsidRDefault="00AA4052" w:rsidP="00AA4052">
            <w:pPr>
              <w:pStyle w:val="Odstavecsmlouvy"/>
              <w:numPr>
                <w:ilvl w:val="0"/>
                <w:numId w:val="0"/>
              </w:numPr>
              <w:jc w:val="left"/>
            </w:pPr>
            <w:r>
              <w:t>P</w:t>
            </w:r>
            <w:r w:rsidR="009972E9">
              <w:t xml:space="preserve">rovedení </w:t>
            </w:r>
            <w:r>
              <w:t>Školení</w:t>
            </w:r>
          </w:p>
        </w:tc>
        <w:tc>
          <w:tcPr>
            <w:tcW w:w="3686" w:type="dxa"/>
            <w:shd w:val="clear" w:color="auto" w:fill="auto"/>
            <w:vAlign w:val="center"/>
          </w:tcPr>
          <w:p w14:paraId="441EE731" w14:textId="5EED2EF6" w:rsidR="009972E9" w:rsidRPr="00FB1A5E" w:rsidRDefault="001150C5" w:rsidP="00AA4052">
            <w:pPr>
              <w:pStyle w:val="Odstavecsmlouvy"/>
              <w:numPr>
                <w:ilvl w:val="0"/>
                <w:numId w:val="0"/>
              </w:numPr>
              <w:jc w:val="left"/>
            </w:pPr>
            <w:r>
              <w:rPr>
                <w:color w:val="000000"/>
              </w:rPr>
              <w:t xml:space="preserve">Řádné dokončení </w:t>
            </w:r>
            <w:r w:rsidR="00AA4052">
              <w:rPr>
                <w:color w:val="000000"/>
              </w:rPr>
              <w:t>II</w:t>
            </w:r>
            <w:r>
              <w:rPr>
                <w:color w:val="000000"/>
              </w:rPr>
              <w:t>I. a I</w:t>
            </w:r>
            <w:r w:rsidR="00AA4052">
              <w:rPr>
                <w:color w:val="000000"/>
              </w:rPr>
              <w:t>V</w:t>
            </w:r>
            <w:r>
              <w:rPr>
                <w:color w:val="000000"/>
              </w:rPr>
              <w:t>. etapy</w:t>
            </w:r>
          </w:p>
        </w:tc>
        <w:tc>
          <w:tcPr>
            <w:tcW w:w="2391" w:type="dxa"/>
            <w:vAlign w:val="center"/>
          </w:tcPr>
          <w:p w14:paraId="6323809F" w14:textId="2299584E" w:rsidR="009972E9" w:rsidRPr="00AA4052" w:rsidRDefault="00AA4052" w:rsidP="00AA4052">
            <w:pPr>
              <w:pStyle w:val="Odstavecsmlouvy"/>
              <w:numPr>
                <w:ilvl w:val="0"/>
                <w:numId w:val="0"/>
              </w:numPr>
              <w:jc w:val="right"/>
              <w:rPr>
                <w:color w:val="000000"/>
              </w:rPr>
            </w:pPr>
            <w:r w:rsidRPr="00AA4052">
              <w:t>2 týdny</w:t>
            </w:r>
          </w:p>
        </w:tc>
      </w:tr>
    </w:tbl>
    <w:p w14:paraId="0FB78278" w14:textId="77777777" w:rsidR="00B2472E" w:rsidRDefault="00B2472E" w:rsidP="00B2472E">
      <w:pPr>
        <w:pStyle w:val="Odstavecsmlouvy"/>
        <w:numPr>
          <w:ilvl w:val="0"/>
          <w:numId w:val="0"/>
        </w:numPr>
        <w:ind w:left="567"/>
      </w:pPr>
    </w:p>
    <w:bookmarkEnd w:id="21"/>
    <w:p w14:paraId="4218F473" w14:textId="2F9698D3" w:rsidR="00B2472E" w:rsidRDefault="00B2472E" w:rsidP="00B2472E">
      <w:pPr>
        <w:pStyle w:val="Odstavecsmlouvy"/>
      </w:pPr>
      <w:r>
        <w:t xml:space="preserve">Místem plnění </w:t>
      </w:r>
      <w:r w:rsidR="00AA4052">
        <w:t>jsou umístění telefonních ústředen dle příloh této smlouvy</w:t>
      </w:r>
      <w:r>
        <w:t xml:space="preserve">. </w:t>
      </w:r>
      <w:r w:rsidR="002C3397">
        <w:t xml:space="preserve">Umožňuje-li to povaha </w:t>
      </w:r>
      <w:r w:rsidR="00772B28">
        <w:t xml:space="preserve">plnění, </w:t>
      </w:r>
      <w:r w:rsidR="002C3397">
        <w:t xml:space="preserve">je Prodávající oprávněn </w:t>
      </w:r>
      <w:r w:rsidR="00772B28">
        <w:t>jej</w:t>
      </w:r>
      <w:r w:rsidR="002C3397">
        <w:t xml:space="preserve"> poskytnout dálkovým přístupem, </w:t>
      </w:r>
      <w:r w:rsidR="00772B28">
        <w:t xml:space="preserve">ledaže </w:t>
      </w:r>
      <w:r w:rsidR="004C6CA0">
        <w:t xml:space="preserve">s tím </w:t>
      </w:r>
      <w:r w:rsidR="002C3397">
        <w:t xml:space="preserve">Kupující </w:t>
      </w:r>
      <w:r w:rsidR="004C6CA0">
        <w:t xml:space="preserve">vysloví </w:t>
      </w:r>
      <w:r w:rsidR="00772B28">
        <w:t>ne</w:t>
      </w:r>
      <w:r w:rsidR="004C6CA0">
        <w:t>souhlas</w:t>
      </w:r>
      <w:r w:rsidR="002C3397">
        <w:t xml:space="preserve">. Při poskytování </w:t>
      </w:r>
      <w:r w:rsidR="00772B28">
        <w:t xml:space="preserve">plnění </w:t>
      </w:r>
      <w:r w:rsidR="002C3397">
        <w:t xml:space="preserve">dálkovým přístupem je Prodávající povinen </w:t>
      </w:r>
      <w:r w:rsidR="004C6CA0">
        <w:t xml:space="preserve">využívat systém openVPN Kupujícího a </w:t>
      </w:r>
      <w:r w:rsidR="002C3397">
        <w:t xml:space="preserve">dodržovat </w:t>
      </w:r>
      <w:r w:rsidR="004C6CA0">
        <w:t xml:space="preserve">další </w:t>
      </w:r>
      <w:r w:rsidR="002C3397">
        <w:t>podmínky stanovené Kupujícím.</w:t>
      </w:r>
    </w:p>
    <w:p w14:paraId="1FC39945" w14:textId="77777777" w:rsidR="00B2472E" w:rsidRDefault="00B2472E" w:rsidP="00B2472E">
      <w:pPr>
        <w:pStyle w:val="Odstavecsmlouvy"/>
        <w:numPr>
          <w:ilvl w:val="0"/>
          <w:numId w:val="0"/>
        </w:numPr>
        <w:ind w:left="567"/>
      </w:pPr>
    </w:p>
    <w:p w14:paraId="3BC91265" w14:textId="045D43AF" w:rsidR="00B2472E" w:rsidRDefault="006527D7" w:rsidP="00772B28">
      <w:pPr>
        <w:pStyle w:val="Odstavecsmlouvy"/>
      </w:pPr>
      <w:r>
        <w:t>Prodávající</w:t>
      </w:r>
      <w:r w:rsidR="00B2472E">
        <w:t xml:space="preserve"> se zavazuje oznámit </w:t>
      </w:r>
      <w:r>
        <w:t>Kupujícímu</w:t>
      </w:r>
      <w:r w:rsidR="00B2472E">
        <w:t xml:space="preserve"> konkrétní termín zahájení plnění dle této smlouvy </w:t>
      </w:r>
      <w:r w:rsidR="0067659E">
        <w:t xml:space="preserve">pět </w:t>
      </w:r>
      <w:r w:rsidR="00B2472E">
        <w:t>pracovní</w:t>
      </w:r>
      <w:r w:rsidR="0067659E">
        <w:t>ch dnů</w:t>
      </w:r>
      <w:r w:rsidR="00B2472E">
        <w:t xml:space="preserve"> předem na Obchodní oddělení FN Brno paní </w:t>
      </w:r>
      <w:r w:rsidR="00EE2324" w:rsidRPr="00801AE4">
        <w:t>Ing. Zdeňce Drábkové</w:t>
      </w:r>
      <w:r w:rsidR="00B2472E">
        <w:t xml:space="preserve">, tel: </w:t>
      </w:r>
      <w:r w:rsidR="00FE578A" w:rsidRPr="77F46396">
        <w:rPr>
          <w:color w:val="000000" w:themeColor="text1"/>
        </w:rPr>
        <w:t>532</w:t>
      </w:r>
      <w:r w:rsidR="00EE2324">
        <w:rPr>
          <w:color w:val="000000" w:themeColor="text1"/>
        </w:rPr>
        <w:t> </w:t>
      </w:r>
      <w:r w:rsidR="00FE578A" w:rsidRPr="77F46396">
        <w:rPr>
          <w:color w:val="000000" w:themeColor="text1"/>
        </w:rPr>
        <w:t>23</w:t>
      </w:r>
      <w:r w:rsidR="00EE2324">
        <w:rPr>
          <w:color w:val="000000" w:themeColor="text1"/>
        </w:rPr>
        <w:t>1 566</w:t>
      </w:r>
      <w:r w:rsidR="00B2472E">
        <w:t xml:space="preserve">, a potvrdit tento termín písemně e-mailem na adresu </w:t>
      </w:r>
      <w:r w:rsidR="00EE2324" w:rsidRPr="00801AE4">
        <w:t>drabkova.zdenka</w:t>
      </w:r>
      <w:r w:rsidR="00772B28" w:rsidRPr="00080CC8">
        <w:t>@fnbrno.cz</w:t>
      </w:r>
      <w:r w:rsidR="00B2472E">
        <w:t xml:space="preserve">. Totéž oznámení je </w:t>
      </w:r>
      <w:r>
        <w:t>Prodávající</w:t>
      </w:r>
      <w:r w:rsidR="00B2472E">
        <w:t xml:space="preserve"> povinen učinit panu náměstkovi pro informatiku, </w:t>
      </w:r>
      <w:r w:rsidR="0067659E">
        <w:t>Prof. MUDr. Vlastimilu Válkovi, CSc., MBA, EBIR</w:t>
      </w:r>
      <w:r w:rsidR="00B2472E">
        <w:t xml:space="preserve">, tel: 532 232 844, a potvrdit písemně e-mailem na adresu </w:t>
      </w:r>
      <w:r w:rsidR="0067659E">
        <w:t>valek.vlastimil</w:t>
      </w:r>
      <w:r w:rsidR="00B2472E">
        <w:t xml:space="preserve">@fnbrno.cz. Bez těchto oznámení není </w:t>
      </w:r>
      <w:r>
        <w:t>Kupujícímu</w:t>
      </w:r>
      <w:r w:rsidR="00B2472E">
        <w:t xml:space="preserve"> povinen podepsat Předávací protokol.</w:t>
      </w:r>
    </w:p>
    <w:p w14:paraId="0562CB0E" w14:textId="77777777" w:rsidR="00B2472E" w:rsidRDefault="00B2472E" w:rsidP="00B2472E">
      <w:pPr>
        <w:pStyle w:val="Odstavecsmlouvy"/>
        <w:numPr>
          <w:ilvl w:val="0"/>
          <w:numId w:val="0"/>
        </w:numPr>
        <w:ind w:left="567"/>
      </w:pPr>
    </w:p>
    <w:p w14:paraId="72E74D00" w14:textId="58D0AFBF" w:rsidR="00407FF9" w:rsidRDefault="00407FF9" w:rsidP="00407FF9">
      <w:pPr>
        <w:pStyle w:val="Odstavecsmlouvy"/>
      </w:pPr>
      <w:bookmarkStart w:id="23" w:name="_Ref480357618"/>
      <w:bookmarkEnd w:id="22"/>
      <w:r>
        <w:t xml:space="preserve">Smluvní strany sepíší o řádném splnění všech povinností </w:t>
      </w:r>
      <w:r w:rsidR="006527D7">
        <w:t>Prodávajícího</w:t>
      </w:r>
      <w:r>
        <w:t xml:space="preserve"> sjednaných v této smlouvě, s výjimkou povinnosti </w:t>
      </w:r>
      <w:r w:rsidR="004A46D1">
        <w:t>poskytovat Službu</w:t>
      </w:r>
      <w:r>
        <w:t>, písemný předávací protokol podepsaný oběma smluvními stranami (dále a výše jen „</w:t>
      </w:r>
      <w:r w:rsidRPr="77F46396">
        <w:rPr>
          <w:b/>
          <w:bCs/>
        </w:rPr>
        <w:t>Předávací protokol</w:t>
      </w:r>
      <w:r>
        <w:t xml:space="preserve">“). Smluvní strany jsou oprávněny v Předávacím protokolu uvést jakékoliv záznamy, oznámení vad plnění, připomínky či výhrady, které se však nepovažují za změnu této smlouvy či dodatek k této smlouvě. Neuvedení jakýchkoliv (i zjevných) vad do Předávacího protokolu neomezuje </w:t>
      </w:r>
      <w:r w:rsidR="006527D7">
        <w:t xml:space="preserve">Kupujícího </w:t>
      </w:r>
      <w:r>
        <w:t xml:space="preserve">v právu oznamovat vady plnění </w:t>
      </w:r>
      <w:r w:rsidR="006527D7">
        <w:t>Prodávajícímu</w:t>
      </w:r>
      <w:r>
        <w:t xml:space="preserve"> po podpisu Předávacího protokolu kteroukoli smluvní stranou. </w:t>
      </w:r>
    </w:p>
    <w:bookmarkEnd w:id="23"/>
    <w:p w14:paraId="34CE0A41" w14:textId="77777777" w:rsidR="00D20310" w:rsidRDefault="00D20310" w:rsidP="00D20310">
      <w:pPr>
        <w:pStyle w:val="Odstavecsmlouvy"/>
        <w:numPr>
          <w:ilvl w:val="0"/>
          <w:numId w:val="0"/>
        </w:numPr>
        <w:ind w:left="567"/>
      </w:pPr>
    </w:p>
    <w:p w14:paraId="7435C142" w14:textId="77777777" w:rsidR="00D20310" w:rsidRDefault="00726B26" w:rsidP="00D20310">
      <w:pPr>
        <w:pStyle w:val="Odstavecsmlouvy"/>
      </w:pPr>
      <w:r>
        <w:t xml:space="preserve">Okamžikem </w:t>
      </w:r>
      <w:r w:rsidR="00B23E3B">
        <w:t xml:space="preserve">podpisu </w:t>
      </w:r>
      <w:r w:rsidR="00023008">
        <w:t>Předávací</w:t>
      </w:r>
      <w:r w:rsidR="00B23E3B">
        <w:t xml:space="preserve">ho protokolu </w:t>
      </w:r>
      <w:r w:rsidR="00D72755">
        <w:t>oběma smluvními stranami</w:t>
      </w:r>
      <w:r w:rsidR="00D20310">
        <w:t xml:space="preserve"> </w:t>
      </w:r>
      <w:r>
        <w:t>nabývá Kupující vlastnické právo</w:t>
      </w:r>
      <w:r w:rsidR="004A46D1">
        <w:t xml:space="preserve"> ke Zboží</w:t>
      </w:r>
      <w:r w:rsidR="00B2472E">
        <w:t xml:space="preserve"> </w:t>
      </w:r>
      <w:r>
        <w:t>a </w:t>
      </w:r>
      <w:r w:rsidR="00D20310">
        <w:t xml:space="preserve">na </w:t>
      </w:r>
      <w:r>
        <w:t xml:space="preserve">Kupujícího </w:t>
      </w:r>
      <w:r w:rsidR="00B2472E">
        <w:t xml:space="preserve">ve stejném okamžiku </w:t>
      </w:r>
      <w:r w:rsidR="00D20310">
        <w:t xml:space="preserve">přechází </w:t>
      </w:r>
      <w:r>
        <w:t xml:space="preserve">nebezpečí škody na </w:t>
      </w:r>
      <w:r w:rsidR="004A46D1">
        <w:t>Zboží</w:t>
      </w:r>
      <w:r>
        <w:t>.</w:t>
      </w:r>
    </w:p>
    <w:p w14:paraId="62EBF3C5" w14:textId="77777777" w:rsidR="00611E39" w:rsidRDefault="00611E39" w:rsidP="00726B26">
      <w:pPr>
        <w:jc w:val="center"/>
        <w:rPr>
          <w:b/>
          <w:bCs/>
        </w:rPr>
      </w:pPr>
    </w:p>
    <w:p w14:paraId="0AA362BF" w14:textId="77777777" w:rsidR="00726B26" w:rsidRPr="002B77A6" w:rsidRDefault="00726B26" w:rsidP="00FD3636">
      <w:pPr>
        <w:pStyle w:val="Nadpis1"/>
      </w:pPr>
      <w:bookmarkStart w:id="24" w:name="_Ref477351956"/>
      <w:r>
        <w:t xml:space="preserve">Cena plnění </w:t>
      </w:r>
      <w:r w:rsidRPr="002B77A6">
        <w:t>a platební podmínky</w:t>
      </w:r>
      <w:bookmarkEnd w:id="24"/>
    </w:p>
    <w:p w14:paraId="6D98A12B" w14:textId="77777777" w:rsidR="00726B26" w:rsidRDefault="00726B26" w:rsidP="00726B26">
      <w:pPr>
        <w:pStyle w:val="Zkladntext3"/>
        <w:ind w:left="709"/>
        <w:rPr>
          <w:sz w:val="22"/>
          <w:szCs w:val="22"/>
        </w:rPr>
      </w:pPr>
    </w:p>
    <w:p w14:paraId="568B25A3" w14:textId="77777777" w:rsidR="00726B26" w:rsidRDefault="001D340D" w:rsidP="00F870CA">
      <w:pPr>
        <w:pStyle w:val="Odstavecsmlouvy"/>
      </w:pPr>
      <w:bookmarkStart w:id="25" w:name="_Ref19615713"/>
      <w:r w:rsidRPr="00F870CA">
        <w:lastRenderedPageBreak/>
        <w:t>Kupní c</w:t>
      </w:r>
      <w:r w:rsidR="00726B26" w:rsidRPr="00F870CA">
        <w:t xml:space="preserve">ena </w:t>
      </w:r>
      <w:r w:rsidR="004A46D1">
        <w:t xml:space="preserve">Zboží </w:t>
      </w:r>
      <w:r w:rsidR="00F870CA">
        <w:t xml:space="preserve">se </w:t>
      </w:r>
      <w:r w:rsidR="00726B26" w:rsidRPr="00F870CA">
        <w:t>sjednává jako cena pevná a konečná za veškerá plnění</w:t>
      </w:r>
      <w:r w:rsidR="00F870CA">
        <w:t>, k nimž je Prodávající</w:t>
      </w:r>
      <w:r w:rsidR="00726B26" w:rsidRPr="00F870CA">
        <w:t xml:space="preserve"> na</w:t>
      </w:r>
      <w:r w:rsidR="00726B26" w:rsidRPr="002B77A6">
        <w:t xml:space="preserve"> základě této smlouvy </w:t>
      </w:r>
      <w:r w:rsidR="00F870CA">
        <w:t>povinen</w:t>
      </w:r>
      <w:r w:rsidR="00FF6418">
        <w:t xml:space="preserve"> (dále </w:t>
      </w:r>
      <w:r w:rsidR="00EE7E7C">
        <w:t xml:space="preserve">a výše </w:t>
      </w:r>
      <w:r w:rsidR="00FF6418">
        <w:t>jen „</w:t>
      </w:r>
      <w:r w:rsidR="00FF6418" w:rsidRPr="00707C08">
        <w:rPr>
          <w:b/>
        </w:rPr>
        <w:t>Kupní cena</w:t>
      </w:r>
      <w:r w:rsidR="00FF6418">
        <w:t>“)</w:t>
      </w:r>
      <w:r w:rsidR="00F870CA">
        <w:t xml:space="preserve">, </w:t>
      </w:r>
      <w:r w:rsidR="00726B26" w:rsidRPr="002B77A6">
        <w:t>a činí:</w:t>
      </w:r>
      <w:bookmarkEnd w:id="25"/>
    </w:p>
    <w:p w14:paraId="2946DB82" w14:textId="77777777" w:rsidR="001150C5" w:rsidRDefault="001150C5" w:rsidP="001150C5">
      <w:pPr>
        <w:pStyle w:val="Nadpis1"/>
        <w:numPr>
          <w:ilvl w:val="0"/>
          <w:numId w:val="0"/>
        </w:numPr>
        <w:ind w:left="1080"/>
        <w:jc w:val="both"/>
      </w:pPr>
    </w:p>
    <w:tbl>
      <w:tblPr>
        <w:tblW w:w="0" w:type="auto"/>
        <w:tblInd w:w="709" w:type="dxa"/>
        <w:tblLook w:val="04A0" w:firstRow="1" w:lastRow="0" w:firstColumn="1" w:lastColumn="0" w:noHBand="0" w:noVBand="1"/>
      </w:tblPr>
      <w:tblGrid>
        <w:gridCol w:w="5157"/>
        <w:gridCol w:w="4214"/>
      </w:tblGrid>
      <w:tr w:rsidR="001150C5" w:rsidRPr="005B49AA" w14:paraId="54E61F72" w14:textId="77777777" w:rsidTr="004F7B30">
        <w:tc>
          <w:tcPr>
            <w:tcW w:w="5211" w:type="dxa"/>
            <w:shd w:val="clear" w:color="auto" w:fill="auto"/>
          </w:tcPr>
          <w:p w14:paraId="46D8A676" w14:textId="77777777" w:rsidR="001150C5" w:rsidRPr="005B49AA" w:rsidRDefault="001150C5" w:rsidP="004F7B30">
            <w:pPr>
              <w:pStyle w:val="Zkladntext3"/>
              <w:rPr>
                <w:b/>
                <w:sz w:val="22"/>
                <w:szCs w:val="22"/>
              </w:rPr>
            </w:pPr>
            <w:r w:rsidRPr="005B49AA">
              <w:rPr>
                <w:b/>
                <w:sz w:val="22"/>
                <w:szCs w:val="22"/>
              </w:rPr>
              <w:t>Kupní cena bez DPH:</w:t>
            </w:r>
          </w:p>
        </w:tc>
        <w:tc>
          <w:tcPr>
            <w:tcW w:w="4253" w:type="dxa"/>
            <w:shd w:val="clear" w:color="auto" w:fill="auto"/>
          </w:tcPr>
          <w:p w14:paraId="7CD8CD3B" w14:textId="77777777" w:rsidR="001150C5" w:rsidRPr="005B49AA" w:rsidRDefault="001150C5" w:rsidP="004F7B30">
            <w:pPr>
              <w:pStyle w:val="Zkladntext3"/>
              <w:rPr>
                <w:b/>
                <w:sz w:val="22"/>
                <w:szCs w:val="22"/>
              </w:rPr>
            </w:pPr>
            <w:r w:rsidRPr="005B49AA">
              <w:rPr>
                <w:b/>
                <w:sz w:val="22"/>
                <w:szCs w:val="22"/>
                <w:highlight w:val="yellow"/>
              </w:rPr>
              <w:t>[DOPLNÍ DODAVATEL]</w:t>
            </w:r>
            <w:r w:rsidRPr="005B49AA">
              <w:rPr>
                <w:b/>
                <w:sz w:val="22"/>
                <w:szCs w:val="22"/>
              </w:rPr>
              <w:t xml:space="preserve"> Kč</w:t>
            </w:r>
          </w:p>
        </w:tc>
      </w:tr>
      <w:tr w:rsidR="001150C5" w:rsidRPr="005B49AA" w14:paraId="5A1F2229" w14:textId="77777777" w:rsidTr="004F7B30">
        <w:tc>
          <w:tcPr>
            <w:tcW w:w="5211" w:type="dxa"/>
            <w:shd w:val="clear" w:color="auto" w:fill="auto"/>
          </w:tcPr>
          <w:p w14:paraId="70B1E2B4" w14:textId="77777777" w:rsidR="001150C5" w:rsidRPr="005B49AA" w:rsidRDefault="001150C5" w:rsidP="004F7B30">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65A1C350" w14:textId="77777777" w:rsidR="001150C5" w:rsidRPr="005B49AA" w:rsidRDefault="001150C5" w:rsidP="004F7B30">
            <w:pPr>
              <w:pStyle w:val="Zkladntext3"/>
              <w:rPr>
                <w:b/>
                <w:sz w:val="22"/>
                <w:szCs w:val="22"/>
              </w:rPr>
            </w:pPr>
            <w:r w:rsidRPr="005B49AA">
              <w:rPr>
                <w:b/>
                <w:sz w:val="22"/>
                <w:szCs w:val="22"/>
                <w:highlight w:val="yellow"/>
              </w:rPr>
              <w:t>[DOPLNÍ DODAVATEL]</w:t>
            </w:r>
            <w:r w:rsidRPr="005B49AA">
              <w:rPr>
                <w:b/>
                <w:sz w:val="22"/>
                <w:szCs w:val="22"/>
              </w:rPr>
              <w:t xml:space="preserve"> Kč</w:t>
            </w:r>
          </w:p>
        </w:tc>
      </w:tr>
      <w:tr w:rsidR="001150C5" w:rsidRPr="005B49AA" w14:paraId="5DFC04D5" w14:textId="77777777" w:rsidTr="004F7B30">
        <w:tc>
          <w:tcPr>
            <w:tcW w:w="5211" w:type="dxa"/>
            <w:shd w:val="clear" w:color="auto" w:fill="auto"/>
          </w:tcPr>
          <w:p w14:paraId="65B3430C" w14:textId="77777777" w:rsidR="001150C5" w:rsidRPr="005B49AA" w:rsidRDefault="001150C5" w:rsidP="004F7B30">
            <w:pPr>
              <w:pStyle w:val="Zkladntext3"/>
              <w:rPr>
                <w:b/>
                <w:sz w:val="22"/>
                <w:szCs w:val="22"/>
              </w:rPr>
            </w:pPr>
            <w:r w:rsidRPr="005B49AA">
              <w:rPr>
                <w:b/>
                <w:sz w:val="22"/>
                <w:szCs w:val="22"/>
              </w:rPr>
              <w:t>Kupní cena včetně DPH:</w:t>
            </w:r>
          </w:p>
        </w:tc>
        <w:tc>
          <w:tcPr>
            <w:tcW w:w="4253" w:type="dxa"/>
            <w:shd w:val="clear" w:color="auto" w:fill="auto"/>
          </w:tcPr>
          <w:p w14:paraId="167B0AAF" w14:textId="77777777" w:rsidR="001150C5" w:rsidRPr="005B49AA" w:rsidRDefault="001150C5" w:rsidP="004F7B30">
            <w:pPr>
              <w:pStyle w:val="Zkladntext3"/>
              <w:rPr>
                <w:b/>
                <w:sz w:val="22"/>
                <w:szCs w:val="22"/>
              </w:rPr>
            </w:pPr>
            <w:r w:rsidRPr="005B49AA">
              <w:rPr>
                <w:b/>
                <w:sz w:val="22"/>
                <w:szCs w:val="22"/>
                <w:highlight w:val="yellow"/>
              </w:rPr>
              <w:t>[DOPLNÍ DODAVATEL]</w:t>
            </w:r>
            <w:r w:rsidRPr="005B49AA">
              <w:rPr>
                <w:b/>
                <w:sz w:val="22"/>
                <w:szCs w:val="22"/>
              </w:rPr>
              <w:t xml:space="preserve"> Kč</w:t>
            </w:r>
          </w:p>
        </w:tc>
      </w:tr>
    </w:tbl>
    <w:p w14:paraId="5997CC1D" w14:textId="77777777" w:rsidR="001150C5" w:rsidRDefault="001150C5" w:rsidP="001150C5">
      <w:pPr>
        <w:pStyle w:val="Nadpis1"/>
        <w:numPr>
          <w:ilvl w:val="0"/>
          <w:numId w:val="0"/>
        </w:numPr>
        <w:ind w:left="1080"/>
        <w:jc w:val="both"/>
      </w:pPr>
    </w:p>
    <w:p w14:paraId="411CCA68" w14:textId="77777777" w:rsidR="00677A4C" w:rsidRDefault="00677A4C" w:rsidP="00677A4C">
      <w:pPr>
        <w:pStyle w:val="Odstavecsmlouvy"/>
      </w:pPr>
      <w:r>
        <w:t>Kupní c</w:t>
      </w:r>
      <w:r w:rsidRPr="00677A4C">
        <w:t xml:space="preserve">ena </w:t>
      </w:r>
      <w:r>
        <w:t xml:space="preserve">se sjednává bez </w:t>
      </w:r>
      <w:r w:rsidRPr="00677A4C">
        <w:t>daně z přidané hodnoty</w:t>
      </w:r>
      <w:r>
        <w:t xml:space="preserve">, kterou </w:t>
      </w:r>
      <w:r w:rsidRPr="00677A4C">
        <w:t xml:space="preserve">je </w:t>
      </w:r>
      <w:r>
        <w:t xml:space="preserve">Kupující </w:t>
      </w:r>
      <w:r w:rsidRPr="00677A4C">
        <w:t xml:space="preserve">povinen zaplatit </w:t>
      </w:r>
      <w:r>
        <w:t xml:space="preserve">Prodávajícímu </w:t>
      </w:r>
      <w:r w:rsidRPr="00677A4C">
        <w:t>v rámci fakturace v zákonem stanovené výši dle právních předpisů, účinných v okamžiku uskutečnění zdanitelného plnění.</w:t>
      </w:r>
    </w:p>
    <w:p w14:paraId="110FFD37" w14:textId="77777777" w:rsidR="00677A4C" w:rsidRDefault="00677A4C" w:rsidP="00677A4C">
      <w:pPr>
        <w:pStyle w:val="Odstavecsmlouvy"/>
        <w:numPr>
          <w:ilvl w:val="0"/>
          <w:numId w:val="0"/>
        </w:numPr>
        <w:ind w:left="567"/>
      </w:pPr>
    </w:p>
    <w:p w14:paraId="0B26BC5A" w14:textId="7CC9C174" w:rsidR="00EE7E7C" w:rsidRDefault="00EE7E7C" w:rsidP="00EE7E7C">
      <w:pPr>
        <w:pStyle w:val="Odstavecsmlouvy"/>
      </w:pPr>
      <w:r w:rsidRPr="002B77A6">
        <w:t xml:space="preserve">Sjednaná </w:t>
      </w:r>
      <w:r>
        <w:t xml:space="preserve">Kupní cena je cenou za splnění všech povinností Prodávajícího sjednaných v této smlouvě. Pro vyloučení pochybností se uvádí, že sjednaná Kupní cena </w:t>
      </w:r>
      <w:r w:rsidRPr="002B77A6">
        <w:t xml:space="preserve">zahrnuje </w:t>
      </w:r>
      <w:r>
        <w:t xml:space="preserve">cenu </w:t>
      </w:r>
      <w:r w:rsidR="00655272">
        <w:t xml:space="preserve">za dodávku všech položek Zboží, provedení Upgrade TÚ, cenu za provedení Implementace Řešení pro nahrávání hovorů, </w:t>
      </w:r>
      <w:r w:rsidR="004A46D1">
        <w:t xml:space="preserve">odměnu za poskytnutí </w:t>
      </w:r>
      <w:r w:rsidR="00655272">
        <w:t>licence pro SW pro upgrade TÚ, odměnu za poskytnutí licence pro SW pro nahrávání hovorů</w:t>
      </w:r>
      <w:r>
        <w:t xml:space="preserve">, </w:t>
      </w:r>
      <w:r w:rsidR="004A46D1">
        <w:t xml:space="preserve">náklady na provedení </w:t>
      </w:r>
      <w:r w:rsidR="00655272">
        <w:t>t</w:t>
      </w:r>
      <w:r w:rsidR="004A46D1">
        <w:t xml:space="preserve">estování bez </w:t>
      </w:r>
      <w:r w:rsidR="00655272">
        <w:t>ohledu na počet jeho opakování</w:t>
      </w:r>
      <w:r>
        <w:t xml:space="preserve">, dále </w:t>
      </w:r>
      <w:r w:rsidR="00782FDC">
        <w:t xml:space="preserve">rovněž </w:t>
      </w:r>
      <w:r w:rsidRPr="00EE7E7C">
        <w:t>náklady na dopravu do místa plnění, obaly, naložení, složení, pojištění během dopravy, případné clo, recyklační poplatek (pouze u Zboží, které tomuto poplatku podle zákona č. 185/2001 Sb., o odpadech, ve zněn</w:t>
      </w:r>
      <w:r w:rsidR="004A46D1">
        <w:t>í pozdějších předpisů, podléhá)</w:t>
      </w:r>
      <w:r w:rsidRPr="00EE7E7C">
        <w:t>.</w:t>
      </w:r>
      <w:r w:rsidR="00DF417F">
        <w:t xml:space="preserve"> </w:t>
      </w:r>
      <w:r w:rsidR="00DF417F" w:rsidRPr="00C8291C">
        <w:rPr>
          <w:b/>
        </w:rPr>
        <w:t xml:space="preserve">Kupní cena však nezahrnuje </w:t>
      </w:r>
      <w:r w:rsidR="004A46D1">
        <w:rPr>
          <w:b/>
        </w:rPr>
        <w:t xml:space="preserve">cenu za </w:t>
      </w:r>
      <w:r w:rsidR="009940FA">
        <w:rPr>
          <w:b/>
        </w:rPr>
        <w:t xml:space="preserve">provedení Školení, které je Prodávající povinen poskytnout bezplatně. Kupní cena nezahrnuje ani cenu za </w:t>
      </w:r>
      <w:r w:rsidR="004A46D1">
        <w:rPr>
          <w:b/>
        </w:rPr>
        <w:t>poskytování Služ</w:t>
      </w:r>
      <w:r w:rsidR="00C4392D" w:rsidRPr="00C8291C">
        <w:rPr>
          <w:b/>
        </w:rPr>
        <w:t>b</w:t>
      </w:r>
      <w:r w:rsidR="009940FA">
        <w:rPr>
          <w:b/>
        </w:rPr>
        <w:t>y, kterou</w:t>
      </w:r>
      <w:r w:rsidR="00DF417F" w:rsidRPr="00C8291C">
        <w:rPr>
          <w:b/>
        </w:rPr>
        <w:t xml:space="preserve"> je Prodávající povinen </w:t>
      </w:r>
      <w:r w:rsidR="00C4392D" w:rsidRPr="00C8291C">
        <w:rPr>
          <w:b/>
        </w:rPr>
        <w:t xml:space="preserve">poskytovat </w:t>
      </w:r>
      <w:r w:rsidR="00DF417F" w:rsidRPr="00C8291C">
        <w:rPr>
          <w:b/>
        </w:rPr>
        <w:t>bezplatně.</w:t>
      </w:r>
    </w:p>
    <w:p w14:paraId="6B699379" w14:textId="77777777" w:rsidR="00782FDC" w:rsidRDefault="00782FDC" w:rsidP="00782FDC">
      <w:pPr>
        <w:pStyle w:val="Odstavecsmlouvy"/>
        <w:numPr>
          <w:ilvl w:val="0"/>
          <w:numId w:val="0"/>
        </w:numPr>
        <w:ind w:left="567"/>
      </w:pPr>
    </w:p>
    <w:p w14:paraId="45D3EFF1" w14:textId="77777777" w:rsidR="00853FFE" w:rsidRDefault="00726B26" w:rsidP="00853FFE">
      <w:pPr>
        <w:pStyle w:val="Odstavecsmlouvy"/>
      </w:pPr>
      <w:r w:rsidRPr="004066A0">
        <w:t xml:space="preserve">Prodávající potvrzuje, že sjednaná </w:t>
      </w:r>
      <w:r w:rsidR="00207F94">
        <w:t>K</w:t>
      </w:r>
      <w:r w:rsidR="004066A0" w:rsidRPr="004066A0">
        <w:t xml:space="preserve">upní </w:t>
      </w:r>
      <w:r w:rsidRPr="004066A0">
        <w:t>cena zcela odpovíd</w:t>
      </w:r>
      <w:r w:rsidR="009214CA">
        <w:t>á</w:t>
      </w:r>
      <w:r w:rsidRPr="004066A0">
        <w:t xml:space="preserve"> nabídce Prodávajícího předložené v</w:t>
      </w:r>
      <w:r w:rsidR="004A46D1">
        <w:t>e výběrovém řízení</w:t>
      </w:r>
      <w:r w:rsidRPr="004066A0">
        <w:t>. V případě rozporu mezi touto smlouvou a nabídkou Prodávajícího</w:t>
      </w:r>
      <w:r w:rsidR="004066A0" w:rsidRPr="004066A0">
        <w:t xml:space="preserve"> předloženou v</w:t>
      </w:r>
      <w:r w:rsidR="004A46D1">
        <w:t>e</w:t>
      </w:r>
      <w:r w:rsidR="004066A0" w:rsidRPr="004066A0">
        <w:t> </w:t>
      </w:r>
      <w:r w:rsidR="004A46D1">
        <w:t xml:space="preserve">výběrovém </w:t>
      </w:r>
      <w:r w:rsidR="004066A0" w:rsidRPr="004066A0">
        <w:t>řízení</w:t>
      </w:r>
      <w:r w:rsidRPr="004066A0">
        <w:t xml:space="preserve"> uhradí Kupující cen</w:t>
      </w:r>
      <w:r w:rsidR="009214CA">
        <w:t>u</w:t>
      </w:r>
      <w:r w:rsidRPr="004066A0">
        <w:t xml:space="preserve"> pro </w:t>
      </w:r>
      <w:r w:rsidR="009214CA">
        <w:t xml:space="preserve">něj </w:t>
      </w:r>
      <w:r w:rsidRPr="004066A0">
        <w:t>výhodnějš</w:t>
      </w:r>
      <w:r w:rsidR="00853FFE">
        <w:t>í.</w:t>
      </w:r>
    </w:p>
    <w:p w14:paraId="3FE9F23F" w14:textId="77777777" w:rsidR="00853FFE" w:rsidRDefault="00853FFE" w:rsidP="00853FFE">
      <w:pPr>
        <w:pStyle w:val="Odstavecsmlouvy"/>
        <w:numPr>
          <w:ilvl w:val="0"/>
          <w:numId w:val="0"/>
        </w:numPr>
        <w:ind w:left="567"/>
      </w:pPr>
    </w:p>
    <w:p w14:paraId="25CA021C" w14:textId="77777777" w:rsidR="00853FFE" w:rsidRDefault="00853FFE" w:rsidP="00853FFE">
      <w:pPr>
        <w:pStyle w:val="Odstavecsmlouvy"/>
      </w:pPr>
      <w:r w:rsidRPr="00853FFE">
        <w:t xml:space="preserve">Změna </w:t>
      </w:r>
      <w:r w:rsidR="00207F94">
        <w:t>K</w:t>
      </w:r>
      <w:r w:rsidR="00207F94" w:rsidRPr="00853FFE">
        <w:t xml:space="preserve">upní </w:t>
      </w:r>
      <w:r w:rsidR="00726B26" w:rsidRPr="00853FFE">
        <w:t>ceny</w:t>
      </w:r>
      <w:r w:rsidR="00E25574">
        <w:t xml:space="preserve"> </w:t>
      </w:r>
      <w:r w:rsidR="00726B26" w:rsidRPr="00853FFE">
        <w:t xml:space="preserve">je </w:t>
      </w:r>
      <w:r w:rsidRPr="00853FFE">
        <w:t xml:space="preserve">možná pouze </w:t>
      </w:r>
      <w:r w:rsidR="008B732B">
        <w:t>změnou této smlouvy</w:t>
      </w:r>
      <w:r w:rsidR="00726B26" w:rsidRPr="00853FFE">
        <w:t>.</w:t>
      </w:r>
    </w:p>
    <w:p w14:paraId="1F72F646" w14:textId="77777777" w:rsidR="00853FFE" w:rsidRPr="00853FFE" w:rsidRDefault="00853FFE" w:rsidP="00853FFE">
      <w:pPr>
        <w:pStyle w:val="Odstavecsmlouvy"/>
        <w:numPr>
          <w:ilvl w:val="0"/>
          <w:numId w:val="0"/>
        </w:numPr>
        <w:ind w:left="567"/>
      </w:pPr>
    </w:p>
    <w:p w14:paraId="16524E7C" w14:textId="1869D787" w:rsidR="00FF41F7" w:rsidRPr="00F052B6" w:rsidRDefault="00726B26" w:rsidP="00DF417F">
      <w:pPr>
        <w:pStyle w:val="Odstavecsmlouvy"/>
      </w:pPr>
      <w:r w:rsidRPr="00F052B6">
        <w:t xml:space="preserve">Kupující se zavazuje uhradit </w:t>
      </w:r>
      <w:r w:rsidR="00207F94" w:rsidRPr="00F052B6">
        <w:t>K</w:t>
      </w:r>
      <w:r w:rsidRPr="00F052B6">
        <w:t>upní cenu na základě faktur</w:t>
      </w:r>
      <w:r w:rsidR="00244976" w:rsidRPr="00F052B6">
        <w:t>y</w:t>
      </w:r>
      <w:r w:rsidRPr="00F052B6">
        <w:t xml:space="preserve"> – daňov</w:t>
      </w:r>
      <w:r w:rsidR="00244976" w:rsidRPr="00F052B6">
        <w:t>ého</w:t>
      </w:r>
      <w:r w:rsidRPr="00F052B6">
        <w:t xml:space="preserve"> doklad</w:t>
      </w:r>
      <w:r w:rsidR="00244976" w:rsidRPr="00F052B6">
        <w:t>u</w:t>
      </w:r>
      <w:r w:rsidR="00257643" w:rsidRPr="00F052B6">
        <w:t xml:space="preserve"> vystaven</w:t>
      </w:r>
      <w:r w:rsidR="00244976" w:rsidRPr="00F052B6">
        <w:t>ého</w:t>
      </w:r>
      <w:r w:rsidR="00257643" w:rsidRPr="00F052B6">
        <w:t xml:space="preserve"> Prodávajícím </w:t>
      </w:r>
      <w:r w:rsidR="00244976" w:rsidRPr="00F052B6">
        <w:t>po podpisu Předávacího protokolu oběma smluvními stranami. Prodávající není oprávněn vystavit tuto fakturu dříve</w:t>
      </w:r>
      <w:r w:rsidRPr="00F052B6">
        <w:t>.</w:t>
      </w:r>
      <w:r w:rsidR="00244976" w:rsidRPr="00F052B6">
        <w:t xml:space="preserve"> </w:t>
      </w:r>
      <w:r w:rsidR="000F2EF1" w:rsidRPr="000671AB">
        <w:t xml:space="preserve">Splatnost faktury bude </w:t>
      </w:r>
      <w:r w:rsidR="00801AE4">
        <w:t>3</w:t>
      </w:r>
      <w:r w:rsidR="000F2EF1" w:rsidRPr="000F5AE0">
        <w:t xml:space="preserve">0 dnů od data vystavení faktury. </w:t>
      </w:r>
      <w:r w:rsidR="00612850" w:rsidRPr="00F052B6">
        <w:t xml:space="preserve">Datum uskutečnění zdanitelného plnění bude shodné s datem podpisu Předávacího protokolu </w:t>
      </w:r>
      <w:r w:rsidR="00CA5014" w:rsidRPr="00F052B6">
        <w:t>oběma smluvními stranami</w:t>
      </w:r>
      <w:r w:rsidR="00612850" w:rsidRPr="00F052B6">
        <w:t>.</w:t>
      </w:r>
    </w:p>
    <w:p w14:paraId="08CE6F91" w14:textId="77777777" w:rsidR="00FF15A0" w:rsidRDefault="00FF15A0" w:rsidP="00707C08">
      <w:pPr>
        <w:pStyle w:val="Odstavecsmlouvy"/>
        <w:numPr>
          <w:ilvl w:val="0"/>
          <w:numId w:val="0"/>
        </w:numPr>
        <w:ind w:left="567"/>
      </w:pPr>
    </w:p>
    <w:p w14:paraId="288F6B45" w14:textId="5F669655" w:rsidR="006925A2" w:rsidRDefault="00726B26" w:rsidP="0050446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rsidR="00B36186">
        <w:t xml:space="preserve"> (dále jen „</w:t>
      </w:r>
      <w:r w:rsidR="00B36186" w:rsidRPr="00093388">
        <w:rPr>
          <w:b/>
        </w:rPr>
        <w:t>ZDPH</w:t>
      </w:r>
      <w:r w:rsidR="00B36186">
        <w:t>“)</w:t>
      </w:r>
      <w:r w:rsidRPr="006925A2">
        <w:t xml:space="preserve">, a musí na ní být uvedena </w:t>
      </w:r>
      <w:r w:rsidR="00207F94">
        <w:t>K</w:t>
      </w:r>
      <w:r w:rsidR="006925A2" w:rsidRPr="006925A2">
        <w:t xml:space="preserve">upní </w:t>
      </w:r>
      <w:r w:rsidRPr="006925A2">
        <w:t>cena</w:t>
      </w:r>
      <w:r w:rsidR="006925A2" w:rsidRPr="006925A2">
        <w:t>, označení této smlouvy</w:t>
      </w:r>
      <w:r w:rsidR="00801AE4">
        <w:t>, Číslo Projektu</w:t>
      </w:r>
      <w:r w:rsidRPr="006925A2">
        <w:t xml:space="preserve"> </w:t>
      </w:r>
      <w:r w:rsidR="006925A2" w:rsidRPr="006925A2">
        <w:t>a datum splatnosti v souladu s touto</w:t>
      </w:r>
      <w:r w:rsidRPr="006925A2">
        <w:t xml:space="preserve"> smlouvou, jinak je Kupující oprávněn vrátit fakturu Prodávajícímu k přepracování či doplnění. V takovém případě běží nová lhůta splatnosti ode dne doručení opravené faktury Kupujícímu.</w:t>
      </w:r>
    </w:p>
    <w:p w14:paraId="61CDCEAD" w14:textId="77777777" w:rsidR="003127FA" w:rsidRDefault="003127FA" w:rsidP="00707C08">
      <w:pPr>
        <w:pStyle w:val="Odstavecsmlouvy"/>
        <w:numPr>
          <w:ilvl w:val="0"/>
          <w:numId w:val="0"/>
        </w:numPr>
        <w:ind w:left="567"/>
      </w:pPr>
    </w:p>
    <w:p w14:paraId="22937083" w14:textId="77777777" w:rsidR="00F47A25" w:rsidRPr="00AA5987" w:rsidRDefault="00F47A25" w:rsidP="00F47A25">
      <w:pPr>
        <w:pStyle w:val="Odstavecsmlouvy"/>
      </w:pPr>
      <w:r w:rsidRPr="00AA5987">
        <w:t xml:space="preserve">Na plnění podléhající režimu přenesené daňové povinnosti bude vystavena zvláštní faktura. </w:t>
      </w:r>
      <w:r w:rsidR="00E25574" w:rsidRPr="00AA5987">
        <w:t>C</w:t>
      </w:r>
      <w:r w:rsidRPr="00AA5987">
        <w:t>ena za takové plnění bude účtována bez DPH, pouze s uvedením příslušející sazby DPH a kódu předmětu plnění.</w:t>
      </w:r>
    </w:p>
    <w:p w14:paraId="6BB9E253" w14:textId="77777777" w:rsidR="006925A2" w:rsidRDefault="006925A2" w:rsidP="006925A2">
      <w:pPr>
        <w:pStyle w:val="Odstavecsmlouvy"/>
        <w:numPr>
          <w:ilvl w:val="0"/>
          <w:numId w:val="0"/>
        </w:numPr>
        <w:ind w:left="567"/>
      </w:pPr>
    </w:p>
    <w:p w14:paraId="4E3755F5" w14:textId="77777777" w:rsidR="001B5F9C" w:rsidRDefault="00726B26" w:rsidP="001B5F9C">
      <w:pPr>
        <w:pStyle w:val="Odstavecsmlouvy"/>
      </w:pPr>
      <w:r w:rsidRPr="006925A2">
        <w:rPr>
          <w:color w:val="000000"/>
        </w:rPr>
        <w:t xml:space="preserve">Úhrada </w:t>
      </w:r>
      <w:r w:rsidR="00207F94">
        <w:rPr>
          <w:color w:val="000000"/>
        </w:rPr>
        <w:t>K</w:t>
      </w:r>
      <w:r w:rsidR="006925A2" w:rsidRPr="006925A2">
        <w:rPr>
          <w:color w:val="000000"/>
        </w:rPr>
        <w:t xml:space="preserve">upní </w:t>
      </w:r>
      <w:r w:rsidRPr="006925A2">
        <w:rPr>
          <w:color w:val="000000"/>
        </w:rPr>
        <w:t>ceny bud</w:t>
      </w:r>
      <w:r w:rsidR="009214CA">
        <w:rPr>
          <w:color w:val="000000"/>
        </w:rPr>
        <w:t>e</w:t>
      </w:r>
      <w:r w:rsidRPr="006925A2">
        <w:rPr>
          <w:color w:val="000000"/>
        </w:rPr>
        <w:t xml:space="preserve"> prov</w:t>
      </w:r>
      <w:r w:rsidR="009214CA">
        <w:rPr>
          <w:color w:val="000000"/>
        </w:rPr>
        <w:t>áděna</w:t>
      </w:r>
      <w:r w:rsidRPr="006925A2">
        <w:rPr>
          <w:color w:val="000000"/>
        </w:rPr>
        <w:t xml:space="preserve"> bezhotovostním</w:t>
      </w:r>
      <w:r w:rsidR="005B14DB">
        <w:rPr>
          <w:color w:val="000000"/>
        </w:rPr>
        <w:t>i</w:t>
      </w:r>
      <w:r w:rsidRPr="006925A2">
        <w:rPr>
          <w:color w:val="000000"/>
        </w:rPr>
        <w:t xml:space="preserve"> převod</w:t>
      </w:r>
      <w:r w:rsidR="005B14DB">
        <w:rPr>
          <w:color w:val="000000"/>
        </w:rPr>
        <w:t>y</w:t>
      </w:r>
      <w:r w:rsidRPr="006925A2">
        <w:rPr>
          <w:color w:val="000000"/>
        </w:rPr>
        <w:t xml:space="preserve"> z bankovní</w:t>
      </w:r>
      <w:r w:rsidR="00257643">
        <w:rPr>
          <w:color w:val="000000"/>
        </w:rPr>
        <w:t>ho</w:t>
      </w:r>
      <w:r w:rsidRPr="006925A2">
        <w:rPr>
          <w:color w:val="000000"/>
        </w:rPr>
        <w:t xml:space="preserve"> účt</w:t>
      </w:r>
      <w:r w:rsidR="00257643">
        <w:rPr>
          <w:color w:val="000000"/>
        </w:rPr>
        <w:t>u</w:t>
      </w:r>
      <w:r w:rsidRPr="006925A2">
        <w:rPr>
          <w:color w:val="000000"/>
        </w:rPr>
        <w:t xml:space="preserve"> </w:t>
      </w:r>
      <w:r w:rsidRPr="006925A2">
        <w:t>Kupujícího</w:t>
      </w:r>
      <w:r w:rsidRPr="006925A2">
        <w:rPr>
          <w:color w:val="000000"/>
        </w:rPr>
        <w:t xml:space="preserve"> na bankovní účet </w:t>
      </w:r>
      <w:r w:rsidRPr="006925A2">
        <w:t>Prodávajícího</w:t>
      </w:r>
      <w:r w:rsidR="006925A2" w:rsidRPr="006925A2">
        <w:t xml:space="preserve"> uvedený v záhlaví této smlouvy</w:t>
      </w:r>
      <w:r w:rsidRPr="006925A2">
        <w:rPr>
          <w:color w:val="000000"/>
        </w:rPr>
        <w:t>. Dnem úhrady se rozumí den odepsání příslušné částky z</w:t>
      </w:r>
      <w:r w:rsidR="006925A2" w:rsidRPr="006925A2">
        <w:rPr>
          <w:color w:val="000000"/>
        </w:rPr>
        <w:t xml:space="preserve"> bankovního </w:t>
      </w:r>
      <w:r w:rsidRPr="006925A2">
        <w:rPr>
          <w:color w:val="000000"/>
        </w:rPr>
        <w:t xml:space="preserve">účtu </w:t>
      </w:r>
      <w:r w:rsidRPr="006925A2">
        <w:t>Kupujícího</w:t>
      </w:r>
      <w:r w:rsidRPr="006925A2">
        <w:rPr>
          <w:color w:val="000000"/>
        </w:rPr>
        <w:t>.</w:t>
      </w:r>
    </w:p>
    <w:p w14:paraId="23DE523C" w14:textId="77777777" w:rsidR="001B5F9C" w:rsidRPr="001B5F9C" w:rsidRDefault="001B5F9C" w:rsidP="001B5F9C">
      <w:pPr>
        <w:pStyle w:val="Odstavecsmlouvy"/>
        <w:numPr>
          <w:ilvl w:val="0"/>
          <w:numId w:val="0"/>
        </w:numPr>
        <w:ind w:left="567"/>
      </w:pPr>
    </w:p>
    <w:p w14:paraId="4BA686F3" w14:textId="77777777" w:rsidR="00257643" w:rsidRDefault="006925A2" w:rsidP="001B5F9C">
      <w:pPr>
        <w:pStyle w:val="Odstavecsmlouvy"/>
      </w:pPr>
      <w:r w:rsidRPr="001B5F9C">
        <w:rPr>
          <w:color w:val="000000"/>
        </w:rPr>
        <w:t xml:space="preserve">V </w:t>
      </w:r>
      <w:r w:rsidR="00726B26" w:rsidRPr="001B5F9C">
        <w:rPr>
          <w:color w:val="000000"/>
        </w:rPr>
        <w:t xml:space="preserve">případě, že v okamžiku uskutečnění zdanitelného plnění bude </w:t>
      </w:r>
      <w:r w:rsidR="00726B26" w:rsidRPr="001B5F9C">
        <w:t>Prodávající</w:t>
      </w:r>
      <w:r w:rsidR="00726B26" w:rsidRPr="001B5F9C">
        <w:rPr>
          <w:color w:val="000000"/>
        </w:rPr>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rPr>
          <w:color w:val="000000"/>
        </w:rPr>
        <w:t xml:space="preserve">má </w:t>
      </w:r>
      <w:r w:rsidR="00726B26" w:rsidRPr="001B5F9C">
        <w:t>Kupující</w:t>
      </w:r>
      <w:r w:rsidR="00726B26" w:rsidRPr="001B5F9C">
        <w:rPr>
          <w:color w:val="000000"/>
        </w:rPr>
        <w:t xml:space="preserve"> právo uhradit za </w:t>
      </w:r>
      <w:r w:rsidR="00726B26" w:rsidRPr="001B5F9C">
        <w:t>Prodávajícího</w:t>
      </w:r>
      <w:r w:rsidR="00726B26" w:rsidRPr="001B5F9C">
        <w:rPr>
          <w:color w:val="000000"/>
        </w:rPr>
        <w:t xml:space="preserve"> DPH z tohoto zdanitelného plnění, aniž by byl vyzván jako ručitel správcem daně </w:t>
      </w:r>
      <w:r w:rsidR="00726B26" w:rsidRPr="001B5F9C">
        <w:t>Prodávajícího</w:t>
      </w:r>
      <w:r w:rsidR="00726B26" w:rsidRPr="001B5F9C">
        <w:rPr>
          <w:color w:val="000000"/>
        </w:rPr>
        <w:t xml:space="preserve">, </w:t>
      </w:r>
      <w:r w:rsidR="008B732B">
        <w:rPr>
          <w:color w:val="000000"/>
        </w:rPr>
        <w:t xml:space="preserve">a to </w:t>
      </w:r>
      <w:r w:rsidR="00726B26" w:rsidRPr="001B5F9C">
        <w:rPr>
          <w:color w:val="000000"/>
        </w:rPr>
        <w:t xml:space="preserve">postupem </w:t>
      </w:r>
      <w:r w:rsidRPr="001B5F9C">
        <w:rPr>
          <w:color w:val="000000"/>
        </w:rPr>
        <w:t xml:space="preserve">dle </w:t>
      </w:r>
      <w:r w:rsidR="00726B26" w:rsidRPr="001B5F9C">
        <w:rPr>
          <w:color w:val="000000"/>
        </w:rPr>
        <w:t xml:space="preserve">§ 109a </w:t>
      </w:r>
      <w:r w:rsidR="00B36186">
        <w:rPr>
          <w:color w:val="000000"/>
        </w:rPr>
        <w:t>ZDPH</w:t>
      </w:r>
      <w:r w:rsidR="00726B26" w:rsidRPr="001B5F9C">
        <w:rPr>
          <w:color w:val="000000"/>
        </w:rPr>
        <w:t>.</w:t>
      </w:r>
      <w:r w:rsidR="00257643">
        <w:rPr>
          <w:color w:val="000000"/>
        </w:rPr>
        <w:t xml:space="preserve"> </w:t>
      </w:r>
      <w:r w:rsidR="00257643" w:rsidRPr="00A5343C">
        <w:t xml:space="preserve">Stejným </w:t>
      </w:r>
      <w:r w:rsidR="00257643" w:rsidRPr="00A5343C">
        <w:lastRenderedPageBreak/>
        <w:t xml:space="preserve">způsobem bude postupováno, pokud </w:t>
      </w:r>
      <w:r w:rsidR="00257643">
        <w:t>Prodávající</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52E56223" w14:textId="77777777" w:rsidR="00257643" w:rsidRPr="00257643" w:rsidRDefault="00257643" w:rsidP="00257643">
      <w:pPr>
        <w:pStyle w:val="Odstavecsmlouvy"/>
        <w:numPr>
          <w:ilvl w:val="0"/>
          <w:numId w:val="0"/>
        </w:numPr>
        <w:ind w:left="567"/>
      </w:pPr>
    </w:p>
    <w:p w14:paraId="4DE13682" w14:textId="77777777" w:rsidR="001B5F9C" w:rsidRPr="001B5F9C" w:rsidRDefault="00726B26" w:rsidP="001B5F9C">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Pr="00257643">
        <w:rPr>
          <w:color w:val="000000"/>
        </w:rPr>
        <w:t xml:space="preserve"> a</w:t>
      </w:r>
      <w:r w:rsidR="001B5F9C" w:rsidRPr="00257643">
        <w:rPr>
          <w:color w:val="000000"/>
        </w:rPr>
        <w:t xml:space="preserve"> </w:t>
      </w:r>
      <w:r w:rsidRPr="00257643">
        <w:rPr>
          <w:color w:val="000000"/>
        </w:rPr>
        <w:t xml:space="preserve">zbývající částku </w:t>
      </w:r>
      <w:r w:rsidR="001B5F9C" w:rsidRPr="00257643">
        <w:rPr>
          <w:color w:val="000000"/>
        </w:rPr>
        <w:t xml:space="preserve">sjednané </w:t>
      </w:r>
      <w:r w:rsidR="00207F94">
        <w:rPr>
          <w:color w:val="000000"/>
        </w:rPr>
        <w:t>K</w:t>
      </w:r>
      <w:r w:rsidR="001B5F9C" w:rsidRPr="00257643">
        <w:rPr>
          <w:color w:val="000000"/>
        </w:rPr>
        <w:t xml:space="preserve">upní </w:t>
      </w:r>
      <w:r w:rsidRPr="00257643">
        <w:rPr>
          <w:color w:val="000000"/>
        </w:rPr>
        <w:t>ceny (</w:t>
      </w:r>
      <w:r w:rsidR="001B5F9C" w:rsidRPr="00257643">
        <w:rPr>
          <w:color w:val="000000"/>
        </w:rPr>
        <w:t xml:space="preserve">tj. </w:t>
      </w:r>
      <w:r w:rsidRPr="00257643">
        <w:rPr>
          <w:color w:val="000000"/>
        </w:rPr>
        <w:t xml:space="preserve">relevantní část bez DPH) </w:t>
      </w:r>
      <w:r w:rsidRPr="001B5F9C">
        <w:t>Prodávajícímu</w:t>
      </w:r>
      <w:r w:rsidRPr="00257643">
        <w:rPr>
          <w:color w:val="000000"/>
        </w:rPr>
        <w:t xml:space="preserve">, považuje se jeho závazek uhradit sjednanou </w:t>
      </w:r>
      <w:r w:rsidR="00207F94">
        <w:rPr>
          <w:color w:val="000000"/>
        </w:rPr>
        <w:t>K</w:t>
      </w:r>
      <w:r w:rsidRPr="00257643">
        <w:rPr>
          <w:color w:val="000000"/>
        </w:rPr>
        <w:t xml:space="preserve">upní cenu </w:t>
      </w:r>
      <w:r w:rsidRPr="000F5D02">
        <w:rPr>
          <w:color w:val="000000"/>
        </w:rPr>
        <w:t>za splněný. Dnem úhrady se rozumí den odepsání poslední příslušné částky z</w:t>
      </w:r>
      <w:r w:rsidR="001B5F9C" w:rsidRPr="00DC4260">
        <w:rPr>
          <w:color w:val="000000"/>
        </w:rPr>
        <w:t xml:space="preserve"> bankovního </w:t>
      </w:r>
      <w:r w:rsidRPr="00DC4260">
        <w:rPr>
          <w:color w:val="000000"/>
        </w:rPr>
        <w:t xml:space="preserve">účtu </w:t>
      </w:r>
      <w:r w:rsidRPr="001B5F9C">
        <w:t>Kupujícího</w:t>
      </w:r>
      <w:r w:rsidRPr="00257643">
        <w:rPr>
          <w:color w:val="000000"/>
        </w:rPr>
        <w:t>.</w:t>
      </w:r>
    </w:p>
    <w:p w14:paraId="07547A01" w14:textId="77777777" w:rsidR="001B5F9C" w:rsidRPr="001B5F9C" w:rsidRDefault="001B5F9C" w:rsidP="001B5F9C">
      <w:pPr>
        <w:pStyle w:val="Odstavecsmlouvy"/>
        <w:numPr>
          <w:ilvl w:val="0"/>
          <w:numId w:val="0"/>
        </w:numPr>
        <w:ind w:left="567"/>
      </w:pPr>
    </w:p>
    <w:p w14:paraId="5073F721" w14:textId="77777777" w:rsidR="00726B26" w:rsidRPr="001B5F9C" w:rsidRDefault="00726B26" w:rsidP="001B5F9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14:paraId="5043CB0F" w14:textId="77777777" w:rsidR="00611E39" w:rsidRPr="002B77A6" w:rsidRDefault="00611E39" w:rsidP="001B5F9C">
      <w:pPr>
        <w:rPr>
          <w:b/>
          <w:bCs/>
        </w:rPr>
      </w:pPr>
    </w:p>
    <w:p w14:paraId="29C3D132" w14:textId="77777777" w:rsidR="00726B26" w:rsidRPr="002B77A6" w:rsidRDefault="0030437C" w:rsidP="001B5F9C">
      <w:pPr>
        <w:pStyle w:val="Nadpis1"/>
      </w:pPr>
      <w:bookmarkStart w:id="26" w:name="_Ref534721146"/>
      <w:r>
        <w:t>Kvalita zboží</w:t>
      </w:r>
      <w:r w:rsidR="00B925F5">
        <w:t xml:space="preserve">, SERVIS, služby a </w:t>
      </w:r>
      <w:r>
        <w:t>odpovědnost za vady</w:t>
      </w:r>
      <w:bookmarkEnd w:id="26"/>
    </w:p>
    <w:p w14:paraId="07459315" w14:textId="77777777" w:rsidR="00763381" w:rsidRDefault="00763381" w:rsidP="00726B26">
      <w:pPr>
        <w:pStyle w:val="Zkladntext3"/>
        <w:ind w:left="709"/>
        <w:rPr>
          <w:sz w:val="22"/>
          <w:szCs w:val="22"/>
        </w:rPr>
      </w:pPr>
    </w:p>
    <w:p w14:paraId="76C2C3E8" w14:textId="77777777" w:rsidR="00D765F0" w:rsidRDefault="00726B26" w:rsidP="009214CA">
      <w:pPr>
        <w:pStyle w:val="Odstavecsmlouvy"/>
      </w:pPr>
      <w:r w:rsidRPr="001B5F9C">
        <w:t>Prodávající je</w:t>
      </w:r>
      <w:r w:rsidR="00DF417F">
        <w:t xml:space="preserve"> povinen dodat Kupujícímu Zboží </w:t>
      </w:r>
      <w:r w:rsidR="00512300">
        <w:t xml:space="preserve">zcela odpovídající </w:t>
      </w:r>
      <w:r w:rsidR="00681539">
        <w:t>Zadávací dokumentaci</w:t>
      </w:r>
      <w:r w:rsidR="003903DB">
        <w:t xml:space="preserve"> </w:t>
      </w:r>
      <w:r w:rsidR="00C20145">
        <w:t>a této smlouvě</w:t>
      </w:r>
      <w:r w:rsidR="003903DB">
        <w:t>,</w:t>
      </w:r>
      <w:r w:rsidR="00763381">
        <w:t xml:space="preserve"> a </w:t>
      </w:r>
      <w:r w:rsidR="003903DB">
        <w:t xml:space="preserve">to </w:t>
      </w:r>
      <w:r w:rsidRPr="001B5F9C">
        <w:t xml:space="preserve">zcela nové, </w:t>
      </w:r>
      <w:r w:rsidR="00512300">
        <w:t xml:space="preserve">nikoli repasované, </w:t>
      </w:r>
      <w:r w:rsidRPr="001B5F9C">
        <w:t xml:space="preserve">v plně funkčním stavu, </w:t>
      </w:r>
      <w:r w:rsidR="00D765F0">
        <w:t xml:space="preserve">ve vysoké jakosti a </w:t>
      </w:r>
      <w:r w:rsidR="00763381">
        <w:t>plně odpovídající</w:t>
      </w:r>
      <w:r w:rsidRPr="001B5F9C">
        <w:t xml:space="preserve"> </w:t>
      </w:r>
      <w:r w:rsidR="00763381">
        <w:t>požadavkům platných právních předpisů</w:t>
      </w:r>
      <w:r w:rsidRPr="001B5F9C">
        <w:t xml:space="preserve"> </w:t>
      </w:r>
      <w:r w:rsidR="00763381">
        <w:t xml:space="preserve">České republiky a </w:t>
      </w:r>
      <w:r w:rsidRPr="001B5F9C">
        <w:t>Evropské unie</w:t>
      </w:r>
      <w:r w:rsidR="00763381">
        <w:t>, harmonizovaným českým technickým normám a ostatním</w:t>
      </w:r>
      <w:r w:rsidRPr="001B5F9C">
        <w:t xml:space="preserve"> ČSN, které se ke Zboží</w:t>
      </w:r>
      <w:r w:rsidR="00763381" w:rsidRPr="00763381">
        <w:t xml:space="preserve"> </w:t>
      </w:r>
      <w:r w:rsidR="00763381" w:rsidRPr="001B5F9C">
        <w:t>vztahují</w:t>
      </w:r>
      <w:r w:rsidR="00C20145">
        <w:t>.</w:t>
      </w:r>
    </w:p>
    <w:p w14:paraId="6537F28F" w14:textId="77777777" w:rsidR="00D765F0" w:rsidRDefault="00D765F0" w:rsidP="00D765F0">
      <w:pPr>
        <w:pStyle w:val="Odstavecsmlouvy"/>
        <w:numPr>
          <w:ilvl w:val="0"/>
          <w:numId w:val="0"/>
        </w:numPr>
        <w:ind w:left="567"/>
        <w:rPr>
          <w:color w:val="000000"/>
        </w:rPr>
      </w:pPr>
    </w:p>
    <w:p w14:paraId="449A2467" w14:textId="037EFCFE" w:rsidR="005F06A3" w:rsidRPr="00392A54" w:rsidRDefault="005F06A3" w:rsidP="005F06A3">
      <w:pPr>
        <w:pStyle w:val="Odstavecsmlouvy"/>
        <w:rPr>
          <w:color w:val="000000"/>
        </w:rPr>
      </w:pPr>
      <w:bookmarkStart w:id="27" w:name="_Ref534983557"/>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kteréhokoli plnění, které je Prodávající povinen na základě této smlouv</w:t>
      </w:r>
      <w:r w:rsidR="003903DB">
        <w:t>y poskytnout</w:t>
      </w:r>
      <w:r w:rsidR="00681539">
        <w:t>,</w:t>
      </w:r>
      <w:r w:rsidR="003903DB">
        <w:t xml:space="preserve"> a to včetně Licence</w:t>
      </w:r>
      <w:r w:rsidRPr="00557002">
        <w:t>.</w:t>
      </w:r>
      <w:bookmarkEnd w:id="27"/>
      <w:r w:rsidR="00681539">
        <w:t xml:space="preserve"> Pro vyloučení pochybností se sjednává, že Prodávající je povinen nahradit Kupujícímu veškerou újmu, která mu vznikne, i v případě, že nedojde k uzavření licenční smlouvy dle odst. </w:t>
      </w:r>
      <w:r w:rsidR="00681539">
        <w:fldChar w:fldCharType="begin"/>
      </w:r>
      <w:r w:rsidR="00681539">
        <w:instrText xml:space="preserve"> REF _Ref43982806 \n \h </w:instrText>
      </w:r>
      <w:r w:rsidR="00681539">
        <w:fldChar w:fldCharType="separate"/>
      </w:r>
      <w:r w:rsidR="00863140">
        <w:t>II.5</w:t>
      </w:r>
      <w:r w:rsidR="00681539">
        <w:fldChar w:fldCharType="end"/>
      </w:r>
      <w:r w:rsidR="00681539">
        <w:t xml:space="preserve"> této smlouvy nebo k uzavření této licenční smlouvy nedojde v rozsahu sjednaném v této smlouvě.</w:t>
      </w:r>
    </w:p>
    <w:p w14:paraId="6DFB9E20" w14:textId="77777777" w:rsidR="005F06A3" w:rsidRPr="005F06A3" w:rsidRDefault="005F06A3" w:rsidP="005F06A3">
      <w:pPr>
        <w:pStyle w:val="Odstavecsmlouvy"/>
        <w:numPr>
          <w:ilvl w:val="0"/>
          <w:numId w:val="0"/>
        </w:numPr>
        <w:ind w:left="567"/>
        <w:rPr>
          <w:color w:val="000000"/>
        </w:rPr>
      </w:pPr>
    </w:p>
    <w:p w14:paraId="1CBD72F4" w14:textId="77777777" w:rsidR="004672FC" w:rsidRDefault="00726B26" w:rsidP="004672FC">
      <w:pPr>
        <w:pStyle w:val="Odstavecsmlouvy"/>
        <w:rPr>
          <w:color w:val="000000"/>
        </w:rPr>
      </w:pPr>
      <w:r w:rsidRPr="00D765F0">
        <w:t>Prodávající se zavazuje, že v okamžiku převodu vlastnického práva ke Zboží nebudou na Zboží</w:t>
      </w:r>
      <w:r w:rsidR="003903DB">
        <w:t xml:space="preserve"> </w:t>
      </w:r>
      <w:r w:rsidRPr="00D765F0">
        <w:t>váznout žádná práva třetích osob, a to zejména žádné předkupní právo, zástavní právo nebo právo nájmu.</w:t>
      </w:r>
    </w:p>
    <w:p w14:paraId="70DF9E56" w14:textId="77777777" w:rsidR="004672FC" w:rsidRPr="004672FC" w:rsidRDefault="004672FC" w:rsidP="004672FC">
      <w:pPr>
        <w:pStyle w:val="Odstavecsmlouvy"/>
        <w:numPr>
          <w:ilvl w:val="0"/>
          <w:numId w:val="0"/>
        </w:numPr>
        <w:ind w:left="567"/>
        <w:rPr>
          <w:color w:val="000000"/>
        </w:rPr>
      </w:pPr>
    </w:p>
    <w:p w14:paraId="0D5F36EC" w14:textId="1A9C065D" w:rsidR="005459DD" w:rsidRDefault="005459DD" w:rsidP="005459DD">
      <w:pPr>
        <w:pStyle w:val="Odstavecsmlouvy"/>
        <w:rPr>
          <w:color w:val="000000"/>
        </w:rPr>
      </w:pPr>
      <w:r w:rsidRPr="004672FC">
        <w:t xml:space="preserve">Prodávající poskytuje kupujícímu záruku za jakost </w:t>
      </w:r>
      <w:r w:rsidR="00AE716D">
        <w:t xml:space="preserve">Zboží </w:t>
      </w:r>
      <w:r w:rsidR="00681539">
        <w:t xml:space="preserve">a montážních prací </w:t>
      </w:r>
      <w:r w:rsidRPr="004672FC">
        <w:t xml:space="preserve">po dobu nejméně </w:t>
      </w:r>
      <w:r w:rsidR="000F2EF1">
        <w:rPr>
          <w:b/>
        </w:rPr>
        <w:t xml:space="preserve">60 </w:t>
      </w:r>
      <w:r w:rsidR="006C2226" w:rsidRPr="00B72A16">
        <w:rPr>
          <w:b/>
        </w:rPr>
        <w:t>měsíců</w:t>
      </w:r>
      <w:bookmarkStart w:id="28" w:name="_GoBack"/>
      <w:bookmarkEnd w:id="28"/>
      <w:r w:rsidRPr="004672FC">
        <w:t xml:space="preserve"> ode dne podpisu </w:t>
      </w:r>
      <w:r>
        <w:t>Předávací</w:t>
      </w:r>
      <w:r w:rsidRPr="004672FC">
        <w:t>ho protokolu Kupujícím</w:t>
      </w:r>
      <w:r>
        <w:t xml:space="preserve"> (tato doba</w:t>
      </w:r>
      <w:r w:rsidR="006C2226">
        <w:t xml:space="preserve"> včetně počátku jejího běhu</w:t>
      </w:r>
      <w:r>
        <w:t xml:space="preserve"> dále a výše jen „</w:t>
      </w:r>
      <w:r w:rsidRPr="004672FC">
        <w:rPr>
          <w:b/>
        </w:rPr>
        <w:t>Záruční doba</w:t>
      </w:r>
      <w:r>
        <w:t>“)</w:t>
      </w:r>
      <w:r w:rsidRPr="004672FC">
        <w:t xml:space="preserve">. Obsahem této záruky za jakost je závazek Prodávajícího, že </w:t>
      </w:r>
      <w:r w:rsidR="00AE716D">
        <w:t xml:space="preserve">Zboží </w:t>
      </w:r>
      <w:r w:rsidR="00681539">
        <w:t xml:space="preserve">a montážní práce budou </w:t>
      </w:r>
      <w:r w:rsidR="00AE716D">
        <w:t>v Záruční době způsobilé</w:t>
      </w:r>
      <w:r w:rsidRPr="004672FC">
        <w:t xml:space="preserve"> pro použití k obvyklému účelu a že</w:t>
      </w:r>
      <w:r w:rsidR="00681539">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w:t>
      </w:r>
      <w:r w:rsidR="00681539">
        <w:t> Zadávací dokumentaci</w:t>
      </w:r>
      <w:r>
        <w:t>.</w:t>
      </w:r>
      <w:r w:rsidRPr="009214CA">
        <w:t xml:space="preserve"> Prodávající tedy poskytuje Kupujícímu záruku za jakost </w:t>
      </w:r>
      <w:r w:rsidR="00AE716D">
        <w:t xml:space="preserve">Zboží </w:t>
      </w:r>
      <w:r w:rsidRPr="009214CA">
        <w:t xml:space="preserve">v délce uvedené v předaném Záručním listu, nejméně však po </w:t>
      </w:r>
      <w:r w:rsidR="00681539">
        <w:t xml:space="preserve">Záruční </w:t>
      </w:r>
      <w:r w:rsidRPr="009214CA">
        <w:t>dobu.</w:t>
      </w:r>
    </w:p>
    <w:p w14:paraId="44E871BC" w14:textId="77777777" w:rsidR="005459DD" w:rsidRPr="00C92C8B" w:rsidRDefault="005459DD" w:rsidP="005459DD">
      <w:pPr>
        <w:pStyle w:val="Odstavecsmlouvy"/>
        <w:numPr>
          <w:ilvl w:val="0"/>
          <w:numId w:val="0"/>
        </w:numPr>
        <w:ind w:left="567"/>
        <w:rPr>
          <w:color w:val="000000"/>
        </w:rPr>
      </w:pPr>
    </w:p>
    <w:p w14:paraId="7A273ABF" w14:textId="77777777" w:rsidR="003F3A0D" w:rsidRPr="00B72A16" w:rsidRDefault="003F3A0D" w:rsidP="003F3A0D">
      <w:pPr>
        <w:pStyle w:val="Odstavecsmlouvy"/>
        <w:rPr>
          <w:color w:val="000000"/>
        </w:rPr>
      </w:pPr>
      <w:r w:rsidRPr="003F3A0D">
        <w:t xml:space="preserve">Prodávající </w:t>
      </w:r>
      <w:r>
        <w:t xml:space="preserve">je povinen </w:t>
      </w:r>
      <w:r w:rsidRPr="003F3A0D">
        <w:t>zahájit práce na odstranění vad</w:t>
      </w:r>
      <w:r>
        <w:t>y</w:t>
      </w:r>
      <w:r w:rsidRPr="003F3A0D">
        <w:t xml:space="preserve"> Zboží </w:t>
      </w:r>
      <w:r w:rsidR="00FE5CFF">
        <w:t xml:space="preserve">nebo montážních prací </w:t>
      </w:r>
      <w:r>
        <w:t xml:space="preserve">oznámené během Záruční doby bez zbytečného odkladu po jejím oznámení. </w:t>
      </w:r>
      <w:r w:rsidRPr="003F3A0D">
        <w:t xml:space="preserve">Prodávající </w:t>
      </w:r>
      <w:r>
        <w:t xml:space="preserve">je povinen </w:t>
      </w:r>
      <w:r w:rsidR="00FE5CFF">
        <w:t xml:space="preserve">vadu </w:t>
      </w:r>
      <w:r>
        <w:t>odstranit, tj. uvést Zboží</w:t>
      </w:r>
      <w:r w:rsidR="00FE5CFF">
        <w:t>, popř. jeho montáž</w:t>
      </w:r>
      <w:r>
        <w:t xml:space="preserve"> do bezvadného stavu,</w:t>
      </w:r>
      <w:r w:rsidRPr="003F3A0D">
        <w:t xml:space="preserve"> </w:t>
      </w:r>
      <w:r>
        <w:t xml:space="preserve">do </w:t>
      </w:r>
      <w:r w:rsidR="00FE5CFF">
        <w:t xml:space="preserve">konce </w:t>
      </w:r>
      <w:r>
        <w:t>pracovního dne následujícího po dni, ve kterém Kupující vadu oznámil, ledaže se smluvní strany s ohledem na charakter a závažnost vady dohodnou na lhůtě delší.</w:t>
      </w:r>
    </w:p>
    <w:p w14:paraId="144A5D23" w14:textId="77777777" w:rsidR="003F3A0D" w:rsidRPr="00B72A16" w:rsidRDefault="003F3A0D" w:rsidP="00B72A16">
      <w:pPr>
        <w:pStyle w:val="Odstavecsmlouvy"/>
        <w:numPr>
          <w:ilvl w:val="0"/>
          <w:numId w:val="0"/>
        </w:numPr>
        <w:ind w:left="567"/>
        <w:rPr>
          <w:color w:val="000000"/>
        </w:rPr>
      </w:pPr>
    </w:p>
    <w:p w14:paraId="432D5D66" w14:textId="77777777" w:rsidR="00EB0F2D" w:rsidRPr="001E0EAD" w:rsidRDefault="004E262F" w:rsidP="003F3A0D">
      <w:pPr>
        <w:pStyle w:val="Odstavecsmlouvy"/>
        <w:rPr>
          <w:color w:val="000000"/>
        </w:rPr>
      </w:pPr>
      <w:r>
        <w:t>V</w:t>
      </w:r>
      <w:r w:rsidR="00EB0F2D" w:rsidRPr="001E0EAD">
        <w:t xml:space="preserve"> případě nutnosti dílenské nebo dlouhodo</w:t>
      </w:r>
      <w:r w:rsidR="00EB0F2D">
        <w:t>bější opravy (delší 3 pracovní</w:t>
      </w:r>
      <w:r w:rsidR="00EB0F2D" w:rsidRPr="001E0EAD">
        <w:t xml:space="preserve"> dn</w:t>
      </w:r>
      <w:r w:rsidR="00EB0F2D">
        <w:t>y</w:t>
      </w:r>
      <w:r w:rsidR="00EB0F2D" w:rsidRPr="001E0EAD">
        <w:t xml:space="preserve">) Zboží </w:t>
      </w:r>
      <w:r w:rsidR="00EB0F2D">
        <w:t xml:space="preserve">nebo jeho součásti </w:t>
      </w:r>
      <w:r>
        <w:t>je Prodávající povinen Kupujícímu vy</w:t>
      </w:r>
      <w:r w:rsidR="00EB0F2D" w:rsidRPr="001E0EAD">
        <w:t>půjč</w:t>
      </w:r>
      <w:r>
        <w:t>it</w:t>
      </w:r>
      <w:r w:rsidR="00EB0F2D" w:rsidRPr="001E0EAD">
        <w:t xml:space="preserve"> bez nároku na další úp</w:t>
      </w:r>
      <w:r w:rsidR="00EB0F2D">
        <w:t>latu náhradní bezvadné Zboží nebo jeho součást</w:t>
      </w:r>
      <w:r w:rsidR="00EB0F2D" w:rsidRPr="001E0EAD">
        <w:t xml:space="preserve"> technicky a kvalitativně odpovídající Zboží</w:t>
      </w:r>
      <w:r w:rsidR="00EB0F2D">
        <w:t xml:space="preserve"> v bezvadném stavu</w:t>
      </w:r>
      <w:r>
        <w:t>, a to tak, aby Kupující mohl toto náhradní Zboží užívat včetně Software za podmínek této smlouvy, tj. na dodání tohoto náhradního Zboží včetně Software se přiměřeně použijí ujednání této smlouvy</w:t>
      </w:r>
      <w:r w:rsidR="00EB0F2D" w:rsidRPr="001E0EAD">
        <w:t>.</w:t>
      </w:r>
    </w:p>
    <w:p w14:paraId="738610EB" w14:textId="77777777" w:rsidR="00EB0F2D" w:rsidRPr="001E0EAD" w:rsidRDefault="00EB0F2D" w:rsidP="00EB0F2D">
      <w:pPr>
        <w:pStyle w:val="Odstavecsmlouvy"/>
        <w:numPr>
          <w:ilvl w:val="0"/>
          <w:numId w:val="0"/>
        </w:numPr>
        <w:ind w:left="567"/>
        <w:rPr>
          <w:color w:val="000000"/>
        </w:rPr>
      </w:pPr>
    </w:p>
    <w:p w14:paraId="689C7A8A" w14:textId="6B758FAE" w:rsidR="00EB0F2D" w:rsidRPr="002A1063" w:rsidRDefault="00EB0F2D" w:rsidP="00515F40">
      <w:pPr>
        <w:pStyle w:val="Odstavecsmlouvy"/>
        <w:rPr>
          <w:color w:val="000000"/>
        </w:rPr>
      </w:pPr>
      <w:bookmarkStart w:id="29" w:name="_Ref24463075"/>
      <w:r>
        <w:t xml:space="preserve">Vadou Software se rozumí </w:t>
      </w:r>
      <w:r w:rsidR="00FE5CFF">
        <w:t xml:space="preserve">zejména </w:t>
      </w:r>
      <w:r>
        <w:t>jeho úplná nebo částečná nefunkčnost, zhoršená funkčnost,</w:t>
      </w:r>
      <w:r w:rsidR="00FE5CFF">
        <w:t xml:space="preserve"> narušení bezpečnosti informací v Software,</w:t>
      </w:r>
      <w:r>
        <w:t xml:space="preserve"> </w:t>
      </w:r>
      <w:r w:rsidR="00FE5CFF">
        <w:t xml:space="preserve">úplná nebo částečná nefunkčnost integračních vazeb realizovaných dle této smlouvy, narušení bezpečnosti informací v rámci integračních vazeb realizovaných dle této smlouvy, </w:t>
      </w:r>
      <w:r>
        <w:t xml:space="preserve">Kupujícím neakceptované změny Software, </w:t>
      </w:r>
      <w:r w:rsidR="00FE5CFF">
        <w:t xml:space="preserve">Kupujícím </w:t>
      </w:r>
      <w:r w:rsidR="00FE5CFF">
        <w:lastRenderedPageBreak/>
        <w:t xml:space="preserve">neakceptované změny integračních vazeb realizovaných dle této smlouvy, </w:t>
      </w:r>
      <w:r>
        <w:t xml:space="preserve">jakož i rozpor chování Software </w:t>
      </w:r>
      <w:r w:rsidR="00102E80">
        <w:t xml:space="preserve">nebo uvedených integračních vazeb </w:t>
      </w:r>
      <w:r>
        <w:t>s</w:t>
      </w:r>
      <w:r w:rsidR="00FE5CFF">
        <w:t>e</w:t>
      </w:r>
      <w:r>
        <w:t xml:space="preserve"> </w:t>
      </w:r>
      <w:r w:rsidR="00FE5CFF">
        <w:t>Zadávací dokumentací</w:t>
      </w:r>
      <w:r>
        <w:t>, touto smlouvou nebo Doklady</w:t>
      </w:r>
      <w:r w:rsidR="00E263AE">
        <w:t>, a to bez ohledu</w:t>
      </w:r>
      <w:r w:rsidR="00FE5CFF">
        <w:t xml:space="preserve"> na to, jestli se </w:t>
      </w:r>
      <w:r w:rsidR="00102E80">
        <w:t xml:space="preserve">taková </w:t>
      </w:r>
      <w:r w:rsidR="00FE5CFF">
        <w:t xml:space="preserve">vada </w:t>
      </w:r>
      <w:r w:rsidR="00E263AE">
        <w:t>projevuje nefunkčností nebo zhoršenou funkčností pouze Software</w:t>
      </w:r>
      <w:r w:rsidR="00FE5CFF">
        <w:t xml:space="preserve">, popř. </w:t>
      </w:r>
      <w:r w:rsidR="00102E80">
        <w:t xml:space="preserve">pouze </w:t>
      </w:r>
      <w:r w:rsidR="00FE5CFF">
        <w:t>uvedených integračních vazeb</w:t>
      </w:r>
      <w:r w:rsidR="00E263AE">
        <w:t>, pouze Zboží nebo Software a Zboží</w:t>
      </w:r>
      <w:r w:rsidR="00FE5CFF">
        <w:t xml:space="preserve"> (dále </w:t>
      </w:r>
      <w:r w:rsidR="00102E80">
        <w:t xml:space="preserve">souhrnně </w:t>
      </w:r>
      <w:r w:rsidR="00FE5CFF">
        <w:t>jen „</w:t>
      </w:r>
      <w:r w:rsidR="00FE5CFF" w:rsidRPr="00FE5CFF">
        <w:rPr>
          <w:b/>
        </w:rPr>
        <w:t>Vada Software</w:t>
      </w:r>
      <w:r w:rsidR="00FE5CFF">
        <w:t>“)</w:t>
      </w:r>
      <w:r>
        <w:t>. Prodávající je po dobu</w:t>
      </w:r>
      <w:r w:rsidR="004C1C91">
        <w:t xml:space="preserve"> </w:t>
      </w:r>
      <w:r w:rsidR="000F2EF1">
        <w:rPr>
          <w:b/>
        </w:rPr>
        <w:t xml:space="preserve">24 </w:t>
      </w:r>
      <w:r w:rsidR="004C1C91" w:rsidRPr="00B72A16">
        <w:rPr>
          <w:b/>
        </w:rPr>
        <w:t>měsíců</w:t>
      </w:r>
      <w:r w:rsidR="004C1C91">
        <w:t xml:space="preserve"> </w:t>
      </w:r>
      <w:r w:rsidR="004C1C91" w:rsidRPr="004672FC">
        <w:t xml:space="preserve">ode dne podpisu </w:t>
      </w:r>
      <w:r w:rsidR="004C1C91">
        <w:t>Předávací</w:t>
      </w:r>
      <w:r w:rsidR="004C1C91" w:rsidRPr="004672FC">
        <w:t>ho protokolu Kupujícím</w:t>
      </w:r>
      <w:r>
        <w:t xml:space="preserve"> </w:t>
      </w:r>
      <w:r w:rsidR="004C1C91">
        <w:t>(tato doba včetně počátku jejího běhu dále a výše jen „</w:t>
      </w:r>
      <w:r w:rsidR="004C1C91">
        <w:rPr>
          <w:b/>
        </w:rPr>
        <w:t>Doba poskytování Služ</w:t>
      </w:r>
      <w:r w:rsidR="004C1C91" w:rsidRPr="0035433B">
        <w:rPr>
          <w:b/>
        </w:rPr>
        <w:t>b</w:t>
      </w:r>
      <w:r w:rsidR="004C1C91">
        <w:rPr>
          <w:b/>
        </w:rPr>
        <w:t>y</w:t>
      </w:r>
      <w:r w:rsidR="004C1C91">
        <w:t xml:space="preserve">“) </w:t>
      </w:r>
      <w:r>
        <w:t xml:space="preserve">povinen poskytovat </w:t>
      </w:r>
      <w:r w:rsidR="009F7FF7" w:rsidRPr="00080CC8">
        <w:rPr>
          <w:b/>
        </w:rPr>
        <w:t>v pracovních dnech od 8:00 do 16:00 hodin</w:t>
      </w:r>
      <w:r w:rsidR="009F7FF7">
        <w:t xml:space="preserve"> (dále jen „</w:t>
      </w:r>
      <w:r w:rsidR="009F7FF7" w:rsidRPr="00080CC8">
        <w:rPr>
          <w:b/>
        </w:rPr>
        <w:t>pracovní doba</w:t>
      </w:r>
      <w:r w:rsidR="009F7FF7">
        <w:t>“)</w:t>
      </w:r>
      <w:r w:rsidR="009B7E1A">
        <w:t xml:space="preserve"> </w:t>
      </w:r>
      <w:r>
        <w:t>Službu</w:t>
      </w:r>
      <w:r w:rsidR="009B7E1A">
        <w:t xml:space="preserve"> spočívající v odstraňování Kupujícím oznámených </w:t>
      </w:r>
      <w:r w:rsidR="00FE5CFF">
        <w:t>V</w:t>
      </w:r>
      <w:r w:rsidR="009B7E1A">
        <w:t>ad Software (to</w:t>
      </w:r>
      <w:r>
        <w:t>to oznámení vady Software dále též jen „</w:t>
      </w:r>
      <w:r w:rsidRPr="00EB0F2D">
        <w:rPr>
          <w:b/>
        </w:rPr>
        <w:t>Požadavek</w:t>
      </w:r>
      <w:r>
        <w:t xml:space="preserve">“), </w:t>
      </w:r>
      <w:r w:rsidR="000F2EF1">
        <w:t xml:space="preserve">tj. vad SW pro upgrade TÚ a vad SW pro nahrávání hovorů, </w:t>
      </w:r>
      <w:r>
        <w:t xml:space="preserve">a to v následujících lhůtách, </w:t>
      </w:r>
      <w:r w:rsidR="009B7E1A">
        <w:t xml:space="preserve">které se počítají od oznámení vady Kupujícím, </w:t>
      </w:r>
      <w:r w:rsidR="00102E80">
        <w:t xml:space="preserve">přičemž při nedodržení těchto lhůt je Prodávající povinen hradit následující smluvní pokuty, </w:t>
      </w:r>
      <w:r>
        <w:t xml:space="preserve">ledaže se smluvní strany s ohledem </w:t>
      </w:r>
      <w:r w:rsidRPr="004672FC">
        <w:t xml:space="preserve">na charakter a </w:t>
      </w:r>
      <w:r>
        <w:t xml:space="preserve">závažnost konkrétní </w:t>
      </w:r>
      <w:r w:rsidR="00102E80">
        <w:t>V</w:t>
      </w:r>
      <w:r>
        <w:t xml:space="preserve">ady </w:t>
      </w:r>
      <w:r w:rsidR="00102E80">
        <w:t xml:space="preserve">Software </w:t>
      </w:r>
      <w:r>
        <w:t>písemně dohodnutou na jiných lhůtách</w:t>
      </w:r>
      <w:r w:rsidR="00102E80">
        <w:t xml:space="preserve"> a smluvních pokutách</w:t>
      </w:r>
      <w:r>
        <w:t>:</w:t>
      </w:r>
      <w:bookmarkEnd w:id="29"/>
    </w:p>
    <w:p w14:paraId="637805D2" w14:textId="77777777" w:rsidR="00EB0F2D" w:rsidRDefault="00EB0F2D" w:rsidP="00EB0F2D">
      <w:pPr>
        <w:pStyle w:val="Odstavecsmlouvy"/>
        <w:numPr>
          <w:ilvl w:val="0"/>
          <w:numId w:val="0"/>
        </w:numPr>
        <w:ind w:left="567"/>
        <w:rPr>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60"/>
        <w:gridCol w:w="1984"/>
        <w:gridCol w:w="1418"/>
        <w:gridCol w:w="1748"/>
      </w:tblGrid>
      <w:tr w:rsidR="00E263AE" w:rsidRPr="001434D3" w14:paraId="765B5736" w14:textId="77777777" w:rsidTr="00102E80">
        <w:tc>
          <w:tcPr>
            <w:tcW w:w="2835" w:type="dxa"/>
            <w:shd w:val="clear" w:color="auto" w:fill="auto"/>
            <w:vAlign w:val="center"/>
          </w:tcPr>
          <w:p w14:paraId="15639454" w14:textId="77777777" w:rsidR="00E263AE" w:rsidRPr="001434D3" w:rsidRDefault="00102E80" w:rsidP="00394F25">
            <w:pPr>
              <w:jc w:val="center"/>
              <w:rPr>
                <w:b/>
              </w:rPr>
            </w:pPr>
            <w:r>
              <w:rPr>
                <w:b/>
              </w:rPr>
              <w:t>Závažnost V</w:t>
            </w:r>
            <w:r w:rsidR="00E263AE">
              <w:rPr>
                <w:b/>
              </w:rPr>
              <w:t>ady</w:t>
            </w:r>
            <w:r>
              <w:rPr>
                <w:b/>
              </w:rPr>
              <w:t xml:space="preserve"> Software</w:t>
            </w:r>
          </w:p>
        </w:tc>
        <w:tc>
          <w:tcPr>
            <w:tcW w:w="1560" w:type="dxa"/>
            <w:shd w:val="clear" w:color="auto" w:fill="auto"/>
            <w:vAlign w:val="center"/>
          </w:tcPr>
          <w:p w14:paraId="495AEB1A" w14:textId="77777777" w:rsidR="00E263AE" w:rsidRPr="001434D3" w:rsidRDefault="00E263AE" w:rsidP="00394F25">
            <w:pPr>
              <w:jc w:val="center"/>
              <w:rPr>
                <w:b/>
              </w:rPr>
            </w:pPr>
            <w:r w:rsidRPr="001434D3">
              <w:rPr>
                <w:b/>
              </w:rPr>
              <w:t>Lhůta pro zahájení prací na odstranění vady</w:t>
            </w:r>
          </w:p>
        </w:tc>
        <w:tc>
          <w:tcPr>
            <w:tcW w:w="1984" w:type="dxa"/>
            <w:shd w:val="clear" w:color="auto" w:fill="auto"/>
            <w:vAlign w:val="center"/>
          </w:tcPr>
          <w:p w14:paraId="73F1CCD5" w14:textId="77777777" w:rsidR="00E263AE" w:rsidRPr="001434D3" w:rsidRDefault="00E263AE" w:rsidP="00102E80">
            <w:pPr>
              <w:jc w:val="center"/>
              <w:rPr>
                <w:b/>
              </w:rPr>
            </w:pPr>
            <w:r w:rsidRPr="001434D3">
              <w:rPr>
                <w:b/>
              </w:rPr>
              <w:t xml:space="preserve">Smluvní pokuta za prodlení </w:t>
            </w:r>
            <w:r w:rsidR="00102E80">
              <w:rPr>
                <w:b/>
              </w:rPr>
              <w:t>Prodávajícího</w:t>
            </w:r>
            <w:r>
              <w:rPr>
                <w:b/>
              </w:rPr>
              <w:t xml:space="preserve"> se </w:t>
            </w:r>
            <w:r w:rsidRPr="001434D3">
              <w:rPr>
                <w:b/>
              </w:rPr>
              <w:t>zahájení</w:t>
            </w:r>
            <w:r>
              <w:rPr>
                <w:b/>
              </w:rPr>
              <w:t>m</w:t>
            </w:r>
            <w:r w:rsidRPr="001434D3">
              <w:rPr>
                <w:b/>
              </w:rPr>
              <w:t xml:space="preserve"> prací na odstranění vady</w:t>
            </w:r>
          </w:p>
        </w:tc>
        <w:tc>
          <w:tcPr>
            <w:tcW w:w="1418" w:type="dxa"/>
            <w:shd w:val="clear" w:color="auto" w:fill="auto"/>
            <w:vAlign w:val="center"/>
          </w:tcPr>
          <w:p w14:paraId="66ECAA6D" w14:textId="77777777" w:rsidR="00E263AE" w:rsidRPr="001434D3" w:rsidRDefault="00E263AE" w:rsidP="00394F25">
            <w:pPr>
              <w:jc w:val="center"/>
              <w:rPr>
                <w:b/>
              </w:rPr>
            </w:pPr>
            <w:r w:rsidRPr="001434D3">
              <w:rPr>
                <w:b/>
              </w:rPr>
              <w:t>Lhůta pro odstranění vady</w:t>
            </w:r>
          </w:p>
        </w:tc>
        <w:tc>
          <w:tcPr>
            <w:tcW w:w="1748" w:type="dxa"/>
            <w:shd w:val="clear" w:color="auto" w:fill="auto"/>
            <w:vAlign w:val="center"/>
          </w:tcPr>
          <w:p w14:paraId="69A61F89" w14:textId="77777777" w:rsidR="00E263AE" w:rsidRPr="001434D3" w:rsidRDefault="00E263AE" w:rsidP="00102E80">
            <w:pPr>
              <w:jc w:val="center"/>
              <w:rPr>
                <w:b/>
              </w:rPr>
            </w:pPr>
            <w:r w:rsidRPr="001434D3">
              <w:rPr>
                <w:b/>
              </w:rPr>
              <w:t xml:space="preserve">Smluvní pokuta za prodlení </w:t>
            </w:r>
            <w:r w:rsidR="00102E80">
              <w:rPr>
                <w:b/>
              </w:rPr>
              <w:t>Prodávajícího</w:t>
            </w:r>
            <w:r>
              <w:rPr>
                <w:b/>
              </w:rPr>
              <w:t xml:space="preserve"> s</w:t>
            </w:r>
            <w:r w:rsidRPr="001434D3">
              <w:rPr>
                <w:b/>
              </w:rPr>
              <w:t xml:space="preserve"> odstranění</w:t>
            </w:r>
            <w:r>
              <w:rPr>
                <w:b/>
              </w:rPr>
              <w:t>m</w:t>
            </w:r>
            <w:r w:rsidRPr="001434D3">
              <w:rPr>
                <w:b/>
              </w:rPr>
              <w:t xml:space="preserve"> vady</w:t>
            </w:r>
          </w:p>
        </w:tc>
      </w:tr>
      <w:tr w:rsidR="00E263AE" w14:paraId="27F781B1" w14:textId="77777777" w:rsidTr="00102E80">
        <w:tc>
          <w:tcPr>
            <w:tcW w:w="2835" w:type="dxa"/>
            <w:shd w:val="clear" w:color="auto" w:fill="auto"/>
            <w:vAlign w:val="center"/>
          </w:tcPr>
          <w:p w14:paraId="1BB10C71" w14:textId="171DA8A4" w:rsidR="00E263AE" w:rsidRDefault="00E263AE" w:rsidP="000F2EF1">
            <w:pPr>
              <w:jc w:val="center"/>
            </w:pPr>
            <w:r>
              <w:t>Vada nezpůsobuje celkovou nefunkčnost Software</w:t>
            </w:r>
            <w:r w:rsidR="00FE5CFF">
              <w:t xml:space="preserve"> </w:t>
            </w:r>
            <w:r>
              <w:t xml:space="preserve">ani nezpůsobuje celkovou nefunkčnost </w:t>
            </w:r>
            <w:r w:rsidR="000F2EF1">
              <w:t>telefonní ústředny</w:t>
            </w:r>
          </w:p>
        </w:tc>
        <w:tc>
          <w:tcPr>
            <w:tcW w:w="1560" w:type="dxa"/>
            <w:shd w:val="clear" w:color="auto" w:fill="auto"/>
          </w:tcPr>
          <w:p w14:paraId="71BBA335" w14:textId="1F3B794F" w:rsidR="00E263AE" w:rsidRDefault="009F7FF7" w:rsidP="009F7FF7">
            <w:pPr>
              <w:jc w:val="left"/>
            </w:pPr>
            <w:r>
              <w:t xml:space="preserve">8 </w:t>
            </w:r>
            <w:r w:rsidR="00E263AE">
              <w:t>hodin</w:t>
            </w:r>
            <w:r>
              <w:t xml:space="preserve"> v rámci pracovní doby</w:t>
            </w:r>
          </w:p>
        </w:tc>
        <w:tc>
          <w:tcPr>
            <w:tcW w:w="1984" w:type="dxa"/>
            <w:shd w:val="clear" w:color="auto" w:fill="auto"/>
          </w:tcPr>
          <w:p w14:paraId="58941EF3" w14:textId="77777777" w:rsidR="00E263AE" w:rsidRDefault="00E263AE" w:rsidP="00394F25">
            <w:pPr>
              <w:jc w:val="left"/>
            </w:pPr>
            <w:r>
              <w:t>500 Kč za každou i započatou hodinu prodlení</w:t>
            </w:r>
          </w:p>
        </w:tc>
        <w:tc>
          <w:tcPr>
            <w:tcW w:w="1418" w:type="dxa"/>
            <w:shd w:val="clear" w:color="auto" w:fill="auto"/>
          </w:tcPr>
          <w:p w14:paraId="307B98BB" w14:textId="47A98AB7" w:rsidR="00E263AE" w:rsidRDefault="009F7FF7" w:rsidP="009F7FF7">
            <w:pPr>
              <w:jc w:val="left"/>
            </w:pPr>
            <w:r>
              <w:t xml:space="preserve">16 </w:t>
            </w:r>
            <w:r w:rsidR="00E263AE">
              <w:t>hodin</w:t>
            </w:r>
            <w:r>
              <w:t xml:space="preserve"> v rámci pracovní doby</w:t>
            </w:r>
          </w:p>
        </w:tc>
        <w:tc>
          <w:tcPr>
            <w:tcW w:w="1748" w:type="dxa"/>
            <w:shd w:val="clear" w:color="auto" w:fill="auto"/>
          </w:tcPr>
          <w:p w14:paraId="7F821559" w14:textId="77777777" w:rsidR="00E263AE" w:rsidRDefault="00E263AE" w:rsidP="00E263AE">
            <w:pPr>
              <w:jc w:val="left"/>
            </w:pPr>
            <w:r>
              <w:t>500 Kč za každou i započatou hodinu prodlení</w:t>
            </w:r>
          </w:p>
        </w:tc>
      </w:tr>
      <w:tr w:rsidR="00E263AE" w14:paraId="0EEF4C43" w14:textId="77777777" w:rsidTr="00102E80">
        <w:tc>
          <w:tcPr>
            <w:tcW w:w="2835" w:type="dxa"/>
            <w:shd w:val="clear" w:color="auto" w:fill="auto"/>
            <w:vAlign w:val="center"/>
          </w:tcPr>
          <w:p w14:paraId="1AB7622A" w14:textId="2D7EBB50" w:rsidR="00E263AE" w:rsidRDefault="00102E80" w:rsidP="000F2EF1">
            <w:pPr>
              <w:jc w:val="center"/>
            </w:pPr>
            <w:r>
              <w:t xml:space="preserve">Vada způsobuje celkovou nefunkčnost Software nebo </w:t>
            </w:r>
            <w:r w:rsidR="000F2EF1">
              <w:t>celkovou nefunkčnost telefonní ústředny</w:t>
            </w:r>
          </w:p>
        </w:tc>
        <w:tc>
          <w:tcPr>
            <w:tcW w:w="1560" w:type="dxa"/>
            <w:shd w:val="clear" w:color="auto" w:fill="auto"/>
          </w:tcPr>
          <w:p w14:paraId="68E91F7A" w14:textId="4E3B5F1A" w:rsidR="00E263AE" w:rsidRDefault="009F7FF7" w:rsidP="00394F25">
            <w:pPr>
              <w:jc w:val="left"/>
            </w:pPr>
            <w:r>
              <w:t>4</w:t>
            </w:r>
            <w:r w:rsidR="00E263AE">
              <w:t xml:space="preserve"> hodiny</w:t>
            </w:r>
            <w:r>
              <w:t xml:space="preserve"> v rámci pracovní doby</w:t>
            </w:r>
          </w:p>
        </w:tc>
        <w:tc>
          <w:tcPr>
            <w:tcW w:w="1984" w:type="dxa"/>
            <w:shd w:val="clear" w:color="auto" w:fill="auto"/>
          </w:tcPr>
          <w:p w14:paraId="2D4BE34D" w14:textId="77777777" w:rsidR="00E263AE" w:rsidRDefault="00E263AE" w:rsidP="00394F25">
            <w:pPr>
              <w:jc w:val="left"/>
            </w:pPr>
            <w:r>
              <w:t>1000 Kč za každou i započatou hodinu prodlení</w:t>
            </w:r>
          </w:p>
        </w:tc>
        <w:tc>
          <w:tcPr>
            <w:tcW w:w="1418" w:type="dxa"/>
            <w:shd w:val="clear" w:color="auto" w:fill="auto"/>
          </w:tcPr>
          <w:p w14:paraId="67A2AA60" w14:textId="56BC535E" w:rsidR="00E263AE" w:rsidRDefault="009F7FF7" w:rsidP="00394F25">
            <w:pPr>
              <w:jc w:val="left"/>
            </w:pPr>
            <w:r>
              <w:t xml:space="preserve">8 </w:t>
            </w:r>
            <w:r w:rsidR="00E263AE">
              <w:t>hodin</w:t>
            </w:r>
            <w:r>
              <w:t xml:space="preserve"> v rámci pracovní doby</w:t>
            </w:r>
          </w:p>
        </w:tc>
        <w:tc>
          <w:tcPr>
            <w:tcW w:w="1748" w:type="dxa"/>
            <w:shd w:val="clear" w:color="auto" w:fill="auto"/>
          </w:tcPr>
          <w:p w14:paraId="74FF4DE7" w14:textId="77777777" w:rsidR="00E263AE" w:rsidRDefault="00E263AE" w:rsidP="00394F25">
            <w:pPr>
              <w:jc w:val="left"/>
            </w:pPr>
            <w:r>
              <w:t>1000 Kč za každou i započatou hodinu prodlení</w:t>
            </w:r>
          </w:p>
        </w:tc>
      </w:tr>
    </w:tbl>
    <w:p w14:paraId="463F29E8" w14:textId="77777777" w:rsidR="00E263AE" w:rsidRPr="0022612F" w:rsidRDefault="00E263AE" w:rsidP="00EB0F2D">
      <w:pPr>
        <w:pStyle w:val="Odstavecsmlouvy"/>
        <w:numPr>
          <w:ilvl w:val="0"/>
          <w:numId w:val="0"/>
        </w:numPr>
        <w:ind w:left="567"/>
        <w:rPr>
          <w:color w:val="000000"/>
        </w:rPr>
      </w:pPr>
    </w:p>
    <w:p w14:paraId="2523AB88" w14:textId="4559BFFF" w:rsidR="00EB0F2D" w:rsidRDefault="00102E80" w:rsidP="00EB0F2D">
      <w:pPr>
        <w:pStyle w:val="Odstavecsmlouvy"/>
      </w:pPr>
      <w:bookmarkStart w:id="30" w:name="_Ref530209007"/>
      <w:r>
        <w:t xml:space="preserve">Kupujícím oznámená </w:t>
      </w:r>
      <w:r w:rsidR="00EB0F2D">
        <w:t xml:space="preserve">Vada Software se považuje za odstraněnou písemnou akceptací </w:t>
      </w:r>
      <w:r w:rsidR="0001390B">
        <w:t>Kupujícího</w:t>
      </w:r>
      <w:r w:rsidR="00EB0F2D">
        <w:t xml:space="preserve">, kterou </w:t>
      </w:r>
      <w:r w:rsidR="0001390B">
        <w:t>Kupující</w:t>
      </w:r>
      <w:r w:rsidR="00EB0F2D">
        <w:t xml:space="preserve"> provede podpisem akceptačního protokolu, zápisem do systému HelpDesk, na jehož užívání se smluvní strany dohodnou, nebo jinou písemnou formou</w:t>
      </w:r>
      <w:r>
        <w:t>, a to</w:t>
      </w:r>
      <w:r w:rsidR="00EB0F2D">
        <w:t xml:space="preserve"> dle volby Kupujícího. Prodávající je povinen po dokončení řešení Požadavku, tj. po odstranění </w:t>
      </w:r>
      <w:r>
        <w:t>V</w:t>
      </w:r>
      <w:r w:rsidR="00EB0F2D">
        <w:t xml:space="preserve">ady Software, vyzvat Kupujícího k akceptaci vyřešení Požadavku, tj. k akceptaci odstranění </w:t>
      </w:r>
      <w:r>
        <w:t>V</w:t>
      </w:r>
      <w:r w:rsidR="00EB0F2D">
        <w:t>ady Software. Pokud Kupující vyřešení Požadavku akceptuje, považuje se Požadavek za vyřešený k okamžiku, ve kterém Prodávající vyzval Kupujícího k jeho akceptaci. Odmítne-li Kupující akceptovat vyřešení Požadavku, vznese písemně námitky, které je prodávající povinen ve lhůtě stanovené Kupujícím vypořádat a poté Kupujícího znovu vyzvat k akceptaci vyřešení Požadavku, přičemž na tuto novou akceptaci se tento odstavec smlouvy použije obdobně. Kupující je oprávněn vznášet námitky i opakovaně.</w:t>
      </w:r>
      <w:bookmarkEnd w:id="30"/>
      <w:r w:rsidR="00EB0F2D">
        <w:t xml:space="preserve"> </w:t>
      </w:r>
    </w:p>
    <w:p w14:paraId="3B7B4B86" w14:textId="77777777" w:rsidR="005459DD" w:rsidRDefault="005459DD" w:rsidP="005459DD">
      <w:pPr>
        <w:pStyle w:val="Odstavecsmlouvy"/>
        <w:numPr>
          <w:ilvl w:val="0"/>
          <w:numId w:val="0"/>
        </w:numPr>
        <w:ind w:left="567"/>
      </w:pPr>
    </w:p>
    <w:p w14:paraId="23ED3D96" w14:textId="1E635C21" w:rsidR="00EB0F2D" w:rsidRPr="0030437C" w:rsidRDefault="00EB0F2D" w:rsidP="00EB0F2D">
      <w:pPr>
        <w:pStyle w:val="Odstavecsmlouvy"/>
        <w:rPr>
          <w:color w:val="000000"/>
        </w:rPr>
      </w:pPr>
      <w:r>
        <w:t>Pokud při poskytování Služby</w:t>
      </w:r>
      <w:r w:rsidRPr="00C94AA0">
        <w:t xml:space="preserve"> </w:t>
      </w:r>
      <w:r>
        <w:t xml:space="preserve">vznikne autorské dílo, poskytuje Prodávající Kupujícímu k takovému autorskému dílu oprávnění </w:t>
      </w:r>
      <w:r w:rsidRPr="000F5076">
        <w:t>k</w:t>
      </w:r>
      <w:r>
        <w:t> </w:t>
      </w:r>
      <w:r w:rsidRPr="000F5076">
        <w:t>užití</w:t>
      </w:r>
      <w:r>
        <w:t xml:space="preserve"> (licenci), a to ve stejném rozsahu a za stejných podmínek, </w:t>
      </w:r>
      <w:r w:rsidR="006747BA">
        <w:t>za jakých</w:t>
      </w:r>
      <w:r>
        <w:t xml:space="preserve"> Prodávající na základě této smlouvy poskytnul </w:t>
      </w:r>
      <w:r w:rsidR="00102E80">
        <w:t xml:space="preserve">nebo pro Kupujícího zajistil </w:t>
      </w:r>
      <w:r w:rsidR="000F2EF1">
        <w:t>licenci pro počítačový program, kterého se poskytnutí Služby týkalo</w:t>
      </w:r>
      <w:r>
        <w:t xml:space="preserve">, ledaže se strany této smlouvy dohodnou jinak. Kupující není </w:t>
      </w:r>
      <w:r w:rsidRPr="000F5076">
        <w:t xml:space="preserve">povinen </w:t>
      </w:r>
      <w:r>
        <w:t>licenci</w:t>
      </w:r>
      <w:r w:rsidRPr="000F5076">
        <w:t xml:space="preserve"> </w:t>
      </w:r>
      <w:r>
        <w:t xml:space="preserve">poskytnutou dle věty předchozí </w:t>
      </w:r>
      <w:r w:rsidRPr="000F5076">
        <w:t>využít</w:t>
      </w:r>
      <w:r>
        <w:t xml:space="preserve">, přičemž tato licence se poskytuje bezplatně. </w:t>
      </w:r>
      <w:r w:rsidRPr="00F25645">
        <w:t xml:space="preserve">Pokud </w:t>
      </w:r>
      <w:r>
        <w:t xml:space="preserve">při poskytování Služby vznikla </w:t>
      </w:r>
      <w:r w:rsidR="006C0134">
        <w:t xml:space="preserve">databáze </w:t>
      </w:r>
      <w:r w:rsidR="006C0134" w:rsidRPr="00F25645">
        <w:t xml:space="preserve">chráněná zvláštním právem pořizovatele databáze, </w:t>
      </w:r>
      <w:r w:rsidR="006C0134">
        <w:t xml:space="preserve">jejímž pořizovatelem není Kupující, </w:t>
      </w:r>
      <w:r w:rsidR="006C0134" w:rsidRPr="00F25645">
        <w:t xml:space="preserve">je součástí </w:t>
      </w:r>
      <w:r w:rsidR="006C0134">
        <w:t xml:space="preserve">licence podle věty první </w:t>
      </w:r>
      <w:r w:rsidR="006C0134" w:rsidRPr="00F25645">
        <w:t xml:space="preserve">rovněž oprávnění </w:t>
      </w:r>
      <w:r w:rsidR="006C0134">
        <w:t xml:space="preserve">Kupujícího </w:t>
      </w:r>
      <w:r w:rsidR="006C0134" w:rsidRPr="00F25645">
        <w:t xml:space="preserve">vykonávat </w:t>
      </w:r>
      <w:r w:rsidR="006C0134">
        <w:t xml:space="preserve">k této databázi </w:t>
      </w:r>
      <w:r w:rsidR="006C0134" w:rsidRPr="00F25645">
        <w:t>právo</w:t>
      </w:r>
      <w:r w:rsidR="006C0134">
        <w:t xml:space="preserve"> pořizovatele databáze</w:t>
      </w:r>
      <w:r w:rsidR="006C0134" w:rsidRPr="00F25645">
        <w:t xml:space="preserve"> v rozsahu nezbytném pro užívání </w:t>
      </w:r>
      <w:r w:rsidR="006C0134">
        <w:t xml:space="preserve">Software, resp. autorského díla podle věty první, </w:t>
      </w:r>
      <w:r w:rsidR="006C0134" w:rsidRPr="00F25645">
        <w:t>dle této smlouvy</w:t>
      </w:r>
      <w:r>
        <w:t>.</w:t>
      </w:r>
    </w:p>
    <w:p w14:paraId="3A0FF5F2" w14:textId="77777777" w:rsidR="00EB0F2D" w:rsidRPr="00EB0F2D" w:rsidRDefault="00EB0F2D" w:rsidP="00EB0F2D">
      <w:pPr>
        <w:pStyle w:val="Odstavecsmlouvy"/>
        <w:numPr>
          <w:ilvl w:val="0"/>
          <w:numId w:val="0"/>
        </w:numPr>
        <w:ind w:left="567"/>
        <w:rPr>
          <w:color w:val="000000"/>
        </w:rPr>
      </w:pPr>
    </w:p>
    <w:p w14:paraId="380BE16B" w14:textId="77777777" w:rsidR="00726B26" w:rsidRPr="00C70B22" w:rsidRDefault="00726B26" w:rsidP="001E0EAD">
      <w:pPr>
        <w:pStyle w:val="Odstavecsmlouvy"/>
        <w:rPr>
          <w:color w:val="000000"/>
        </w:rPr>
      </w:pPr>
      <w:r w:rsidRPr="0030437C">
        <w:lastRenderedPageBreak/>
        <w:t xml:space="preserve">Kupující je vedle </w:t>
      </w:r>
      <w:r w:rsidR="0030437C" w:rsidRPr="0030437C">
        <w:t xml:space="preserve">práv </w:t>
      </w:r>
      <w:r w:rsidRPr="0030437C">
        <w:t>z</w:t>
      </w:r>
      <w:r w:rsidR="0030437C" w:rsidRPr="0030437C">
        <w:t> </w:t>
      </w:r>
      <w:r w:rsidRPr="0030437C">
        <w:t>vad</w:t>
      </w:r>
      <w:r w:rsidR="0030437C" w:rsidRPr="0030437C">
        <w:t>ného plnění a práv vyplývajících ze sjednané nebo poskytnuté záruky za jakost</w:t>
      </w:r>
      <w:r w:rsidRPr="0030437C">
        <w:t xml:space="preserve"> Zboží</w:t>
      </w:r>
      <w:r w:rsidR="00CA5BAC">
        <w:t xml:space="preserve"> </w:t>
      </w:r>
      <w:r w:rsidR="0030437C" w:rsidRPr="0030437C">
        <w:t xml:space="preserve">oprávněn </w:t>
      </w:r>
      <w:r w:rsidRPr="0030437C">
        <w:t>uplatňovat i jakékoliv jiné nároky souv</w:t>
      </w:r>
      <w:r w:rsidR="00CA5BAC">
        <w:t>isející s dodáním vadného Zboží</w:t>
      </w:r>
      <w:r w:rsidR="00565299">
        <w:t>, pos</w:t>
      </w:r>
      <w:r w:rsidR="00EB0F2D">
        <w:t>kytnutím Software, resp. Licence</w:t>
      </w:r>
      <w:r w:rsidR="00565299">
        <w:t xml:space="preserve"> a jeho provozováním</w:t>
      </w:r>
      <w:r w:rsidR="00CA5BAC">
        <w:t xml:space="preserve"> </w:t>
      </w:r>
      <w:r w:rsidR="00CA5BAC" w:rsidRPr="0030437C">
        <w:t xml:space="preserve">(např. nárok na náhradu </w:t>
      </w:r>
      <w:r w:rsidR="00CA5BAC">
        <w:t>újmy</w:t>
      </w:r>
      <w:r w:rsidR="00CA5BAC" w:rsidRPr="0030437C">
        <w:t>)</w:t>
      </w:r>
      <w:r w:rsidRPr="0030437C">
        <w:t>.</w:t>
      </w:r>
    </w:p>
    <w:p w14:paraId="5630AD66" w14:textId="77777777" w:rsidR="00611E39" w:rsidRDefault="00611E39" w:rsidP="00726B26">
      <w:pPr>
        <w:jc w:val="center"/>
        <w:rPr>
          <w:b/>
          <w:bCs/>
        </w:rPr>
      </w:pPr>
    </w:p>
    <w:p w14:paraId="26186705" w14:textId="77777777" w:rsidR="00863140" w:rsidRDefault="00863140" w:rsidP="00863140">
      <w:pPr>
        <w:pStyle w:val="Nadpis1"/>
      </w:pPr>
      <w:bookmarkStart w:id="31" w:name="_Ref497897106"/>
      <w:r w:rsidRPr="005D70ED">
        <w:t>Ostatní ujednání</w:t>
      </w:r>
    </w:p>
    <w:p w14:paraId="1134E6D6" w14:textId="77777777" w:rsidR="00863140" w:rsidRDefault="00863140" w:rsidP="00863140">
      <w:pPr>
        <w:pStyle w:val="Odstavecsmlouvy"/>
        <w:numPr>
          <w:ilvl w:val="0"/>
          <w:numId w:val="0"/>
        </w:numPr>
        <w:ind w:left="567"/>
      </w:pPr>
    </w:p>
    <w:p w14:paraId="3588662D" w14:textId="77777777" w:rsidR="00863140" w:rsidRDefault="00863140" w:rsidP="00863140">
      <w:pPr>
        <w:pStyle w:val="Odstavecsmlouvy"/>
        <w:numPr>
          <w:ilvl w:val="1"/>
          <w:numId w:val="18"/>
        </w:numPr>
      </w:pPr>
      <w:r>
        <w:t>Prodávající bere na vědomí, že plnění dle této smlouvy je součástí projektu Kupujícího „Zvýšení kybernetické bezpečnosti ve FN Brno“ spolufinancovaného Evropskou unií z Evropského fondu pro regionální rozvoj v rámci Integrovaného regionálního operačního programu, registrační číslo projektu: CZ.06.3.05/0.0/0.0/15_011/0006912 (dále a výše jen „</w:t>
      </w:r>
      <w:r>
        <w:rPr>
          <w:b/>
        </w:rPr>
        <w:t>Projekt</w:t>
      </w:r>
      <w:r>
        <w:t>“ a „</w:t>
      </w:r>
      <w:r>
        <w:rPr>
          <w:b/>
        </w:rPr>
        <w:t>Číslo Projektu</w:t>
      </w:r>
      <w:r>
        <w:t>“).</w:t>
      </w:r>
    </w:p>
    <w:p w14:paraId="4CC49C4C" w14:textId="77777777" w:rsidR="00863140" w:rsidRDefault="00863140" w:rsidP="00863140">
      <w:pPr>
        <w:pStyle w:val="Odstavecsmlouvy"/>
        <w:numPr>
          <w:ilvl w:val="0"/>
          <w:numId w:val="0"/>
        </w:numPr>
        <w:ind w:left="567"/>
      </w:pPr>
    </w:p>
    <w:p w14:paraId="2DACE22F" w14:textId="77777777" w:rsidR="00863140" w:rsidRDefault="00863140" w:rsidP="00863140">
      <w:pPr>
        <w:pStyle w:val="Odstavecsmlouvy"/>
        <w:numPr>
          <w:ilvl w:val="1"/>
          <w:numId w:val="18"/>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5C6DDEFE" w14:textId="77777777" w:rsidR="00863140" w:rsidRDefault="00863140" w:rsidP="00863140"/>
    <w:p w14:paraId="00292898" w14:textId="77777777" w:rsidR="00EF43A9" w:rsidRDefault="00EF43A9" w:rsidP="00EF43A9">
      <w:pPr>
        <w:pStyle w:val="Nadpis3"/>
      </w:pPr>
      <w:r>
        <w:t>Mlčenlivost</w:t>
      </w:r>
    </w:p>
    <w:p w14:paraId="61829076" w14:textId="77777777" w:rsidR="00EF43A9" w:rsidRDefault="00EF43A9" w:rsidP="00EF43A9">
      <w:pPr>
        <w:pStyle w:val="Odstavecsmlouvy"/>
        <w:numPr>
          <w:ilvl w:val="0"/>
          <w:numId w:val="0"/>
        </w:numPr>
        <w:ind w:left="567"/>
      </w:pPr>
    </w:p>
    <w:p w14:paraId="625BEA95" w14:textId="77777777" w:rsidR="00EF43A9" w:rsidRPr="004D3843" w:rsidRDefault="00EF43A9" w:rsidP="00EF43A9">
      <w:pPr>
        <w:pStyle w:val="Odstavecsmlouvy"/>
      </w:pPr>
      <w:bookmarkStart w:id="32" w:name="_Ref505066411"/>
      <w:r>
        <w:t>S</w:t>
      </w:r>
      <w:r w:rsidRPr="004D3843">
        <w:t xml:space="preserve">trany </w:t>
      </w:r>
      <w:r>
        <w:t xml:space="preserve">této </w:t>
      </w:r>
      <w:r w:rsidR="006C0134">
        <w:t xml:space="preserve">smlouvy </w:t>
      </w:r>
      <w:r w:rsidRPr="004D3843">
        <w:t>jsou si vědomy toho, že v rámci plnění závazků z</w:t>
      </w:r>
      <w:r>
        <w:t> této smlouvy</w:t>
      </w:r>
      <w:r w:rsidRPr="004D3843">
        <w:t>:</w:t>
      </w:r>
      <w:bookmarkEnd w:id="32"/>
    </w:p>
    <w:p w14:paraId="1945209B" w14:textId="77777777" w:rsidR="00EF43A9" w:rsidRPr="004D3843" w:rsidRDefault="00EF43A9" w:rsidP="00EF43A9">
      <w:pPr>
        <w:pStyle w:val="Psmenoodstavce"/>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60ED4B04" w14:textId="77777777" w:rsidR="00EF43A9" w:rsidRDefault="00EF43A9" w:rsidP="00EF43A9">
      <w:pPr>
        <w:pStyle w:val="Psmenoodstavce"/>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w:t>
      </w:r>
      <w:r>
        <w:rPr>
          <w:bCs/>
        </w:rPr>
        <w:t xml:space="preserve">při plnění této smlouvy, </w:t>
      </w:r>
      <w:r w:rsidRPr="004D3843">
        <w:rPr>
          <w:bCs/>
        </w:rPr>
        <w:t>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2BA226A1" w14:textId="77777777" w:rsidR="00EF43A9" w:rsidRDefault="00EF43A9" w:rsidP="00EF43A9">
      <w:pPr>
        <w:pStyle w:val="Odstavecsmlouvy"/>
        <w:numPr>
          <w:ilvl w:val="0"/>
          <w:numId w:val="0"/>
        </w:numPr>
        <w:ind w:left="567"/>
      </w:pPr>
    </w:p>
    <w:p w14:paraId="40406D1E" w14:textId="77777777" w:rsidR="00EF43A9" w:rsidRDefault="00EF43A9" w:rsidP="00EF43A9">
      <w:pPr>
        <w:pStyle w:val="Odstavecsmlouvy"/>
      </w:pPr>
      <w:bookmarkStart w:id="33" w:name="_Ref497484371"/>
      <w:r>
        <w:t>Za Důvěrné informace se vždy považují:</w:t>
      </w:r>
    </w:p>
    <w:p w14:paraId="6D3A20D7" w14:textId="77777777" w:rsidR="00EF43A9" w:rsidRDefault="00EF43A9" w:rsidP="00EF43A9">
      <w:pPr>
        <w:pStyle w:val="Psmenoodstavce"/>
        <w:ind w:left="1021"/>
        <w:contextualSpacing/>
      </w:pPr>
      <w:r>
        <w:t>veškeré osobní údaje</w:t>
      </w:r>
      <w:r>
        <w:rPr>
          <w:color w:val="000000"/>
        </w:rPr>
        <w:t xml:space="preserve">, k nimž má </w:t>
      </w:r>
      <w:r w:rsidR="006C0134">
        <w:rPr>
          <w:color w:val="000000"/>
        </w:rPr>
        <w:t xml:space="preserve">Prodávající </w:t>
      </w:r>
      <w:r>
        <w:rPr>
          <w:color w:val="000000"/>
        </w:rPr>
        <w:t xml:space="preserve">při plnění této smlouvy faktický přístup, a jejichž správcem nebo zpracovatelem je </w:t>
      </w:r>
      <w:r w:rsidR="006C0134">
        <w:rPr>
          <w:color w:val="000000"/>
        </w:rPr>
        <w:t xml:space="preserve">Kupující </w:t>
      </w:r>
      <w:r>
        <w:rPr>
          <w:color w:val="000000"/>
        </w:rPr>
        <w:t>(dále jen „</w:t>
      </w:r>
      <w:r w:rsidRPr="00186E7C">
        <w:rPr>
          <w:b/>
          <w:color w:val="000000"/>
        </w:rPr>
        <w:t>Osobní údaje</w:t>
      </w:r>
      <w:r>
        <w:rPr>
          <w:color w:val="000000"/>
        </w:rPr>
        <w:t>“)</w:t>
      </w:r>
      <w:r>
        <w:t>;</w:t>
      </w:r>
    </w:p>
    <w:p w14:paraId="49418A72" w14:textId="77777777" w:rsidR="00EF43A9" w:rsidRDefault="00EF43A9" w:rsidP="00EF43A9">
      <w:pPr>
        <w:pStyle w:val="Psmenoodstavce"/>
        <w:ind w:left="1021"/>
        <w:contextualSpacing/>
      </w:pPr>
      <w:r>
        <w:t>veškeré informace, které souvisí se zabezpečením</w:t>
      </w:r>
      <w:r w:rsidR="006C0134">
        <w:t xml:space="preserve"> Osobních údajů a ostatních dat v </w:t>
      </w:r>
      <w:r>
        <w:t>Software</w:t>
      </w:r>
      <w:r w:rsidR="00CA5BAC">
        <w:t>, v</w:t>
      </w:r>
      <w:r w:rsidR="006C0134">
        <w:t xml:space="preserve"> součástech </w:t>
      </w:r>
      <w:r w:rsidR="00CA5BAC">
        <w:t>Zboží</w:t>
      </w:r>
      <w:r>
        <w:t xml:space="preserve">, jakož i Software </w:t>
      </w:r>
      <w:r w:rsidR="00CA5BAC">
        <w:t xml:space="preserve">a Zboží </w:t>
      </w:r>
      <w:r w:rsidR="00D01089">
        <w:t>samotného</w:t>
      </w:r>
      <w:r w:rsidR="00102E80">
        <w:t>;</w:t>
      </w:r>
    </w:p>
    <w:p w14:paraId="769D21FE" w14:textId="77777777" w:rsidR="00102E80" w:rsidRDefault="00102E80" w:rsidP="00102E80">
      <w:pPr>
        <w:pStyle w:val="Psmenoodstavce"/>
        <w:ind w:left="1021"/>
        <w:contextualSpacing/>
      </w:pPr>
      <w:r>
        <w:t>veškeré informace související se zabezpečením Důvěrných informací;</w:t>
      </w:r>
    </w:p>
    <w:p w14:paraId="5515CDB8" w14:textId="65A27B4C" w:rsidR="00102E80" w:rsidRDefault="00102E80" w:rsidP="00102E80">
      <w:pPr>
        <w:pStyle w:val="Psmenoodstavce"/>
        <w:ind w:left="1021"/>
        <w:contextualSpacing/>
      </w:pPr>
      <w:r>
        <w:t>veškeré informace související s provozem a zabezpečením zdravotnických prostředků, přístrojů,</w:t>
      </w:r>
      <w:r w:rsidR="006747BA">
        <w:t xml:space="preserve"> telefonních ústředen,</w:t>
      </w:r>
      <w:r>
        <w:t xml:space="preserve"> počítačových programů a dalších systémů zpracovávajících Důvěrné informace; a</w:t>
      </w:r>
    </w:p>
    <w:p w14:paraId="7F271D04" w14:textId="430DD643" w:rsidR="00102E80" w:rsidRDefault="00102E80" w:rsidP="00102E80">
      <w:pPr>
        <w:pStyle w:val="Psmenoodstavce"/>
        <w:ind w:left="1021"/>
        <w:contextualSpacing/>
      </w:pPr>
      <w:r>
        <w:t xml:space="preserve">veškeré informace související s provozem a zabezpečením počítačových sítí a informační a komunikační infrastruktury </w:t>
      </w:r>
      <w:r w:rsidR="0001390B">
        <w:t>Kupujícího</w:t>
      </w:r>
      <w:r>
        <w:t>.</w:t>
      </w:r>
    </w:p>
    <w:p w14:paraId="17AD93B2" w14:textId="77777777" w:rsidR="00EF43A9" w:rsidRDefault="00EF43A9" w:rsidP="00EF43A9">
      <w:pPr>
        <w:pStyle w:val="Odstavecsmlouvy"/>
        <w:numPr>
          <w:ilvl w:val="0"/>
          <w:numId w:val="0"/>
        </w:numPr>
        <w:ind w:left="567"/>
      </w:pPr>
    </w:p>
    <w:p w14:paraId="26925009" w14:textId="77777777" w:rsidR="00EF43A9" w:rsidRDefault="00EF43A9" w:rsidP="00EF43A9">
      <w:pPr>
        <w:pStyle w:val="Odstavecsmlouvy"/>
      </w:pPr>
      <w:r>
        <w:t xml:space="preserve">Strana této </w:t>
      </w:r>
      <w:r w:rsidR="00D01089">
        <w:t>smlouvy</w:t>
      </w:r>
      <w:r>
        <w:t xml:space="preserve">,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DE4B5B7" w14:textId="77777777" w:rsidR="00EF43A9" w:rsidRDefault="00EF43A9" w:rsidP="00EF43A9">
      <w:pPr>
        <w:pStyle w:val="Odstavecsmlouvy"/>
        <w:numPr>
          <w:ilvl w:val="0"/>
          <w:numId w:val="0"/>
        </w:numPr>
        <w:ind w:left="567"/>
      </w:pPr>
    </w:p>
    <w:p w14:paraId="490484BE" w14:textId="77777777" w:rsidR="00EF43A9" w:rsidRDefault="00102E80" w:rsidP="00EF43A9">
      <w:pPr>
        <w:pStyle w:val="Odstavecsmlouvy"/>
      </w:pPr>
      <w:bookmarkStart w:id="34" w:name="_Ref43985713"/>
      <w:bookmarkEnd w:id="33"/>
      <w:r w:rsidRPr="00A60D6F">
        <w:t xml:space="preserve">Smluvní strany se zavazují, že žádná z nich Důvěrné informace nezpřístupní třetí osobě, nezveřejní ani je neužije v rozporu s účelem </w:t>
      </w:r>
      <w:r>
        <w:t>příslušné Smlouvy</w:t>
      </w:r>
      <w:r w:rsidRPr="00A60D6F">
        <w:t xml:space="preserve">, a to ani pro svůj vlastní prospěch. Za třetí osoby podle věty první se nepovažují zaměstnanci </w:t>
      </w:r>
      <w:r>
        <w:t>Kupujícího</w:t>
      </w:r>
      <w:r w:rsidRPr="00A60D6F">
        <w:t xml:space="preserve">. Za třetí osoby podle věty první se nepovažují ani osoby, které jsou </w:t>
      </w:r>
      <w:r>
        <w:t xml:space="preserve">Prodávajícím </w:t>
      </w:r>
      <w:r w:rsidRPr="00A60D6F">
        <w:t xml:space="preserve">pověřeny k poskytování plnění dle </w:t>
      </w:r>
      <w:r>
        <w:t>této s</w:t>
      </w:r>
      <w:r w:rsidRPr="00A60D6F">
        <w:t xml:space="preserve">mlouvy. </w:t>
      </w:r>
      <w:r>
        <w:t xml:space="preserve">Prodávající </w:t>
      </w:r>
      <w:r w:rsidRPr="00A60D6F">
        <w:t xml:space="preserve">je však povinen tyto osoby zavázat k mlčenlivosti, zajišťování bezpečnosti informací a ochraně osobních údajů ve stejném rozsahu a za stejných podmínek, jako je k tomu sám zavázán </w:t>
      </w:r>
      <w:r w:rsidRPr="00A60D6F">
        <w:lastRenderedPageBreak/>
        <w:t xml:space="preserve">podle této smlouvy. </w:t>
      </w:r>
      <w:r>
        <w:t xml:space="preserve">Prodávající </w:t>
      </w:r>
      <w:r w:rsidRPr="00A60D6F">
        <w:t xml:space="preserve">je na písemnou výzvu </w:t>
      </w:r>
      <w:r>
        <w:t xml:space="preserve">Kupujícího </w:t>
      </w:r>
      <w:r w:rsidRPr="00A60D6F">
        <w:t xml:space="preserve">povinen </w:t>
      </w:r>
      <w:r>
        <w:t xml:space="preserve">Kupujícímu </w:t>
      </w:r>
      <w:r w:rsidRPr="00A60D6F">
        <w:t>písemně prokázat existenci právního vztahu se třetí osobou splňujícího podmínky věty předchozí, a to do 10 pracovních dnů od doručení takové písemné výzvy</w:t>
      </w:r>
      <w:r w:rsidR="00EF43A9">
        <w:t>.</w:t>
      </w:r>
      <w:bookmarkEnd w:id="34"/>
      <w:r w:rsidR="00EF43A9">
        <w:t xml:space="preserve"> </w:t>
      </w:r>
    </w:p>
    <w:p w14:paraId="66204FF1" w14:textId="77777777" w:rsidR="00EF43A9" w:rsidRDefault="00EF43A9" w:rsidP="00EF43A9">
      <w:pPr>
        <w:pStyle w:val="Psmenoodstavce"/>
        <w:numPr>
          <w:ilvl w:val="0"/>
          <w:numId w:val="0"/>
        </w:numPr>
        <w:ind w:left="1021"/>
      </w:pPr>
    </w:p>
    <w:p w14:paraId="0FDC71D3" w14:textId="77777777" w:rsidR="00EF43A9" w:rsidRDefault="00EF43A9" w:rsidP="00EF43A9">
      <w:pPr>
        <w:pStyle w:val="Odstavecsmlouvy"/>
      </w:pPr>
      <w:r>
        <w:t xml:space="preserve">Strany této </w:t>
      </w:r>
      <w:r w:rsidR="00D01089">
        <w:t xml:space="preserve">smlouvy </w:t>
      </w:r>
      <w:r>
        <w:t xml:space="preserve">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2DBF0D7D" w14:textId="77777777" w:rsidR="00EF43A9" w:rsidRDefault="00EF43A9" w:rsidP="00EF43A9">
      <w:pPr>
        <w:pStyle w:val="Odstavecsmlouvy"/>
        <w:numPr>
          <w:ilvl w:val="0"/>
          <w:numId w:val="0"/>
        </w:numPr>
        <w:ind w:left="567"/>
      </w:pPr>
    </w:p>
    <w:p w14:paraId="576921BA" w14:textId="00E3DC78" w:rsidR="003A36A4" w:rsidRDefault="0001390B" w:rsidP="00EF43A9">
      <w:pPr>
        <w:pStyle w:val="Odstavecsmlouvy"/>
      </w:pPr>
      <w:r>
        <w:t>Prodávající</w:t>
      </w:r>
      <w:r w:rsidR="003A36A4">
        <w:t xml:space="preserve"> je povinen při plnění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003A36A4" w:rsidRPr="00C77CBC">
        <w:rPr>
          <w:b/>
        </w:rPr>
        <w:t>GDPR</w:t>
      </w:r>
      <w:r w:rsidR="003A36A4">
        <w:t>“), přičemž bezpečností informací se v této smlouvě rozumí zajišťování důvěrnosti, integrity a dostupnosti informací.</w:t>
      </w:r>
    </w:p>
    <w:p w14:paraId="6B62F1B3" w14:textId="77777777" w:rsidR="003A36A4" w:rsidRDefault="003A36A4" w:rsidP="003A36A4">
      <w:pPr>
        <w:pStyle w:val="Odstavecsmlouvy"/>
        <w:numPr>
          <w:ilvl w:val="0"/>
          <w:numId w:val="0"/>
        </w:numPr>
        <w:ind w:left="567"/>
      </w:pPr>
    </w:p>
    <w:p w14:paraId="148007FF" w14:textId="77777777" w:rsidR="00102E80" w:rsidRDefault="00102E80" w:rsidP="00EF43A9">
      <w:pPr>
        <w:pStyle w:val="Odstavecsmlouvy"/>
      </w:pPr>
      <w:r>
        <w:t>V případě, že se strana této dohody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02F2C34E" w14:textId="77777777" w:rsidR="00102E80" w:rsidRDefault="00102E80" w:rsidP="00102E80">
      <w:pPr>
        <w:pStyle w:val="Odstavecsmlouvy"/>
        <w:numPr>
          <w:ilvl w:val="0"/>
          <w:numId w:val="0"/>
        </w:numPr>
        <w:ind w:left="567"/>
      </w:pPr>
    </w:p>
    <w:p w14:paraId="61F92F88" w14:textId="77777777" w:rsidR="00EF43A9" w:rsidRDefault="00EF43A9" w:rsidP="00EF43A9">
      <w:pPr>
        <w:pStyle w:val="Odstavecsmlouvy"/>
      </w:pPr>
      <w:r>
        <w:t xml:space="preserve">Žádným ustanovením této </w:t>
      </w:r>
      <w:r w:rsidR="00D01089">
        <w:t xml:space="preserve">smlouvy </w:t>
      </w:r>
      <w:r>
        <w:t>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680A4E5D" w14:textId="77777777" w:rsidR="001150C5" w:rsidRDefault="001150C5" w:rsidP="001150C5">
      <w:pPr>
        <w:pStyle w:val="Odstavecsmlouvy"/>
        <w:numPr>
          <w:ilvl w:val="0"/>
          <w:numId w:val="0"/>
        </w:numPr>
        <w:ind w:left="567"/>
      </w:pPr>
    </w:p>
    <w:p w14:paraId="669B5811" w14:textId="77777777" w:rsidR="00EF43A9" w:rsidRDefault="00EF43A9" w:rsidP="00EF43A9">
      <w:pPr>
        <w:pStyle w:val="Nadpis3"/>
      </w:pPr>
      <w:bookmarkStart w:id="35" w:name="_Ref529435017"/>
      <w:r>
        <w:t>Ochrana osobních údajů</w:t>
      </w:r>
      <w:bookmarkEnd w:id="31"/>
      <w:bookmarkEnd w:id="35"/>
      <w:r>
        <w:t xml:space="preserve"> a </w:t>
      </w:r>
      <w:r w:rsidR="003A36A4">
        <w:t>kybernetická bezpečnost</w:t>
      </w:r>
    </w:p>
    <w:p w14:paraId="19219836" w14:textId="77777777" w:rsidR="00EF43A9" w:rsidRDefault="00EF43A9" w:rsidP="00EF43A9">
      <w:pPr>
        <w:pStyle w:val="Odstavecsmlouvy"/>
        <w:numPr>
          <w:ilvl w:val="0"/>
          <w:numId w:val="0"/>
        </w:numPr>
        <w:ind w:left="567"/>
      </w:pPr>
    </w:p>
    <w:p w14:paraId="6E5A1192" w14:textId="77777777" w:rsidR="003A36A4" w:rsidRDefault="003A36A4" w:rsidP="003A36A4">
      <w:pPr>
        <w:pStyle w:val="Odstavecsmlouvy"/>
      </w:pPr>
      <w:bookmarkStart w:id="36" w:name="_Ref529435327"/>
      <w:bookmarkStart w:id="37" w:name="_Ref529534908"/>
      <w:r>
        <w:t xml:space="preserve">Prodávající se v souvislosti s povinnostmi Kupujícího, které vyplývají z GDPR, zavazuje </w:t>
      </w:r>
      <w:bookmarkEnd w:id="36"/>
      <w:r>
        <w:t>zpracovávat Osobní údaje výhradně na základě pokynů Kupujícího a výhradně za účelem plnění povinností vyplývajících z této smlouvy.</w:t>
      </w:r>
      <w:bookmarkEnd w:id="37"/>
      <w:r>
        <w:t xml:space="preserve"> </w:t>
      </w:r>
    </w:p>
    <w:p w14:paraId="296FEF7D" w14:textId="77777777" w:rsidR="003A36A4" w:rsidRDefault="003A36A4" w:rsidP="003A36A4">
      <w:pPr>
        <w:pStyle w:val="Odstavecsmlouvy"/>
        <w:numPr>
          <w:ilvl w:val="0"/>
          <w:numId w:val="0"/>
        </w:numPr>
        <w:ind w:left="567"/>
      </w:pPr>
    </w:p>
    <w:p w14:paraId="49E78D81" w14:textId="77777777" w:rsidR="003A36A4" w:rsidRDefault="003A36A4" w:rsidP="003A36A4">
      <w:pPr>
        <w:pStyle w:val="Odstavecsmlouvy"/>
      </w:pPr>
      <w:bookmarkStart w:id="38" w:name="_Ref529439652"/>
      <w:r>
        <w:t>V případě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38"/>
    </w:p>
    <w:p w14:paraId="7194DBDC" w14:textId="77777777" w:rsidR="003A36A4" w:rsidRDefault="003A36A4" w:rsidP="003A36A4">
      <w:pPr>
        <w:pStyle w:val="Odstavecsmlouvy"/>
        <w:numPr>
          <w:ilvl w:val="0"/>
          <w:numId w:val="0"/>
        </w:numPr>
        <w:ind w:left="567"/>
      </w:pPr>
    </w:p>
    <w:p w14:paraId="5AF895C1" w14:textId="77777777" w:rsidR="003A36A4" w:rsidRDefault="003A36A4" w:rsidP="003A36A4">
      <w:pPr>
        <w:pStyle w:val="Odstavecsmlouvy"/>
      </w:pPr>
      <w:r>
        <w:t>Prodávající je v souvislosti s jeho povinnostmi dle této smlouvy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w:t>
      </w:r>
      <w:r w:rsidR="006C2226">
        <w:t xml:space="preserve"> této </w:t>
      </w:r>
      <w:r>
        <w:t xml:space="preserve">smlouvě nebo zvláštní smlouvu, zavazuje se </w:t>
      </w:r>
      <w:r w:rsidR="006C2226">
        <w:t xml:space="preserve">Prodávající </w:t>
      </w:r>
      <w:r>
        <w:t xml:space="preserve">poskytnout </w:t>
      </w:r>
      <w:r w:rsidR="006C2226">
        <w:t xml:space="preserve">Kupujícímu </w:t>
      </w:r>
      <w:r>
        <w:t>veškerou součinnost nezbytnou k formulaci obsahu takového dodatku, resp. smlouvy, a k uzavření takového dodatku, resp. smlouvy v souladu se zákonem č. 134/2016 Sb., o zadávání veřejných zakázek, v platném znění (dále jen „</w:t>
      </w:r>
      <w:r w:rsidRPr="004B3689">
        <w:rPr>
          <w:b/>
        </w:rPr>
        <w:t>ZZVZ</w:t>
      </w:r>
      <w:r>
        <w:t>“), a dalšími právními předpisy.</w:t>
      </w:r>
    </w:p>
    <w:p w14:paraId="769D0D3C" w14:textId="77777777" w:rsidR="003A36A4" w:rsidRDefault="003A36A4" w:rsidP="003A36A4">
      <w:pPr>
        <w:pStyle w:val="Odstavecsmlouvy"/>
        <w:numPr>
          <w:ilvl w:val="0"/>
          <w:numId w:val="0"/>
        </w:numPr>
        <w:ind w:left="567"/>
        <w:rPr>
          <w:bCs/>
        </w:rPr>
      </w:pPr>
    </w:p>
    <w:p w14:paraId="673016CF" w14:textId="77777777" w:rsidR="003A36A4" w:rsidRPr="00CE0805" w:rsidRDefault="006C2226" w:rsidP="003A36A4">
      <w:pPr>
        <w:pStyle w:val="Odstavecsmlouvy"/>
      </w:pPr>
      <w:r>
        <w:t xml:space="preserve">Prodávající </w:t>
      </w:r>
      <w:r w:rsidR="003A36A4">
        <w:t xml:space="preserve">bere na vědomí, že </w:t>
      </w:r>
      <w:r>
        <w:t xml:space="preserve">Kupující </w:t>
      </w:r>
      <w:r w:rsidR="003A36A4">
        <w:t>je provozovatelem základní služby dle zákona č. 181/2014 Sb., o kyb</w:t>
      </w:r>
      <w:r w:rsidR="003A36A4" w:rsidRPr="028ABC62">
        <w:rPr>
          <w:rFonts w:eastAsia="Arial"/>
        </w:rPr>
        <w:t>ernetické bezpečnosti, ve znění pozdějších předpisů (dále jen „</w:t>
      </w:r>
      <w:r w:rsidR="003A36A4" w:rsidRPr="028ABC62">
        <w:rPr>
          <w:rFonts w:eastAsia="Arial"/>
          <w:b/>
          <w:bCs/>
        </w:rPr>
        <w:t>ZKB</w:t>
      </w:r>
      <w:r w:rsidR="003A36A4" w:rsidRPr="028ABC62">
        <w:rPr>
          <w:rFonts w:eastAsia="Arial"/>
        </w:rPr>
        <w:t>“), a že Důvěrné informace mohou souviset s poskytováním základní služby. Jestli</w:t>
      </w:r>
      <w:r w:rsidR="003A36A4">
        <w:t xml:space="preserve">že ve vztahu k plněním podle </w:t>
      </w:r>
      <w:r>
        <w:t>této s</w:t>
      </w:r>
      <w:r w:rsidR="003A36A4">
        <w:t>mlouvy vznikne v souvislosti se zavedením, revidováním, aktualizací nebo prováděním bezpečnostních opatření podle ZKB a jeho prováděcích předpisů potřeba uzavřít dodatek k</w:t>
      </w:r>
      <w:r>
        <w:t> této s</w:t>
      </w:r>
      <w:r w:rsidR="003A36A4">
        <w:t xml:space="preserve">mlouvě nebo zvláštní smlouvu, zavazuje se </w:t>
      </w:r>
      <w:r>
        <w:t xml:space="preserve">Prodávající </w:t>
      </w:r>
      <w:r w:rsidR="003A36A4">
        <w:t xml:space="preserve">poskytnout </w:t>
      </w:r>
      <w:r>
        <w:t xml:space="preserve">Kupujícímu </w:t>
      </w:r>
      <w:r w:rsidR="003A36A4">
        <w:t xml:space="preserve">veškerou součinnost nezbytnou k formulaci obsahu takového dodatku, resp. smlouvy. </w:t>
      </w:r>
      <w:r>
        <w:t xml:space="preserve">Prodávající </w:t>
      </w:r>
      <w:r w:rsidR="003A36A4">
        <w:t xml:space="preserve">se pro tento případ rovněž zavazuje poskytnout součinnost směřující k uzavření takového dodatku, resp. smlouvy v souladu se ZZVZ a dalšími předpisy, resp. ke své účasti v příslušném zadávacím řízení zahájeném </w:t>
      </w:r>
      <w:r>
        <w:t>Kupujícím</w:t>
      </w:r>
      <w:r w:rsidR="003A36A4">
        <w:t>.</w:t>
      </w:r>
    </w:p>
    <w:p w14:paraId="54CD245A" w14:textId="77777777" w:rsidR="00611E39" w:rsidRDefault="00611E39" w:rsidP="00B72A16">
      <w:pPr>
        <w:pStyle w:val="Odstavecsmlouvy"/>
        <w:numPr>
          <w:ilvl w:val="0"/>
          <w:numId w:val="0"/>
        </w:numPr>
        <w:ind w:left="567"/>
      </w:pPr>
    </w:p>
    <w:p w14:paraId="37D7F649" w14:textId="77777777" w:rsidR="00726B26" w:rsidRDefault="00726B26" w:rsidP="00217B9D">
      <w:pPr>
        <w:pStyle w:val="Nadpis1"/>
      </w:pPr>
      <w:r w:rsidRPr="002B77A6">
        <w:t>Sankce a odstoupení od smlouvy</w:t>
      </w:r>
    </w:p>
    <w:p w14:paraId="1231BE67" w14:textId="77777777" w:rsidR="00726B26" w:rsidRPr="002B77A6" w:rsidRDefault="00726B26" w:rsidP="00726B26">
      <w:pPr>
        <w:jc w:val="center"/>
        <w:rPr>
          <w:b/>
          <w:bCs/>
        </w:rPr>
      </w:pPr>
    </w:p>
    <w:p w14:paraId="3D758C83"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 xml:space="preserve">Zboží nebo kterékoli </w:t>
      </w:r>
      <w:r w:rsidR="00C468BC">
        <w:t>licence, kterou je Prodávající povinen podle této smlouvy poskytnout</w:t>
      </w:r>
      <w:r w:rsidRPr="00557002">
        <w:t>.</w:t>
      </w:r>
    </w:p>
    <w:p w14:paraId="36FEB5B0" w14:textId="77777777" w:rsidR="00557002" w:rsidRDefault="00557002" w:rsidP="00557002">
      <w:pPr>
        <w:pStyle w:val="Odstavecsmlouvy"/>
        <w:numPr>
          <w:ilvl w:val="0"/>
          <w:numId w:val="0"/>
        </w:numPr>
        <w:ind w:left="567"/>
      </w:pPr>
    </w:p>
    <w:p w14:paraId="1122B281" w14:textId="77777777" w:rsidR="003F62BC" w:rsidRDefault="003F62BC" w:rsidP="003F62BC">
      <w:pPr>
        <w:pStyle w:val="Odstavecsmlouvy"/>
      </w:pPr>
      <w:r>
        <w:t>Prodávající odpovídá dle věty první § 2950 občanského zákoníku za škodu způsobenou neúplnou nebo nesprávnou informací, a to zejména tehdy, pokud takovou informaci poskytnul v kterémkoli dokumentu, který byl podle této smlouvy povinen zpracovat.</w:t>
      </w:r>
    </w:p>
    <w:p w14:paraId="30D7AA69" w14:textId="77777777" w:rsidR="003F62BC" w:rsidRDefault="003F62BC" w:rsidP="003F62BC">
      <w:pPr>
        <w:pStyle w:val="Odstavecsmlouvy"/>
        <w:numPr>
          <w:ilvl w:val="0"/>
          <w:numId w:val="0"/>
        </w:numPr>
        <w:ind w:left="567"/>
      </w:pPr>
    </w:p>
    <w:p w14:paraId="221310D0" w14:textId="77777777" w:rsidR="003F62BC" w:rsidRDefault="003F62BC" w:rsidP="003F62BC">
      <w:pPr>
        <w:pStyle w:val="Odstavecsmlouvy"/>
      </w:pPr>
      <w:r>
        <w:t>V případě, že bude prodávající v prodlení s poskytnutím kteréhokoli plnění uvedeného v Harmonogramu,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rsidR="00CF720A">
        <w:t>500</w:t>
      </w:r>
      <w:r>
        <w:t xml:space="preserve">,- Kč (slovy: </w:t>
      </w:r>
      <w:r w:rsidR="00CF720A">
        <w:t xml:space="preserve">pětset </w:t>
      </w:r>
      <w:r>
        <w:t>korun českých), a to</w:t>
      </w:r>
      <w:r w:rsidRPr="003E18B2">
        <w:t xml:space="preserve"> za každý </w:t>
      </w:r>
      <w:r>
        <w:t xml:space="preserve">takový případ a za každý i </w:t>
      </w:r>
      <w:r w:rsidRPr="003E18B2">
        <w:t>započatý den prodlení.</w:t>
      </w:r>
    </w:p>
    <w:p w14:paraId="7196D064" w14:textId="77777777" w:rsidR="00557002" w:rsidRPr="00557002" w:rsidRDefault="00557002" w:rsidP="00557002">
      <w:pPr>
        <w:pStyle w:val="Odstavecsmlouvy"/>
        <w:numPr>
          <w:ilvl w:val="0"/>
          <w:numId w:val="0"/>
        </w:numPr>
        <w:ind w:left="567"/>
      </w:pPr>
    </w:p>
    <w:p w14:paraId="1052F9FC" w14:textId="77777777" w:rsidR="003F3A0D" w:rsidRDefault="004E262F" w:rsidP="003F3A0D">
      <w:pPr>
        <w:pStyle w:val="Odstavecsmlouvy"/>
      </w:pPr>
      <w:r w:rsidRPr="00A72619">
        <w:t>Prodávající se pro případ prodlení se zahájením prací na odstranění Kupujícím oznámené vady</w:t>
      </w:r>
      <w:r>
        <w:t xml:space="preserve"> Zboží</w:t>
      </w:r>
      <w:r w:rsidRPr="00A72619">
        <w:t xml:space="preserve"> </w:t>
      </w:r>
      <w:r w:rsidR="006C2226">
        <w:t xml:space="preserve">nebo montážních prací </w:t>
      </w:r>
      <w:r w:rsidRPr="00A72619">
        <w:t xml:space="preserve">zavazuje uhradit Kupujícímu smluvní pokutu ve výši </w:t>
      </w:r>
      <w:r>
        <w:t xml:space="preserve">500,- Kč (slovy: pětset korun českých), a to za každou vadu a </w:t>
      </w:r>
      <w:r w:rsidRPr="00A72619">
        <w:t xml:space="preserve">za každý i započatý </w:t>
      </w:r>
      <w:r w:rsidR="006C2226">
        <w:t xml:space="preserve">pracovní </w:t>
      </w:r>
      <w:r w:rsidRPr="00A72619">
        <w:t>den prodlení. Prodávající se pro případ prodlení s odstraněním vady</w:t>
      </w:r>
      <w:r>
        <w:t xml:space="preserve"> Zboží </w:t>
      </w:r>
      <w:r w:rsidR="006C2226">
        <w:t xml:space="preserve">nebo montážních prací </w:t>
      </w:r>
      <w:r w:rsidRPr="00A72619">
        <w:t xml:space="preserve">zavazuje uhradit Kupujícímu smluvní pokutu ve výši </w:t>
      </w:r>
      <w:r>
        <w:t>1000,- Kč (slovy: tisíc korun českých), a to za každou vadu a</w:t>
      </w:r>
      <w:r w:rsidRPr="00A72619">
        <w:t xml:space="preserve"> za každý i započatý </w:t>
      </w:r>
      <w:r w:rsidR="006C2226">
        <w:t xml:space="preserve">pracovní </w:t>
      </w:r>
      <w:r w:rsidRPr="00A72619">
        <w:t>den prodlení.</w:t>
      </w:r>
    </w:p>
    <w:p w14:paraId="34FF1C98" w14:textId="77777777" w:rsidR="003F3A0D" w:rsidRDefault="003F3A0D" w:rsidP="00B72A16">
      <w:pPr>
        <w:pStyle w:val="Odstavecsmlouvy"/>
        <w:numPr>
          <w:ilvl w:val="0"/>
          <w:numId w:val="0"/>
        </w:numPr>
        <w:ind w:left="567"/>
      </w:pPr>
    </w:p>
    <w:p w14:paraId="5FF3CA9A" w14:textId="77777777" w:rsidR="003F62BC" w:rsidRDefault="003F62BC" w:rsidP="003F62BC">
      <w:pPr>
        <w:pStyle w:val="Odstavecsmlouvy"/>
      </w:pPr>
      <w:r>
        <w:t>Poruší-li některá smluvní strana povinnosti vyplývající z této dohody ohledně ochrany Důvěrných informací, je povinna zaplatit druhé smluvní straně smluvní pokutu ve výši 50.000,</w:t>
      </w:r>
      <w:r>
        <w:noBreakHyphen/>
        <w:t> Kč (slovy: padesáttisíc korun českých) za každé takové porušení povinnosti.</w:t>
      </w:r>
    </w:p>
    <w:p w14:paraId="6D072C0D" w14:textId="77777777" w:rsidR="003F62BC" w:rsidRDefault="003F62BC" w:rsidP="003F62BC">
      <w:pPr>
        <w:pStyle w:val="Odstavecsmlouvy"/>
        <w:numPr>
          <w:ilvl w:val="0"/>
          <w:numId w:val="0"/>
        </w:numPr>
        <w:ind w:left="567"/>
      </w:pPr>
    </w:p>
    <w:p w14:paraId="6704C965" w14:textId="0549ED16" w:rsidR="003F62BC" w:rsidRDefault="003F62BC" w:rsidP="003F62BC">
      <w:pPr>
        <w:pStyle w:val="Odstavecsmlouvy"/>
      </w:pPr>
      <w:r>
        <w:t xml:space="preserve">V případě, že </w:t>
      </w:r>
      <w:r w:rsidR="0001390B">
        <w:t>Prodávající</w:t>
      </w:r>
      <w:r>
        <w:t xml:space="preserve"> bude zpracovávat Osobní údaje v rozporu s odst. </w:t>
      </w:r>
      <w:r w:rsidR="006C2226">
        <w:fldChar w:fldCharType="begin"/>
      </w:r>
      <w:r w:rsidR="006C2226">
        <w:instrText xml:space="preserve"> REF _Ref529534908 \n \h </w:instrText>
      </w:r>
      <w:r w:rsidR="006C2226">
        <w:fldChar w:fldCharType="separate"/>
      </w:r>
      <w:r w:rsidR="00863140">
        <w:t>IX.1</w:t>
      </w:r>
      <w:r w:rsidR="006C2226">
        <w:fldChar w:fldCharType="end"/>
      </w:r>
      <w:r w:rsidR="00CF720A">
        <w:t xml:space="preserve"> </w:t>
      </w:r>
      <w:r>
        <w:t xml:space="preserve">této smlouvy, je povinen zaplatit </w:t>
      </w:r>
      <w:r w:rsidR="0001390B">
        <w:t>Kupujícímu</w:t>
      </w:r>
      <w:r>
        <w:t xml:space="preserve"> smluvní pokutu ve výši 50.000,</w:t>
      </w:r>
      <w:r>
        <w:noBreakHyphen/>
        <w:t> Kč (slovy: padesáttisíc korun českých) za každé takové porušení povinnosti.</w:t>
      </w:r>
    </w:p>
    <w:p w14:paraId="48A21919" w14:textId="77777777" w:rsidR="003F62BC" w:rsidRDefault="003F62BC" w:rsidP="003F62BC">
      <w:pPr>
        <w:pStyle w:val="Odstavecsmlouvy"/>
        <w:numPr>
          <w:ilvl w:val="0"/>
          <w:numId w:val="0"/>
        </w:numPr>
        <w:ind w:left="567"/>
      </w:pPr>
    </w:p>
    <w:p w14:paraId="0C9F57BB" w14:textId="5C84D402" w:rsidR="006C2226" w:rsidRDefault="006C2226" w:rsidP="006C2226">
      <w:pPr>
        <w:pStyle w:val="Odstavecsmlouvy"/>
      </w:pPr>
      <w:r>
        <w:t xml:space="preserve">V případě, že bude </w:t>
      </w:r>
      <w:r w:rsidR="0001390B">
        <w:t xml:space="preserve">Prodávající </w:t>
      </w:r>
      <w:r>
        <w:t xml:space="preserve">v prodlení s předáním informací dle odst. </w:t>
      </w:r>
      <w:r>
        <w:fldChar w:fldCharType="begin"/>
      </w:r>
      <w:r>
        <w:instrText xml:space="preserve"> REF _Ref43985713 \n \h </w:instrText>
      </w:r>
      <w:r>
        <w:fldChar w:fldCharType="separate"/>
      </w:r>
      <w:r w:rsidR="00863140">
        <w:t>VIII.4</w:t>
      </w:r>
      <w:r>
        <w:fldChar w:fldCharType="end"/>
      </w:r>
      <w:r>
        <w:t xml:space="preserve"> této smlouvy,</w:t>
      </w:r>
      <w:r w:rsidRPr="002B77A6">
        <w:t xml:space="preserve"> </w:t>
      </w:r>
      <w:r>
        <w:t xml:space="preserve">je povinen </w:t>
      </w:r>
      <w:r w:rsidRPr="002B77A6">
        <w:t xml:space="preserve">uhradit </w:t>
      </w:r>
      <w:r w:rsidR="0001390B">
        <w:t>Kupujícímu</w:t>
      </w:r>
      <w:r w:rsidR="0001390B" w:rsidRPr="002B77A6">
        <w:t xml:space="preserve">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BD18F9B" w14:textId="77777777" w:rsidR="006C2226" w:rsidRDefault="006C2226" w:rsidP="006C2226">
      <w:pPr>
        <w:pStyle w:val="Odstavecsmlouvy"/>
        <w:numPr>
          <w:ilvl w:val="0"/>
          <w:numId w:val="0"/>
        </w:numPr>
        <w:ind w:left="567"/>
      </w:pPr>
    </w:p>
    <w:p w14:paraId="3C8E9C0C" w14:textId="44B4CC77" w:rsidR="003F62BC" w:rsidRDefault="003F62BC" w:rsidP="003F62BC">
      <w:pPr>
        <w:pStyle w:val="Odstavecsmlouvy"/>
      </w:pPr>
      <w:r>
        <w:t xml:space="preserve">V případě, že bude </w:t>
      </w:r>
      <w:r w:rsidR="0001390B">
        <w:t xml:space="preserve">Prodávající </w:t>
      </w:r>
      <w:r>
        <w:t xml:space="preserve">v prodlení s předáním informací dle odst. </w:t>
      </w:r>
      <w:r w:rsidR="006C2226">
        <w:fldChar w:fldCharType="begin"/>
      </w:r>
      <w:r w:rsidR="006C2226">
        <w:instrText xml:space="preserve"> REF _Ref529439652 \n \h </w:instrText>
      </w:r>
      <w:r w:rsidR="006C2226">
        <w:fldChar w:fldCharType="separate"/>
      </w:r>
      <w:r w:rsidR="00863140">
        <w:t>IX.2</w:t>
      </w:r>
      <w:r w:rsidR="006C2226">
        <w:fldChar w:fldCharType="end"/>
      </w:r>
      <w:r w:rsidR="00CF720A">
        <w:t xml:space="preserve"> </w:t>
      </w:r>
      <w:r>
        <w:t>této smlouvy,</w:t>
      </w:r>
      <w:r w:rsidRPr="002B77A6">
        <w:t xml:space="preserve"> </w:t>
      </w:r>
      <w:r>
        <w:t xml:space="preserve">je povinen </w:t>
      </w:r>
      <w:r w:rsidRPr="002B77A6">
        <w:t xml:space="preserve">uhradit </w:t>
      </w:r>
      <w:r w:rsidR="0001390B">
        <w:t>Kupujícímu</w:t>
      </w:r>
      <w:r w:rsidR="0001390B" w:rsidRPr="002B77A6">
        <w:t xml:space="preserve"> </w:t>
      </w:r>
      <w:r w:rsidRPr="002B77A6">
        <w:t xml:space="preserve">smluvní </w:t>
      </w:r>
      <w:r w:rsidRPr="003E18B2">
        <w:t xml:space="preserve">pokutu ve výši </w:t>
      </w:r>
      <w:r>
        <w:t>1000,-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238601FE" w14:textId="77777777" w:rsidR="003F62BC" w:rsidRDefault="003F62BC" w:rsidP="003F62BC">
      <w:pPr>
        <w:pStyle w:val="Odstavecsmlouvy"/>
        <w:numPr>
          <w:ilvl w:val="0"/>
          <w:numId w:val="0"/>
        </w:numPr>
        <w:ind w:left="567"/>
      </w:pPr>
    </w:p>
    <w:p w14:paraId="665D692B" w14:textId="77777777" w:rsidR="003F62BC" w:rsidRDefault="003F62BC" w:rsidP="003F62BC">
      <w:pPr>
        <w:pStyle w:val="Odstavecsmlouvy"/>
      </w:pPr>
      <w:r>
        <w:t>Splatnost smluvních pokut je 21 dnů od doručení výzvy k jejich uhrazení.</w:t>
      </w:r>
    </w:p>
    <w:p w14:paraId="0F3CABC7" w14:textId="77777777" w:rsidR="003F62BC" w:rsidRDefault="003F62BC" w:rsidP="003F62BC">
      <w:pPr>
        <w:pStyle w:val="Odstavecsmlouvy"/>
        <w:numPr>
          <w:ilvl w:val="0"/>
          <w:numId w:val="0"/>
        </w:numPr>
        <w:ind w:left="567"/>
      </w:pPr>
    </w:p>
    <w:p w14:paraId="18714767"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5B08B5D1" w14:textId="77777777" w:rsidR="00C92C8B" w:rsidRPr="00C92C8B" w:rsidRDefault="00C92C8B" w:rsidP="00C92C8B">
      <w:pPr>
        <w:pStyle w:val="Odstavecsmlouvy"/>
        <w:numPr>
          <w:ilvl w:val="0"/>
          <w:numId w:val="0"/>
        </w:numPr>
        <w:ind w:left="567"/>
      </w:pPr>
    </w:p>
    <w:p w14:paraId="21629F50" w14:textId="77777777" w:rsidR="00C92C8B" w:rsidRDefault="00726B26" w:rsidP="00C92C8B">
      <w:pPr>
        <w:pStyle w:val="Odstavecsmlouvy"/>
      </w:pPr>
      <w:r w:rsidRPr="00C92C8B">
        <w:t xml:space="preserve">Kupující se v případě prodlení s úhradou </w:t>
      </w:r>
      <w:r w:rsidR="00207F94">
        <w:t>K</w:t>
      </w:r>
      <w:r w:rsidR="00E8416E">
        <w:t xml:space="preserve">upní </w:t>
      </w:r>
      <w:r w:rsidRPr="00C92C8B">
        <w:t xml:space="preserve">ceny zavazuje uhradit Prodávajícímu úroky z prodlení ve výši stanovené platnými právními předpisy. </w:t>
      </w:r>
    </w:p>
    <w:p w14:paraId="16DEB4AB" w14:textId="77777777" w:rsidR="00C92C8B" w:rsidRDefault="00C92C8B" w:rsidP="00C92C8B">
      <w:pPr>
        <w:pStyle w:val="Odstavecsmlouvy"/>
        <w:numPr>
          <w:ilvl w:val="0"/>
          <w:numId w:val="0"/>
        </w:numPr>
        <w:ind w:left="567"/>
      </w:pPr>
    </w:p>
    <w:p w14:paraId="31081345" w14:textId="77777777" w:rsidR="00B945BB" w:rsidRDefault="00C92C8B" w:rsidP="00B945BB">
      <w:pPr>
        <w:pStyle w:val="Odstavecsmlouvy"/>
      </w:pPr>
      <w:r w:rsidRPr="00C92C8B">
        <w:t xml:space="preserve">Za podstatné porušení této smlouvy, které opravňuje Kupujícího k odstoupení od této smlouvy, se považuje prodlení </w:t>
      </w:r>
      <w:r w:rsidR="00726B26" w:rsidRPr="00C92C8B">
        <w:t xml:space="preserve">Prodávajícího </w:t>
      </w:r>
      <w:r w:rsidRPr="00C92C8B">
        <w:t>se splněním kterékoli jeho</w:t>
      </w:r>
      <w:r>
        <w:t xml:space="preserve"> povinnosti sjednané v této smlouvě delší než </w:t>
      </w:r>
      <w:r w:rsidR="00726B26" w:rsidRPr="00C92C8B">
        <w:t>třicet kalendářních dnů.</w:t>
      </w:r>
    </w:p>
    <w:p w14:paraId="0AD9C6F4" w14:textId="77777777" w:rsidR="00611E39" w:rsidRPr="002B77A6" w:rsidRDefault="00611E39" w:rsidP="00726B26">
      <w:pPr>
        <w:jc w:val="center"/>
        <w:rPr>
          <w:b/>
          <w:bCs/>
        </w:rPr>
      </w:pPr>
    </w:p>
    <w:p w14:paraId="5D9F8B80" w14:textId="77777777" w:rsidR="00726B26" w:rsidRDefault="00726B26" w:rsidP="00C92C8B">
      <w:pPr>
        <w:pStyle w:val="Nadpis1"/>
      </w:pPr>
      <w:r w:rsidRPr="002B77A6">
        <w:t>Závěrečná ujednání</w:t>
      </w:r>
    </w:p>
    <w:p w14:paraId="4B1F511A" w14:textId="77777777" w:rsidR="00726B26" w:rsidRPr="002B77A6" w:rsidRDefault="00726B26" w:rsidP="00726B26">
      <w:pPr>
        <w:jc w:val="center"/>
        <w:rPr>
          <w:b/>
          <w:bCs/>
        </w:rPr>
      </w:pPr>
    </w:p>
    <w:p w14:paraId="4C3E1751" w14:textId="77777777" w:rsidR="00C468BC" w:rsidRDefault="00C468BC" w:rsidP="00C468BC">
      <w:pPr>
        <w:pStyle w:val="Odstavecsmlouvy"/>
      </w:pPr>
      <w:r w:rsidRPr="0030437C">
        <w:lastRenderedPageBreak/>
        <w:t>Prodávající s ohledem na povinnosti Kupujícího vyplývající zejména ze zákona č. 340/2015 Sb., zákon o registru smluv</w:t>
      </w:r>
      <w:r>
        <w:t>,</w:t>
      </w:r>
      <w:r w:rsidRPr="0030437C">
        <w:t xml:space="preserve"> ve znění pozdějších předpisů</w:t>
      </w:r>
      <w:r>
        <w:t xml:space="preserve"> (dále jen „</w:t>
      </w:r>
      <w:r w:rsidRPr="00C468BC">
        <w:rPr>
          <w:b/>
        </w:rPr>
        <w:t>zákon o registru smluv</w:t>
      </w:r>
      <w:r>
        <w:t>“)</w:t>
      </w:r>
      <w:r w:rsidRPr="0030437C">
        <w:t xml:space="preserve">, souhlasí se zveřejněním veškerých informací týkajících se závazkového vztahu založeného mezi Prodávajícím a Kupujícím touto smlouvou, zejména vlastního obsahu této smlouvy. Zveřejnění provede Kupující. Ustanovení </w:t>
      </w:r>
      <w:r>
        <w:t>občanského</w:t>
      </w:r>
      <w:r w:rsidRPr="0030437C">
        <w:t xml:space="preserve"> zákoník</w:t>
      </w:r>
      <w:r>
        <w:t xml:space="preserve">u </w:t>
      </w:r>
      <w:r w:rsidRPr="0030437C">
        <w:t>o obchodním tajemství se nepoužijí.</w:t>
      </w:r>
    </w:p>
    <w:p w14:paraId="65F9C3DC" w14:textId="77777777" w:rsidR="00C468BC" w:rsidRDefault="00C468BC" w:rsidP="00C468BC">
      <w:pPr>
        <w:pStyle w:val="Odstavecsmlouvy"/>
        <w:numPr>
          <w:ilvl w:val="0"/>
          <w:numId w:val="0"/>
        </w:numPr>
        <w:ind w:left="567"/>
      </w:pPr>
    </w:p>
    <w:p w14:paraId="3607C981" w14:textId="77777777" w:rsidR="003B298C" w:rsidRDefault="003B298C" w:rsidP="003B298C">
      <w:pPr>
        <w:pStyle w:val="Odstavecsmlouvy"/>
      </w:pPr>
      <w:r>
        <w:t>Tato smlouva nabývá účinnosti dnem zveřejnění v registru smluv podle zákona o registru smluv.</w:t>
      </w:r>
      <w:r w:rsidRPr="005D456D">
        <w:t xml:space="preserve"> </w:t>
      </w:r>
      <w:r>
        <w:t xml:space="preserve">Tato smlouva se uzavírá na dobu určitou </w:t>
      </w:r>
      <w:r w:rsidR="00CF720A">
        <w:rPr>
          <w:b/>
        </w:rPr>
        <w:t>do konce Záruční doby</w:t>
      </w:r>
      <w:r w:rsidR="004C1C91">
        <w:rPr>
          <w:b/>
        </w:rPr>
        <w:t xml:space="preserve"> nebo Doby poskytování Služby podle toho, co nastane později</w:t>
      </w:r>
      <w:r>
        <w:t>.</w:t>
      </w:r>
    </w:p>
    <w:p w14:paraId="5023141B" w14:textId="77777777" w:rsidR="003B298C" w:rsidRDefault="003B298C" w:rsidP="003B298C">
      <w:pPr>
        <w:pStyle w:val="Odstavecsmlouvy"/>
        <w:numPr>
          <w:ilvl w:val="0"/>
          <w:numId w:val="0"/>
        </w:numPr>
        <w:ind w:left="567"/>
      </w:pPr>
    </w:p>
    <w:p w14:paraId="1D4E1AD7" w14:textId="77777777" w:rsidR="003B298C" w:rsidRDefault="003B298C" w:rsidP="003B298C">
      <w:pPr>
        <w:pStyle w:val="Odstavecsmlouvy"/>
      </w:pPr>
      <w:r>
        <w:t xml:space="preserve">Smluvní strany jsou </w:t>
      </w:r>
      <w:r w:rsidRPr="00902693">
        <w:t>oprávněn</w:t>
      </w:r>
      <w:r>
        <w:t>y</w:t>
      </w:r>
      <w:r w:rsidRPr="00902693">
        <w:t xml:space="preserve"> tuto smlouvu kdykoli vypo</w:t>
      </w:r>
      <w:r w:rsidR="009566AA">
        <w:t xml:space="preserve">vědět, a to i bez udání důvodu. </w:t>
      </w:r>
      <w:r w:rsidR="009566AA" w:rsidRPr="00902693">
        <w:t xml:space="preserve">Výpovědní doba je </w:t>
      </w:r>
      <w:r w:rsidR="009566AA">
        <w:t>2 měsíce</w:t>
      </w:r>
      <w:r w:rsidR="009566AA" w:rsidRPr="00902693">
        <w:t xml:space="preserve"> a počíná běžet prvním dnem kalendářního měsíce následujícího po kalendářním měsíci, ve kterém byla výpověď doručena </w:t>
      </w:r>
      <w:r w:rsidR="009566AA">
        <w:t>druhé smluvní straně</w:t>
      </w:r>
      <w:r w:rsidR="009566AA" w:rsidRPr="00902693">
        <w:t>.</w:t>
      </w:r>
      <w:r w:rsidR="009566AA">
        <w:t xml:space="preserve"> </w:t>
      </w:r>
      <w:r>
        <w:t xml:space="preserve">Prodávající však není oprávněn tuto smlouvu vypovědět po podpisu Předávacího protokolu. </w:t>
      </w:r>
    </w:p>
    <w:p w14:paraId="1F3B1409" w14:textId="77777777" w:rsidR="00C468BC" w:rsidRDefault="00C468BC" w:rsidP="00C468BC">
      <w:pPr>
        <w:pStyle w:val="Odstavecsmlouvy"/>
        <w:numPr>
          <w:ilvl w:val="0"/>
          <w:numId w:val="0"/>
        </w:numPr>
        <w:ind w:left="567"/>
      </w:pPr>
    </w:p>
    <w:p w14:paraId="22CA4F4A" w14:textId="77777777" w:rsidR="00C92C8B" w:rsidRDefault="00B945BB" w:rsidP="00C92C8B">
      <w:pPr>
        <w:pStyle w:val="Odstavecsmlouvy"/>
      </w:pPr>
      <w:r>
        <w:t xml:space="preserve">Ukončením účinnosti této smlouvy z jakéhokoli důvodu nejsou dotčena ujednání této smlouvy týkající se </w:t>
      </w:r>
      <w:r w:rsidR="00C468BC">
        <w:t>l</w:t>
      </w:r>
      <w:r>
        <w:t>icenc</w:t>
      </w:r>
      <w:r w:rsidR="00C468BC">
        <w:t>í</w:t>
      </w:r>
      <w:r>
        <w:t>, záruky, nároků z odpovědnosti za vady, nároky z odpovědnosti za újmu a nároky ze smluvních pokut, ani další ustanovení a nároky, z jejichž povahy vyplývá, že mají trvat i po skončení účinnosti této smlouvy.</w:t>
      </w:r>
    </w:p>
    <w:p w14:paraId="562C75D1" w14:textId="77777777" w:rsidR="001D71E3" w:rsidRDefault="001D71E3" w:rsidP="001D71E3">
      <w:pPr>
        <w:pStyle w:val="Odstavecsmlouvy"/>
        <w:numPr>
          <w:ilvl w:val="0"/>
          <w:numId w:val="0"/>
        </w:numPr>
        <w:ind w:left="567"/>
      </w:pPr>
    </w:p>
    <w:p w14:paraId="3D976D4E" w14:textId="77777777" w:rsidR="00C92C8B" w:rsidRDefault="00726B26" w:rsidP="00C92C8B">
      <w:pPr>
        <w:pStyle w:val="Odstavecsmlouvy"/>
      </w:pPr>
      <w:r w:rsidRPr="002B77A6">
        <w:t>Osob</w:t>
      </w:r>
      <w:r>
        <w:t>y</w:t>
      </w:r>
      <w:r w:rsidRPr="002B77A6">
        <w:t xml:space="preserve"> podepisující tuto smlouvu 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664355AD" w14:textId="77777777" w:rsidR="00C92C8B" w:rsidRDefault="00C92C8B" w:rsidP="00C92C8B">
      <w:pPr>
        <w:pStyle w:val="Odstavecsmlouvy"/>
        <w:numPr>
          <w:ilvl w:val="0"/>
          <w:numId w:val="0"/>
        </w:numPr>
        <w:ind w:left="567"/>
      </w:pPr>
    </w:p>
    <w:p w14:paraId="0F5D0700"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1A965116" w14:textId="77777777" w:rsidR="001D71E3" w:rsidRPr="001D71E3" w:rsidRDefault="001D71E3" w:rsidP="001D71E3">
      <w:pPr>
        <w:pStyle w:val="Odstavecsmlouvy"/>
        <w:numPr>
          <w:ilvl w:val="0"/>
          <w:numId w:val="0"/>
        </w:numPr>
        <w:ind w:left="567"/>
      </w:pPr>
    </w:p>
    <w:p w14:paraId="1DA18AB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DF4E37C" w14:textId="77777777" w:rsidR="001D71E3" w:rsidRDefault="001D71E3" w:rsidP="001D71E3">
      <w:pPr>
        <w:pStyle w:val="Odstavecsmlouvy"/>
        <w:numPr>
          <w:ilvl w:val="0"/>
          <w:numId w:val="0"/>
        </w:numPr>
        <w:ind w:left="567"/>
      </w:pPr>
    </w:p>
    <w:p w14:paraId="79F1C18E" w14:textId="77777777" w:rsidR="001D71E3" w:rsidRDefault="00726B26" w:rsidP="001D71E3">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44FB30F8" w14:textId="77777777" w:rsidR="001D71E3" w:rsidRPr="001D71E3" w:rsidRDefault="001D71E3" w:rsidP="001D71E3">
      <w:pPr>
        <w:pStyle w:val="Odstavecsmlouvy"/>
        <w:numPr>
          <w:ilvl w:val="0"/>
          <w:numId w:val="0"/>
        </w:numPr>
        <w:ind w:left="567"/>
      </w:pPr>
    </w:p>
    <w:p w14:paraId="6ECF97A6" w14:textId="0CA86F5A" w:rsidR="001D71E3" w:rsidRPr="00BB7894" w:rsidRDefault="00726B26" w:rsidP="001D71E3">
      <w:pPr>
        <w:pStyle w:val="Odstavecsmlouvy"/>
      </w:pPr>
      <w:r w:rsidRPr="001D71E3">
        <w:rPr>
          <w:snapToGrid w:val="0"/>
        </w:rPr>
        <w:t xml:space="preserve">Tato </w:t>
      </w:r>
      <w:r w:rsidRPr="00684BFA">
        <w:rPr>
          <w:snapToGrid w:val="0"/>
        </w:rPr>
        <w:t xml:space="preserve">smlouva je sepsána ve </w:t>
      </w:r>
      <w:r w:rsidR="00453541">
        <w:rPr>
          <w:snapToGrid w:val="0"/>
        </w:rPr>
        <w:t>třech</w:t>
      </w:r>
      <w:r w:rsidR="00C25094">
        <w:rPr>
          <w:snapToGrid w:val="0"/>
        </w:rPr>
        <w:t xml:space="preserve"> </w:t>
      </w:r>
      <w:r w:rsidRPr="00684BFA">
        <w:rPr>
          <w:snapToGrid w:val="0"/>
        </w:rPr>
        <w:t xml:space="preserve">vyhotoveních stejné platnosti a závaznosti, přičemž </w:t>
      </w:r>
      <w:r w:rsidR="00453541">
        <w:rPr>
          <w:snapToGrid w:val="0"/>
        </w:rPr>
        <w:t xml:space="preserve">Prodávající obdrží jedno vyhotovení a Kupující obdrží dvě </w:t>
      </w:r>
      <w:r w:rsidR="00C25094">
        <w:rPr>
          <w:snapToGrid w:val="0"/>
        </w:rPr>
        <w:t>vyhotovení</w:t>
      </w:r>
      <w:r w:rsidR="00023008">
        <w:rPr>
          <w:snapToGrid w:val="0"/>
        </w:rPr>
        <w:t>.</w:t>
      </w:r>
    </w:p>
    <w:p w14:paraId="1DA6542E" w14:textId="77777777" w:rsidR="00BB7894" w:rsidRDefault="00BB7894" w:rsidP="00BB7894">
      <w:pPr>
        <w:pStyle w:val="Odstavecsmlouvy"/>
        <w:numPr>
          <w:ilvl w:val="0"/>
          <w:numId w:val="0"/>
        </w:numPr>
        <w:ind w:left="567"/>
      </w:pPr>
    </w:p>
    <w:p w14:paraId="7177D335" w14:textId="77777777" w:rsidR="00BB7894" w:rsidRDefault="00BB7894" w:rsidP="00BB7894">
      <w:pPr>
        <w:pStyle w:val="Odstavecsmlouvy"/>
      </w:pPr>
      <w:r>
        <w:t>Nedílnou součástí této smlouvy je:</w:t>
      </w:r>
    </w:p>
    <w:p w14:paraId="3F9FDEB7" w14:textId="2B935942" w:rsidR="00024211" w:rsidRDefault="00453541" w:rsidP="00453541">
      <w:pPr>
        <w:pStyle w:val="Odstavecsmlouvy"/>
        <w:numPr>
          <w:ilvl w:val="0"/>
          <w:numId w:val="22"/>
        </w:numPr>
        <w:jc w:val="left"/>
      </w:pPr>
      <w:r>
        <w:t>příloha č. 1: s</w:t>
      </w:r>
      <w:r w:rsidRPr="00453541">
        <w:t>pecifikace upgrade telefonních ústředen</w:t>
      </w:r>
      <w:r w:rsidR="001150C5">
        <w:t>;</w:t>
      </w:r>
    </w:p>
    <w:p w14:paraId="45A788C0" w14:textId="09C0A612" w:rsidR="001150C5" w:rsidRDefault="00453541" w:rsidP="00453541">
      <w:pPr>
        <w:pStyle w:val="Odstavecsmlouvy"/>
        <w:numPr>
          <w:ilvl w:val="0"/>
          <w:numId w:val="22"/>
        </w:numPr>
        <w:jc w:val="left"/>
      </w:pPr>
      <w:r>
        <w:t>příloha č. 2: s</w:t>
      </w:r>
      <w:r w:rsidRPr="00453541">
        <w:t>pecifikace řešení pro nahrávání telefonních hovorů</w:t>
      </w:r>
      <w:r w:rsidR="001150C5">
        <w:t>.</w:t>
      </w:r>
    </w:p>
    <w:p w14:paraId="3041E394" w14:textId="77777777" w:rsidR="001D71E3" w:rsidRDefault="001D71E3" w:rsidP="00024211">
      <w:pPr>
        <w:pStyle w:val="Odstavecsmlouvy"/>
        <w:numPr>
          <w:ilvl w:val="0"/>
          <w:numId w:val="0"/>
        </w:numPr>
        <w:ind w:left="567" w:hanging="567"/>
      </w:pPr>
    </w:p>
    <w:p w14:paraId="21DE793D" w14:textId="77777777" w:rsidR="00726B26" w:rsidRPr="001D71E3" w:rsidRDefault="00726B26" w:rsidP="001D71E3">
      <w:pPr>
        <w:pStyle w:val="Odstavecsmlouvy"/>
      </w:pPr>
      <w:r w:rsidRPr="001D71E3">
        <w:t>Smluvní strany prohlašují, že se důkladně seznámily s obsahem této smlouvy, kterému zcela rozumí a plně vyjadřuje jejich svobodnou a vážnou vůli.</w:t>
      </w:r>
    </w:p>
    <w:p w14:paraId="722B00AE"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077"/>
        <w:gridCol w:w="1134"/>
        <w:gridCol w:w="4212"/>
      </w:tblGrid>
      <w:tr w:rsidR="004A45B0" w:rsidRPr="00D722DC" w14:paraId="3F776DD7" w14:textId="77777777" w:rsidTr="005B49AA">
        <w:tc>
          <w:tcPr>
            <w:tcW w:w="4077" w:type="dxa"/>
            <w:shd w:val="clear" w:color="auto" w:fill="auto"/>
          </w:tcPr>
          <w:p w14:paraId="423947CE" w14:textId="77777777" w:rsidR="004A45B0" w:rsidRPr="00D722DC" w:rsidRDefault="004A45B0" w:rsidP="00B72A16">
            <w:pPr>
              <w:pStyle w:val="slovn"/>
              <w:numPr>
                <w:ilvl w:val="0"/>
                <w:numId w:val="0"/>
              </w:numPr>
              <w:tabs>
                <w:tab w:val="num" w:pos="567"/>
              </w:tabs>
              <w:spacing w:after="0" w:line="280" w:lineRule="atLeast"/>
              <w:jc w:val="left"/>
              <w:rPr>
                <w:sz w:val="22"/>
                <w:szCs w:val="22"/>
              </w:rPr>
            </w:pPr>
            <w:r w:rsidRPr="00D722DC">
              <w:rPr>
                <w:sz w:val="22"/>
                <w:szCs w:val="22"/>
              </w:rPr>
              <w:t>V </w:t>
            </w:r>
            <w:r w:rsidR="001150C5" w:rsidRPr="001150C5">
              <w:rPr>
                <w:sz w:val="22"/>
                <w:szCs w:val="22"/>
                <w:highlight w:val="yellow"/>
              </w:rPr>
              <w:t>[DOPLNÍ DODAVATEL]</w:t>
            </w:r>
            <w:r w:rsidRPr="001150C5">
              <w:rPr>
                <w:sz w:val="22"/>
                <w:szCs w:val="22"/>
              </w:rPr>
              <w:t xml:space="preserve"> dne</w:t>
            </w:r>
          </w:p>
        </w:tc>
        <w:tc>
          <w:tcPr>
            <w:tcW w:w="1134" w:type="dxa"/>
            <w:shd w:val="clear" w:color="auto" w:fill="auto"/>
          </w:tcPr>
          <w:p w14:paraId="42C6D796"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430EEBB4"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E1831B3" w14:textId="77777777" w:rsidTr="005B49AA">
        <w:tc>
          <w:tcPr>
            <w:tcW w:w="4077" w:type="dxa"/>
            <w:tcBorders>
              <w:bottom w:val="single" w:sz="4" w:space="0" w:color="auto"/>
            </w:tcBorders>
            <w:shd w:val="clear" w:color="auto" w:fill="auto"/>
          </w:tcPr>
          <w:p w14:paraId="54E11D2A"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31126E5D" w14:textId="77777777" w:rsidR="004A45B0" w:rsidRDefault="004A45B0" w:rsidP="005B49AA">
            <w:pPr>
              <w:pStyle w:val="slovn"/>
              <w:numPr>
                <w:ilvl w:val="0"/>
                <w:numId w:val="0"/>
              </w:numPr>
              <w:tabs>
                <w:tab w:val="num" w:pos="567"/>
              </w:tabs>
              <w:spacing w:after="0" w:line="280" w:lineRule="atLeast"/>
              <w:rPr>
                <w:sz w:val="22"/>
                <w:szCs w:val="22"/>
              </w:rPr>
            </w:pPr>
          </w:p>
          <w:p w14:paraId="2DE403A5" w14:textId="77777777" w:rsidR="005B14DB" w:rsidRDefault="005B14DB" w:rsidP="005B49AA">
            <w:pPr>
              <w:pStyle w:val="slovn"/>
              <w:numPr>
                <w:ilvl w:val="0"/>
                <w:numId w:val="0"/>
              </w:numPr>
              <w:tabs>
                <w:tab w:val="num" w:pos="567"/>
              </w:tabs>
              <w:spacing w:after="0" w:line="280" w:lineRule="atLeast"/>
              <w:rPr>
                <w:sz w:val="22"/>
                <w:szCs w:val="22"/>
              </w:rPr>
            </w:pPr>
          </w:p>
          <w:p w14:paraId="62431CDC"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49E398E2"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16287F2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5BE93A62"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D6FDEF7" w14:textId="77777777" w:rsidTr="005B49AA">
        <w:tc>
          <w:tcPr>
            <w:tcW w:w="4077" w:type="dxa"/>
            <w:tcBorders>
              <w:top w:val="single" w:sz="4" w:space="0" w:color="auto"/>
            </w:tcBorders>
            <w:shd w:val="clear" w:color="auto" w:fill="auto"/>
          </w:tcPr>
          <w:p w14:paraId="7B1E4684" w14:textId="77777777" w:rsidR="004A45B0" w:rsidRPr="001150C5" w:rsidRDefault="001150C5" w:rsidP="005B49AA">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2C204932" w14:textId="77777777" w:rsidR="004A45B0" w:rsidRPr="00D722DC" w:rsidRDefault="001150C5" w:rsidP="009B7E1A">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134" w:type="dxa"/>
            <w:shd w:val="clear" w:color="auto" w:fill="auto"/>
          </w:tcPr>
          <w:p w14:paraId="384BA73E"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4DFE0F06"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5AD510A" w14:textId="77777777" w:rsidR="004A45B0" w:rsidRPr="001150C5" w:rsidRDefault="001150C5" w:rsidP="00C25094">
            <w:pPr>
              <w:pStyle w:val="slovn"/>
              <w:numPr>
                <w:ilvl w:val="0"/>
                <w:numId w:val="0"/>
              </w:numPr>
              <w:tabs>
                <w:tab w:val="num" w:pos="567"/>
              </w:tabs>
              <w:spacing w:after="0" w:line="280" w:lineRule="atLeast"/>
              <w:jc w:val="center"/>
              <w:rPr>
                <w:sz w:val="22"/>
                <w:szCs w:val="22"/>
              </w:rPr>
            </w:pPr>
            <w:r w:rsidRPr="001150C5">
              <w:rPr>
                <w:sz w:val="22"/>
                <w:szCs w:val="22"/>
              </w:rPr>
              <w:t>prof. MUDr. Jaroslav Štěrba, Ph.D., ředitel</w:t>
            </w:r>
          </w:p>
        </w:tc>
      </w:tr>
    </w:tbl>
    <w:p w14:paraId="060ACD0F" w14:textId="77777777" w:rsidR="00726B26" w:rsidRPr="000729CF" w:rsidRDefault="000729CF" w:rsidP="000729CF">
      <w:pPr>
        <w:jc w:val="center"/>
        <w:rPr>
          <w:b/>
        </w:rPr>
      </w:pPr>
      <w:r>
        <w:br w:type="page"/>
      </w:r>
      <w:r w:rsidRPr="000729CF">
        <w:rPr>
          <w:b/>
        </w:rPr>
        <w:lastRenderedPageBreak/>
        <w:t>PŘÍLOHA Č. 1</w:t>
      </w:r>
    </w:p>
    <w:p w14:paraId="34B3F2EB" w14:textId="77777777" w:rsidR="000729CF" w:rsidRPr="000729CF" w:rsidRDefault="000729CF" w:rsidP="000729CF">
      <w:pPr>
        <w:jc w:val="center"/>
        <w:rPr>
          <w:b/>
        </w:rPr>
      </w:pPr>
    </w:p>
    <w:p w14:paraId="0FF896B7" w14:textId="0781FD74" w:rsidR="000729CF" w:rsidRDefault="00453541" w:rsidP="000729CF">
      <w:pPr>
        <w:jc w:val="center"/>
        <w:rPr>
          <w:b/>
        </w:rPr>
      </w:pPr>
      <w:r>
        <w:rPr>
          <w:b/>
        </w:rPr>
        <w:t>S</w:t>
      </w:r>
      <w:r w:rsidR="000729CF" w:rsidRPr="000729CF">
        <w:rPr>
          <w:b/>
        </w:rPr>
        <w:t xml:space="preserve">pecifikace </w:t>
      </w:r>
      <w:r>
        <w:rPr>
          <w:b/>
        </w:rPr>
        <w:t>upgrade telefonních ústředen</w:t>
      </w:r>
    </w:p>
    <w:p w14:paraId="7D34F5C7" w14:textId="316C243A" w:rsidR="002E349B" w:rsidRDefault="002E349B" w:rsidP="002E349B"/>
    <w:p w14:paraId="0C1B012E" w14:textId="296B2ED2" w:rsidR="00453541" w:rsidRDefault="00453541" w:rsidP="00453541">
      <w:pPr>
        <w:tabs>
          <w:tab w:val="center" w:pos="4536"/>
          <w:tab w:val="right" w:pos="9072"/>
        </w:tabs>
      </w:pPr>
      <w:r>
        <w:t xml:space="preserve">Prodávající provede </w:t>
      </w:r>
      <w:r w:rsidRPr="000C51B2">
        <w:t xml:space="preserve">upgrade </w:t>
      </w:r>
      <w:r w:rsidRPr="00EA3522">
        <w:rPr>
          <w:b/>
          <w:u w:val="single"/>
        </w:rPr>
        <w:t>stávajících čtyř</w:t>
      </w:r>
      <w:r>
        <w:t xml:space="preserve"> </w:t>
      </w:r>
      <w:r w:rsidRPr="000C51B2">
        <w:t>telefonních ústředen výrobce Alcatel umístěných v</w:t>
      </w:r>
      <w:r>
        <w:t> následujících lokalitách:</w:t>
      </w:r>
    </w:p>
    <w:p w14:paraId="0308FEA2" w14:textId="77777777" w:rsidR="00453541" w:rsidRDefault="00453541" w:rsidP="00453541">
      <w:pPr>
        <w:pStyle w:val="Odstavecseseznamem"/>
        <w:numPr>
          <w:ilvl w:val="0"/>
          <w:numId w:val="28"/>
        </w:numPr>
        <w:tabs>
          <w:tab w:val="center" w:pos="4536"/>
          <w:tab w:val="right" w:pos="9072"/>
        </w:tabs>
        <w:spacing w:after="0" w:line="280" w:lineRule="atLeast"/>
        <w:rPr>
          <w:rFonts w:ascii="Arial" w:hAnsi="Arial"/>
        </w:rPr>
      </w:pPr>
      <w:r w:rsidRPr="000C51B2">
        <w:rPr>
          <w:rFonts w:ascii="Arial" w:hAnsi="Arial"/>
        </w:rPr>
        <w:t>Fakultní nemocnice Brno, Jihlavská 20, 625 00 Brno (dále též pouze „</w:t>
      </w:r>
      <w:r w:rsidRPr="00E81E06">
        <w:rPr>
          <w:rFonts w:ascii="Arial" w:hAnsi="Arial"/>
          <w:b/>
        </w:rPr>
        <w:t>lokalita Jihlavská</w:t>
      </w:r>
      <w:r w:rsidRPr="000C51B2">
        <w:rPr>
          <w:rFonts w:ascii="Arial" w:hAnsi="Arial"/>
        </w:rPr>
        <w:t>“)</w:t>
      </w:r>
      <w:r>
        <w:rPr>
          <w:rFonts w:ascii="Arial" w:hAnsi="Arial"/>
        </w:rPr>
        <w:t>;</w:t>
      </w:r>
      <w:r w:rsidRPr="000C51B2">
        <w:rPr>
          <w:rFonts w:ascii="Arial" w:hAnsi="Arial"/>
        </w:rPr>
        <w:t xml:space="preserve"> </w:t>
      </w:r>
    </w:p>
    <w:p w14:paraId="0B1D33D1" w14:textId="77777777" w:rsidR="00453541" w:rsidRDefault="00453541" w:rsidP="00453541">
      <w:pPr>
        <w:pStyle w:val="Odstavecseseznamem"/>
        <w:numPr>
          <w:ilvl w:val="0"/>
          <w:numId w:val="28"/>
        </w:numPr>
        <w:tabs>
          <w:tab w:val="center" w:pos="4536"/>
          <w:tab w:val="right" w:pos="9072"/>
        </w:tabs>
        <w:spacing w:after="0" w:line="280" w:lineRule="atLeast"/>
        <w:rPr>
          <w:rFonts w:ascii="Arial" w:hAnsi="Arial"/>
        </w:rPr>
      </w:pPr>
      <w:r w:rsidRPr="000C51B2">
        <w:rPr>
          <w:rFonts w:ascii="Arial" w:hAnsi="Arial"/>
        </w:rPr>
        <w:t>Dětská nemocnice, Černopolní 9, 616 00 Brno (dále též pouze „</w:t>
      </w:r>
      <w:r w:rsidRPr="00EA3522">
        <w:rPr>
          <w:rFonts w:ascii="Arial" w:hAnsi="Arial"/>
          <w:b/>
        </w:rPr>
        <w:t>lokalita</w:t>
      </w:r>
      <w:r w:rsidRPr="000C51B2">
        <w:rPr>
          <w:rFonts w:ascii="Arial" w:hAnsi="Arial"/>
        </w:rPr>
        <w:t xml:space="preserve"> </w:t>
      </w:r>
      <w:r w:rsidRPr="00E81E06">
        <w:rPr>
          <w:rFonts w:ascii="Arial" w:hAnsi="Arial"/>
          <w:b/>
        </w:rPr>
        <w:t>Dětská nemocnice</w:t>
      </w:r>
      <w:r w:rsidRPr="000C51B2">
        <w:rPr>
          <w:rFonts w:ascii="Arial" w:hAnsi="Arial"/>
        </w:rPr>
        <w:t>“)</w:t>
      </w:r>
      <w:r>
        <w:rPr>
          <w:rFonts w:ascii="Arial" w:hAnsi="Arial"/>
        </w:rPr>
        <w:t>;</w:t>
      </w:r>
    </w:p>
    <w:p w14:paraId="7A599DC9" w14:textId="77777777" w:rsidR="00453541" w:rsidRDefault="00453541" w:rsidP="00453541">
      <w:pPr>
        <w:pStyle w:val="Odstavecseseznamem"/>
        <w:numPr>
          <w:ilvl w:val="0"/>
          <w:numId w:val="28"/>
        </w:numPr>
        <w:tabs>
          <w:tab w:val="center" w:pos="4536"/>
          <w:tab w:val="right" w:pos="9072"/>
        </w:tabs>
        <w:spacing w:after="0" w:line="280" w:lineRule="atLeast"/>
        <w:rPr>
          <w:rFonts w:ascii="Arial" w:hAnsi="Arial"/>
        </w:rPr>
      </w:pPr>
      <w:r w:rsidRPr="000C51B2">
        <w:rPr>
          <w:rFonts w:ascii="Arial" w:hAnsi="Arial"/>
        </w:rPr>
        <w:t>Porodnice Obilní trh 11, 602 00 Brno (dále též pouze „</w:t>
      </w:r>
      <w:r w:rsidRPr="00E81E06">
        <w:rPr>
          <w:rFonts w:ascii="Arial" w:hAnsi="Arial"/>
          <w:b/>
        </w:rPr>
        <w:t>lokalita Porodnice Obilní trh</w:t>
      </w:r>
      <w:r w:rsidRPr="000C51B2">
        <w:rPr>
          <w:rFonts w:ascii="Arial" w:hAnsi="Arial"/>
        </w:rPr>
        <w:t>“)</w:t>
      </w:r>
      <w:r>
        <w:rPr>
          <w:rFonts w:ascii="Arial" w:hAnsi="Arial"/>
        </w:rPr>
        <w:t>; a</w:t>
      </w:r>
    </w:p>
    <w:p w14:paraId="1CB69180" w14:textId="46F8C44D" w:rsidR="00453541" w:rsidRPr="00453541" w:rsidRDefault="00453541" w:rsidP="002E349B">
      <w:pPr>
        <w:pStyle w:val="Odstavecseseznamem"/>
        <w:numPr>
          <w:ilvl w:val="0"/>
          <w:numId w:val="28"/>
        </w:numPr>
        <w:tabs>
          <w:tab w:val="center" w:pos="4536"/>
          <w:tab w:val="right" w:pos="9072"/>
        </w:tabs>
        <w:spacing w:after="0" w:line="280" w:lineRule="atLeast"/>
        <w:rPr>
          <w:rFonts w:ascii="Arial" w:hAnsi="Arial"/>
        </w:rPr>
      </w:pPr>
      <w:r>
        <w:rPr>
          <w:rFonts w:ascii="Arial" w:hAnsi="Arial"/>
        </w:rPr>
        <w:t xml:space="preserve">Centrální velín </w:t>
      </w:r>
      <w:r w:rsidRPr="000C51B2">
        <w:rPr>
          <w:rFonts w:ascii="Arial" w:hAnsi="Arial"/>
        </w:rPr>
        <w:t>Fakultní nemocnice Brno, Jihlavská 20, 625 00 Brno (dále též pouze „</w:t>
      </w:r>
      <w:r>
        <w:rPr>
          <w:rFonts w:ascii="Arial" w:hAnsi="Arial"/>
          <w:b/>
        </w:rPr>
        <w:t>Centrální velín</w:t>
      </w:r>
      <w:r w:rsidRPr="000C51B2">
        <w:rPr>
          <w:rFonts w:ascii="Arial" w:hAnsi="Arial"/>
        </w:rPr>
        <w:t>“)</w:t>
      </w:r>
      <w:r>
        <w:rPr>
          <w:rFonts w:ascii="Arial" w:hAnsi="Arial"/>
        </w:rPr>
        <w:t>.</w:t>
      </w:r>
    </w:p>
    <w:p w14:paraId="00059F27" w14:textId="77777777" w:rsidR="00453541" w:rsidRDefault="00453541" w:rsidP="002E349B"/>
    <w:p w14:paraId="69FCA44F" w14:textId="77777777" w:rsidR="00460C87" w:rsidRDefault="001150C5" w:rsidP="00453541">
      <w:r>
        <w:rPr>
          <w:highlight w:val="yellow"/>
        </w:rPr>
        <w:t>[DOPLNÍ DODAVATEL]</w:t>
      </w:r>
    </w:p>
    <w:p w14:paraId="0CBDA05B" w14:textId="77777777" w:rsidR="001150C5" w:rsidRPr="000729CF" w:rsidRDefault="001150C5" w:rsidP="001150C5">
      <w:pPr>
        <w:jc w:val="center"/>
        <w:rPr>
          <w:b/>
        </w:rPr>
      </w:pPr>
      <w:r>
        <w:rPr>
          <w:highlight w:val="yellow"/>
        </w:rPr>
        <w:br w:type="page"/>
      </w:r>
      <w:r w:rsidRPr="000729CF">
        <w:rPr>
          <w:b/>
        </w:rPr>
        <w:lastRenderedPageBreak/>
        <w:t xml:space="preserve">PŘÍLOHA Č. </w:t>
      </w:r>
      <w:r>
        <w:rPr>
          <w:b/>
        </w:rPr>
        <w:t>2</w:t>
      </w:r>
    </w:p>
    <w:p w14:paraId="0B4020A7" w14:textId="77777777" w:rsidR="001150C5" w:rsidRPr="000729CF" w:rsidRDefault="001150C5" w:rsidP="001150C5">
      <w:pPr>
        <w:jc w:val="center"/>
        <w:rPr>
          <w:b/>
        </w:rPr>
      </w:pPr>
    </w:p>
    <w:p w14:paraId="4ED4AAD5" w14:textId="0F248E54" w:rsidR="001150C5" w:rsidRDefault="00453541" w:rsidP="001150C5">
      <w:pPr>
        <w:jc w:val="center"/>
        <w:rPr>
          <w:b/>
        </w:rPr>
      </w:pPr>
      <w:r>
        <w:rPr>
          <w:b/>
        </w:rPr>
        <w:t>Specifikace řešení pro nahrávání telefonních hovorů</w:t>
      </w:r>
    </w:p>
    <w:p w14:paraId="1D7B270A" w14:textId="795A58C8" w:rsidR="001150C5" w:rsidRDefault="001150C5" w:rsidP="001150C5"/>
    <w:p w14:paraId="43F2E11E" w14:textId="378B73F6" w:rsidR="00453541" w:rsidRPr="00453541" w:rsidRDefault="00453541" w:rsidP="00453541">
      <w:r w:rsidRPr="00453541">
        <w:t>Prodávající poskytne řešení pro nahrávání telefonních hovorů pro stávající telefonní ústředny výrobce Alcatel umístěné v následujících lokalitách, a to včetně implementace a konfigurace:</w:t>
      </w:r>
    </w:p>
    <w:p w14:paraId="57B3119E" w14:textId="77777777" w:rsidR="00453541" w:rsidRDefault="00453541" w:rsidP="00453541">
      <w:pPr>
        <w:pStyle w:val="Odstavecseseznamem"/>
        <w:numPr>
          <w:ilvl w:val="0"/>
          <w:numId w:val="28"/>
        </w:numPr>
        <w:spacing w:after="0" w:line="280" w:lineRule="atLeast"/>
        <w:rPr>
          <w:rFonts w:ascii="Arial" w:hAnsi="Arial"/>
        </w:rPr>
      </w:pPr>
      <w:r>
        <w:rPr>
          <w:rFonts w:ascii="Arial" w:hAnsi="Arial"/>
        </w:rPr>
        <w:t>lokalita Jihlavská;</w:t>
      </w:r>
    </w:p>
    <w:p w14:paraId="0BB7AC73" w14:textId="77777777" w:rsidR="00453541" w:rsidRDefault="00453541" w:rsidP="00453541">
      <w:pPr>
        <w:pStyle w:val="Odstavecseseznamem"/>
        <w:numPr>
          <w:ilvl w:val="0"/>
          <w:numId w:val="28"/>
        </w:numPr>
        <w:spacing w:after="0" w:line="280" w:lineRule="atLeast"/>
        <w:rPr>
          <w:rFonts w:ascii="Arial" w:hAnsi="Arial"/>
        </w:rPr>
      </w:pPr>
      <w:r>
        <w:rPr>
          <w:rFonts w:ascii="Arial" w:hAnsi="Arial"/>
        </w:rPr>
        <w:t>lokalita Dětská nemocnice; a</w:t>
      </w:r>
    </w:p>
    <w:p w14:paraId="205F6749" w14:textId="77777777" w:rsidR="00453541" w:rsidRDefault="00453541" w:rsidP="00453541">
      <w:pPr>
        <w:pStyle w:val="Odstavecseseznamem"/>
        <w:numPr>
          <w:ilvl w:val="0"/>
          <w:numId w:val="28"/>
        </w:numPr>
        <w:spacing w:after="0" w:line="280" w:lineRule="atLeast"/>
        <w:rPr>
          <w:rFonts w:ascii="Arial" w:hAnsi="Arial"/>
        </w:rPr>
      </w:pPr>
      <w:r>
        <w:rPr>
          <w:rFonts w:ascii="Arial" w:hAnsi="Arial"/>
        </w:rPr>
        <w:t>lokalita Porodnice Obilní trh.</w:t>
      </w:r>
    </w:p>
    <w:p w14:paraId="1A0CDD01" w14:textId="7587E1BF" w:rsidR="00453541" w:rsidRDefault="00453541" w:rsidP="001150C5"/>
    <w:p w14:paraId="6D013E7F" w14:textId="153018FF" w:rsidR="001150C5" w:rsidRDefault="001150C5" w:rsidP="00453541">
      <w:r>
        <w:rPr>
          <w:highlight w:val="yellow"/>
        </w:rPr>
        <w:t>[DOPLNÍ DODAVATEL]</w:t>
      </w:r>
    </w:p>
    <w:p w14:paraId="4F904CB7" w14:textId="77777777" w:rsidR="001150C5" w:rsidRDefault="001150C5" w:rsidP="001150C5">
      <w:pPr>
        <w:rPr>
          <w:lang w:eastAsia="en-US"/>
        </w:rPr>
      </w:pPr>
    </w:p>
    <w:sectPr w:rsidR="001150C5" w:rsidSect="00D930BD">
      <w:footerReference w:type="default" r:id="rId12"/>
      <w:footerReference w:type="first" r:id="rId13"/>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C1265" w14:textId="77777777" w:rsidR="00BB5DE5" w:rsidRDefault="00BB5DE5" w:rsidP="006337DC">
      <w:r>
        <w:separator/>
      </w:r>
    </w:p>
  </w:endnote>
  <w:endnote w:type="continuationSeparator" w:id="0">
    <w:p w14:paraId="1D2DF1B1" w14:textId="77777777" w:rsidR="00BB5DE5" w:rsidRDefault="00BB5DE5"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C4ADA" w14:textId="1C8BF8A1" w:rsidR="009A0DC7" w:rsidRPr="00150F89" w:rsidRDefault="009A0DC7"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080CC8">
      <w:rPr>
        <w:noProof/>
        <w:sz w:val="20"/>
        <w:szCs w:val="20"/>
      </w:rPr>
      <w:t>14</w:t>
    </w:r>
    <w:r w:rsidRPr="00150F89">
      <w:rPr>
        <w:sz w:val="20"/>
        <w:szCs w:val="20"/>
      </w:rPr>
      <w:fldChar w:fldCharType="end"/>
    </w:r>
  </w:p>
  <w:p w14:paraId="2A1F701D" w14:textId="77777777" w:rsidR="009A0DC7" w:rsidRDefault="009A0DC7"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48EE419A" w:rsidR="009A0DC7" w:rsidRDefault="009A0DC7">
    <w:pPr>
      <w:pStyle w:val="Zpat"/>
      <w:jc w:val="center"/>
    </w:pPr>
    <w:r>
      <w:fldChar w:fldCharType="begin"/>
    </w:r>
    <w:r>
      <w:instrText>PAGE   \* MERGEFORMAT</w:instrText>
    </w:r>
    <w:r>
      <w:fldChar w:fldCharType="separate"/>
    </w:r>
    <w:r w:rsidR="00080CC8">
      <w:rPr>
        <w:noProof/>
      </w:rPr>
      <w:t>1</w:t>
    </w:r>
    <w:r>
      <w:fldChar w:fldCharType="end"/>
    </w:r>
  </w:p>
  <w:p w14:paraId="06971CD3" w14:textId="77777777" w:rsidR="009A0DC7" w:rsidRDefault="009A0D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22F10" w14:textId="77777777" w:rsidR="00BB5DE5" w:rsidRDefault="00BB5DE5" w:rsidP="006337DC">
      <w:r>
        <w:separator/>
      </w:r>
    </w:p>
  </w:footnote>
  <w:footnote w:type="continuationSeparator" w:id="0">
    <w:p w14:paraId="6E9A2F7A" w14:textId="77777777" w:rsidR="00BB5DE5" w:rsidRDefault="00BB5DE5"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EDB6645"/>
    <w:multiLevelType w:val="hybridMultilevel"/>
    <w:tmpl w:val="D12866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AF23CD2"/>
    <w:multiLevelType w:val="hybridMultilevel"/>
    <w:tmpl w:val="A4F84B6A"/>
    <w:lvl w:ilvl="0" w:tplc="8E502F8E">
      <w:start w:val="1"/>
      <w:numFmt w:val="decimal"/>
      <w:lvlText w:val="%1)"/>
      <w:lvlJc w:val="left"/>
      <w:pPr>
        <w:ind w:left="720" w:hanging="360"/>
      </w:pPr>
      <w:rPr>
        <w:rFonts w:eastAsia="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0E189B"/>
    <w:multiLevelType w:val="hybridMultilevel"/>
    <w:tmpl w:val="E444AECC"/>
    <w:lvl w:ilvl="0" w:tplc="6B787632">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2B1888"/>
    <w:multiLevelType w:val="hybridMultilevel"/>
    <w:tmpl w:val="C714E8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1C3A51"/>
    <w:multiLevelType w:val="hybridMultilevel"/>
    <w:tmpl w:val="0B947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8916CBC"/>
    <w:multiLevelType w:val="multilevel"/>
    <w:tmpl w:val="ED427CBA"/>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76B0D16"/>
    <w:multiLevelType w:val="hybridMultilevel"/>
    <w:tmpl w:val="4DE83F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0"/>
  </w:num>
  <w:num w:numId="3">
    <w:abstractNumId w:val="0"/>
  </w:num>
  <w:num w:numId="4">
    <w:abstractNumId w:val="12"/>
  </w:num>
  <w:num w:numId="5">
    <w:abstractNumId w:val="3"/>
  </w:num>
  <w:num w:numId="6">
    <w:abstractNumId w:val="14"/>
  </w:num>
  <w:num w:numId="7">
    <w:abstractNumId w:val="10"/>
  </w:num>
  <w:num w:numId="8">
    <w:abstractNumId w:val="10"/>
  </w:num>
  <w:num w:numId="9">
    <w:abstractNumId w:val="10"/>
  </w:num>
  <w:num w:numId="10">
    <w:abstractNumId w:val="10"/>
  </w:num>
  <w:num w:numId="11">
    <w:abstractNumId w:val="9"/>
  </w:num>
  <w:num w:numId="12">
    <w:abstractNumId w:val="1"/>
  </w:num>
  <w:num w:numId="13">
    <w:abstractNumId w:val="15"/>
  </w:num>
  <w:num w:numId="14">
    <w:abstractNumId w:val="10"/>
  </w:num>
  <w:num w:numId="15">
    <w:abstractNumId w:val="11"/>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num>
  <w:num w:numId="24">
    <w:abstractNumId w:val="6"/>
  </w:num>
  <w:num w:numId="25">
    <w:abstractNumId w:val="7"/>
  </w:num>
  <w:num w:numId="26">
    <w:abstractNumId w:val="4"/>
  </w:num>
  <w:num w:numId="27">
    <w:abstractNumId w:val="5"/>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2084"/>
    <w:rsid w:val="00012814"/>
    <w:rsid w:val="0001390B"/>
    <w:rsid w:val="00020A2F"/>
    <w:rsid w:val="00023008"/>
    <w:rsid w:val="00023AFC"/>
    <w:rsid w:val="00024211"/>
    <w:rsid w:val="00024928"/>
    <w:rsid w:val="00027592"/>
    <w:rsid w:val="00027F3A"/>
    <w:rsid w:val="00030B09"/>
    <w:rsid w:val="000365DA"/>
    <w:rsid w:val="0003714D"/>
    <w:rsid w:val="00055588"/>
    <w:rsid w:val="00060B96"/>
    <w:rsid w:val="00061455"/>
    <w:rsid w:val="00064A2C"/>
    <w:rsid w:val="000729CF"/>
    <w:rsid w:val="00075387"/>
    <w:rsid w:val="00080CC8"/>
    <w:rsid w:val="0008162A"/>
    <w:rsid w:val="00081D58"/>
    <w:rsid w:val="0008494B"/>
    <w:rsid w:val="000862FF"/>
    <w:rsid w:val="00091DA0"/>
    <w:rsid w:val="00093057"/>
    <w:rsid w:val="00093388"/>
    <w:rsid w:val="00093DDC"/>
    <w:rsid w:val="000968B5"/>
    <w:rsid w:val="000A0623"/>
    <w:rsid w:val="000A153E"/>
    <w:rsid w:val="000B00FA"/>
    <w:rsid w:val="000B79D5"/>
    <w:rsid w:val="000C0B21"/>
    <w:rsid w:val="000C1507"/>
    <w:rsid w:val="000C26CE"/>
    <w:rsid w:val="000C5285"/>
    <w:rsid w:val="000D2DC1"/>
    <w:rsid w:val="000D6CC1"/>
    <w:rsid w:val="000F0CFA"/>
    <w:rsid w:val="000F2EF1"/>
    <w:rsid w:val="000F5076"/>
    <w:rsid w:val="000F5D02"/>
    <w:rsid w:val="000F6286"/>
    <w:rsid w:val="000F69E3"/>
    <w:rsid w:val="00102E80"/>
    <w:rsid w:val="00105B0E"/>
    <w:rsid w:val="00111B0E"/>
    <w:rsid w:val="001150C5"/>
    <w:rsid w:val="00115B2E"/>
    <w:rsid w:val="00116A52"/>
    <w:rsid w:val="00116BD7"/>
    <w:rsid w:val="00125640"/>
    <w:rsid w:val="001259E0"/>
    <w:rsid w:val="00125D43"/>
    <w:rsid w:val="00126740"/>
    <w:rsid w:val="00126B24"/>
    <w:rsid w:val="00127ABD"/>
    <w:rsid w:val="00132603"/>
    <w:rsid w:val="00133CE4"/>
    <w:rsid w:val="00137C74"/>
    <w:rsid w:val="00145499"/>
    <w:rsid w:val="00145CD8"/>
    <w:rsid w:val="00150F89"/>
    <w:rsid w:val="00153698"/>
    <w:rsid w:val="0015378B"/>
    <w:rsid w:val="00154ACA"/>
    <w:rsid w:val="0015B138"/>
    <w:rsid w:val="001604EA"/>
    <w:rsid w:val="00166C32"/>
    <w:rsid w:val="001673D6"/>
    <w:rsid w:val="00175DA4"/>
    <w:rsid w:val="00183B7C"/>
    <w:rsid w:val="00195882"/>
    <w:rsid w:val="001976E5"/>
    <w:rsid w:val="001A2110"/>
    <w:rsid w:val="001A2FBC"/>
    <w:rsid w:val="001A3AA2"/>
    <w:rsid w:val="001B5F9C"/>
    <w:rsid w:val="001C1844"/>
    <w:rsid w:val="001C2AD2"/>
    <w:rsid w:val="001C5BFF"/>
    <w:rsid w:val="001D05E4"/>
    <w:rsid w:val="001D1548"/>
    <w:rsid w:val="001D16A9"/>
    <w:rsid w:val="001D1E80"/>
    <w:rsid w:val="001D340D"/>
    <w:rsid w:val="001D4CE9"/>
    <w:rsid w:val="001D618B"/>
    <w:rsid w:val="001D6C6A"/>
    <w:rsid w:val="001D71E3"/>
    <w:rsid w:val="001E0ACD"/>
    <w:rsid w:val="001E0EAD"/>
    <w:rsid w:val="001E35DE"/>
    <w:rsid w:val="001E40FE"/>
    <w:rsid w:val="001E7C33"/>
    <w:rsid w:val="001E7C77"/>
    <w:rsid w:val="001F4AA6"/>
    <w:rsid w:val="00200073"/>
    <w:rsid w:val="00201DB5"/>
    <w:rsid w:val="00202670"/>
    <w:rsid w:val="002061E1"/>
    <w:rsid w:val="00207F94"/>
    <w:rsid w:val="00215364"/>
    <w:rsid w:val="00216AD6"/>
    <w:rsid w:val="00217B9D"/>
    <w:rsid w:val="00221180"/>
    <w:rsid w:val="0023578D"/>
    <w:rsid w:val="00236D62"/>
    <w:rsid w:val="00237B38"/>
    <w:rsid w:val="00244976"/>
    <w:rsid w:val="00245011"/>
    <w:rsid w:val="002531BE"/>
    <w:rsid w:val="00257643"/>
    <w:rsid w:val="00262A43"/>
    <w:rsid w:val="00274237"/>
    <w:rsid w:val="00286821"/>
    <w:rsid w:val="00286F30"/>
    <w:rsid w:val="0029236A"/>
    <w:rsid w:val="00293167"/>
    <w:rsid w:val="00294C16"/>
    <w:rsid w:val="002959B0"/>
    <w:rsid w:val="00297F3A"/>
    <w:rsid w:val="002A2DB8"/>
    <w:rsid w:val="002A46BD"/>
    <w:rsid w:val="002A51C4"/>
    <w:rsid w:val="002A5831"/>
    <w:rsid w:val="002B68E8"/>
    <w:rsid w:val="002C0743"/>
    <w:rsid w:val="002C243A"/>
    <w:rsid w:val="002C3397"/>
    <w:rsid w:val="002C4237"/>
    <w:rsid w:val="002D09E4"/>
    <w:rsid w:val="002D5641"/>
    <w:rsid w:val="002D7B98"/>
    <w:rsid w:val="002E1C03"/>
    <w:rsid w:val="002E1D0C"/>
    <w:rsid w:val="002E349B"/>
    <w:rsid w:val="002E4D60"/>
    <w:rsid w:val="002E5DF3"/>
    <w:rsid w:val="002E5DFE"/>
    <w:rsid w:val="002F4739"/>
    <w:rsid w:val="0030119B"/>
    <w:rsid w:val="0030437C"/>
    <w:rsid w:val="00305269"/>
    <w:rsid w:val="00305618"/>
    <w:rsid w:val="00311514"/>
    <w:rsid w:val="003127FA"/>
    <w:rsid w:val="00312D82"/>
    <w:rsid w:val="00322554"/>
    <w:rsid w:val="00322C5D"/>
    <w:rsid w:val="00324CD9"/>
    <w:rsid w:val="0033048B"/>
    <w:rsid w:val="00334ED7"/>
    <w:rsid w:val="003366B8"/>
    <w:rsid w:val="00336D0B"/>
    <w:rsid w:val="003371CD"/>
    <w:rsid w:val="003376AD"/>
    <w:rsid w:val="0034390E"/>
    <w:rsid w:val="00343B9B"/>
    <w:rsid w:val="003440F4"/>
    <w:rsid w:val="0034523E"/>
    <w:rsid w:val="00352CD1"/>
    <w:rsid w:val="00355E2C"/>
    <w:rsid w:val="003571AB"/>
    <w:rsid w:val="003603C6"/>
    <w:rsid w:val="00362976"/>
    <w:rsid w:val="00362B25"/>
    <w:rsid w:val="00363888"/>
    <w:rsid w:val="00371230"/>
    <w:rsid w:val="00372CF7"/>
    <w:rsid w:val="0037595E"/>
    <w:rsid w:val="003771B8"/>
    <w:rsid w:val="00381055"/>
    <w:rsid w:val="00381987"/>
    <w:rsid w:val="00383349"/>
    <w:rsid w:val="0038402A"/>
    <w:rsid w:val="00384256"/>
    <w:rsid w:val="003874CE"/>
    <w:rsid w:val="003901F0"/>
    <w:rsid w:val="003903DB"/>
    <w:rsid w:val="00394F25"/>
    <w:rsid w:val="003A36A4"/>
    <w:rsid w:val="003A4E43"/>
    <w:rsid w:val="003B1919"/>
    <w:rsid w:val="003B298C"/>
    <w:rsid w:val="003B3AC9"/>
    <w:rsid w:val="003B7B17"/>
    <w:rsid w:val="003C1848"/>
    <w:rsid w:val="003C47D6"/>
    <w:rsid w:val="003D284C"/>
    <w:rsid w:val="003E1703"/>
    <w:rsid w:val="003E311E"/>
    <w:rsid w:val="003E539A"/>
    <w:rsid w:val="003E570D"/>
    <w:rsid w:val="003E5B53"/>
    <w:rsid w:val="003F248B"/>
    <w:rsid w:val="003F3A0D"/>
    <w:rsid w:val="003F567B"/>
    <w:rsid w:val="003F5CF4"/>
    <w:rsid w:val="003F62BC"/>
    <w:rsid w:val="003F6591"/>
    <w:rsid w:val="0040034E"/>
    <w:rsid w:val="00403A28"/>
    <w:rsid w:val="0040619A"/>
    <w:rsid w:val="004066A0"/>
    <w:rsid w:val="00407FF9"/>
    <w:rsid w:val="00411036"/>
    <w:rsid w:val="0041220C"/>
    <w:rsid w:val="0041297E"/>
    <w:rsid w:val="00414ABF"/>
    <w:rsid w:val="00416208"/>
    <w:rsid w:val="004175A4"/>
    <w:rsid w:val="00422172"/>
    <w:rsid w:val="004229D6"/>
    <w:rsid w:val="00430BDA"/>
    <w:rsid w:val="00437306"/>
    <w:rsid w:val="0045322A"/>
    <w:rsid w:val="00453541"/>
    <w:rsid w:val="004601D0"/>
    <w:rsid w:val="00460C87"/>
    <w:rsid w:val="00465985"/>
    <w:rsid w:val="004672FC"/>
    <w:rsid w:val="004747FB"/>
    <w:rsid w:val="004756DA"/>
    <w:rsid w:val="00481BD0"/>
    <w:rsid w:val="004924B8"/>
    <w:rsid w:val="004924D3"/>
    <w:rsid w:val="00492818"/>
    <w:rsid w:val="00492A14"/>
    <w:rsid w:val="00494744"/>
    <w:rsid w:val="004953EF"/>
    <w:rsid w:val="004A38DC"/>
    <w:rsid w:val="004A45B0"/>
    <w:rsid w:val="004A46D1"/>
    <w:rsid w:val="004A7B42"/>
    <w:rsid w:val="004B1019"/>
    <w:rsid w:val="004C1C91"/>
    <w:rsid w:val="004C2C98"/>
    <w:rsid w:val="004C6CA0"/>
    <w:rsid w:val="004E262F"/>
    <w:rsid w:val="004E7425"/>
    <w:rsid w:val="004F1661"/>
    <w:rsid w:val="004F7B30"/>
    <w:rsid w:val="0050067B"/>
    <w:rsid w:val="00500A87"/>
    <w:rsid w:val="00504461"/>
    <w:rsid w:val="00505883"/>
    <w:rsid w:val="005063F3"/>
    <w:rsid w:val="00512300"/>
    <w:rsid w:val="0051341C"/>
    <w:rsid w:val="00515F40"/>
    <w:rsid w:val="005237DF"/>
    <w:rsid w:val="0052509C"/>
    <w:rsid w:val="0053012D"/>
    <w:rsid w:val="00530753"/>
    <w:rsid w:val="00531121"/>
    <w:rsid w:val="00534959"/>
    <w:rsid w:val="00535F96"/>
    <w:rsid w:val="00545826"/>
    <w:rsid w:val="005459B6"/>
    <w:rsid w:val="005459DD"/>
    <w:rsid w:val="005500E6"/>
    <w:rsid w:val="0055025A"/>
    <w:rsid w:val="00554F09"/>
    <w:rsid w:val="00557002"/>
    <w:rsid w:val="00557091"/>
    <w:rsid w:val="0056169A"/>
    <w:rsid w:val="00565299"/>
    <w:rsid w:val="00570901"/>
    <w:rsid w:val="0057112F"/>
    <w:rsid w:val="00572A05"/>
    <w:rsid w:val="005776B2"/>
    <w:rsid w:val="00580B53"/>
    <w:rsid w:val="00580CAE"/>
    <w:rsid w:val="005879FE"/>
    <w:rsid w:val="0059092E"/>
    <w:rsid w:val="005915D1"/>
    <w:rsid w:val="00592679"/>
    <w:rsid w:val="00593861"/>
    <w:rsid w:val="00596005"/>
    <w:rsid w:val="005A082D"/>
    <w:rsid w:val="005A2E2D"/>
    <w:rsid w:val="005A47EB"/>
    <w:rsid w:val="005A5F5C"/>
    <w:rsid w:val="005A7DD1"/>
    <w:rsid w:val="005B14DB"/>
    <w:rsid w:val="005B1C4C"/>
    <w:rsid w:val="005B32C2"/>
    <w:rsid w:val="005B49AA"/>
    <w:rsid w:val="005B4FD6"/>
    <w:rsid w:val="005C340C"/>
    <w:rsid w:val="005D13E0"/>
    <w:rsid w:val="005D19EA"/>
    <w:rsid w:val="005D630E"/>
    <w:rsid w:val="005E224A"/>
    <w:rsid w:val="005E41BA"/>
    <w:rsid w:val="005F06A3"/>
    <w:rsid w:val="005F0DA8"/>
    <w:rsid w:val="005F47C4"/>
    <w:rsid w:val="005F606A"/>
    <w:rsid w:val="0060020F"/>
    <w:rsid w:val="00601619"/>
    <w:rsid w:val="006040A8"/>
    <w:rsid w:val="0060495E"/>
    <w:rsid w:val="00611E39"/>
    <w:rsid w:val="00612850"/>
    <w:rsid w:val="006130D0"/>
    <w:rsid w:val="00620908"/>
    <w:rsid w:val="00624835"/>
    <w:rsid w:val="0062677D"/>
    <w:rsid w:val="0062741D"/>
    <w:rsid w:val="006337DC"/>
    <w:rsid w:val="006401C9"/>
    <w:rsid w:val="00646E8E"/>
    <w:rsid w:val="00650671"/>
    <w:rsid w:val="006527D7"/>
    <w:rsid w:val="00654040"/>
    <w:rsid w:val="00655272"/>
    <w:rsid w:val="0065556D"/>
    <w:rsid w:val="00661AFB"/>
    <w:rsid w:val="006714E5"/>
    <w:rsid w:val="006728D7"/>
    <w:rsid w:val="00674566"/>
    <w:rsid w:val="006747BA"/>
    <w:rsid w:val="0067659E"/>
    <w:rsid w:val="006778A2"/>
    <w:rsid w:val="00677A4C"/>
    <w:rsid w:val="006807B1"/>
    <w:rsid w:val="00681539"/>
    <w:rsid w:val="00682B01"/>
    <w:rsid w:val="0068483A"/>
    <w:rsid w:val="00684BCF"/>
    <w:rsid w:val="00684BFA"/>
    <w:rsid w:val="006902BB"/>
    <w:rsid w:val="006913C4"/>
    <w:rsid w:val="006925A2"/>
    <w:rsid w:val="00692870"/>
    <w:rsid w:val="0069784C"/>
    <w:rsid w:val="006A0496"/>
    <w:rsid w:val="006B56E5"/>
    <w:rsid w:val="006B5C04"/>
    <w:rsid w:val="006C0134"/>
    <w:rsid w:val="006C2226"/>
    <w:rsid w:val="006C44FA"/>
    <w:rsid w:val="006D0000"/>
    <w:rsid w:val="006D074E"/>
    <w:rsid w:val="006D3968"/>
    <w:rsid w:val="006D45B6"/>
    <w:rsid w:val="006D7214"/>
    <w:rsid w:val="006D7971"/>
    <w:rsid w:val="006D7FA3"/>
    <w:rsid w:val="006E4E2A"/>
    <w:rsid w:val="006E6018"/>
    <w:rsid w:val="006E6D89"/>
    <w:rsid w:val="006F5E44"/>
    <w:rsid w:val="006F6220"/>
    <w:rsid w:val="00704341"/>
    <w:rsid w:val="00706E7C"/>
    <w:rsid w:val="00707C08"/>
    <w:rsid w:val="0071208E"/>
    <w:rsid w:val="007139E6"/>
    <w:rsid w:val="00714C0E"/>
    <w:rsid w:val="0071525E"/>
    <w:rsid w:val="00717027"/>
    <w:rsid w:val="00722BA7"/>
    <w:rsid w:val="007240C9"/>
    <w:rsid w:val="007242EE"/>
    <w:rsid w:val="00726B26"/>
    <w:rsid w:val="00727439"/>
    <w:rsid w:val="00727497"/>
    <w:rsid w:val="00727F82"/>
    <w:rsid w:val="0073369C"/>
    <w:rsid w:val="007401C2"/>
    <w:rsid w:val="007408D2"/>
    <w:rsid w:val="00744F95"/>
    <w:rsid w:val="007536F8"/>
    <w:rsid w:val="0075495D"/>
    <w:rsid w:val="00760797"/>
    <w:rsid w:val="00763381"/>
    <w:rsid w:val="0076415C"/>
    <w:rsid w:val="00765CC7"/>
    <w:rsid w:val="007709AC"/>
    <w:rsid w:val="00772B28"/>
    <w:rsid w:val="0077356B"/>
    <w:rsid w:val="00774539"/>
    <w:rsid w:val="00776CB0"/>
    <w:rsid w:val="00776DBD"/>
    <w:rsid w:val="00782FDC"/>
    <w:rsid w:val="00786DD8"/>
    <w:rsid w:val="0079004B"/>
    <w:rsid w:val="00791C76"/>
    <w:rsid w:val="00792452"/>
    <w:rsid w:val="007930D9"/>
    <w:rsid w:val="007A05E2"/>
    <w:rsid w:val="007A0DB2"/>
    <w:rsid w:val="007A1953"/>
    <w:rsid w:val="007A32F9"/>
    <w:rsid w:val="007A60A5"/>
    <w:rsid w:val="007A7A0F"/>
    <w:rsid w:val="007B298D"/>
    <w:rsid w:val="007B4F60"/>
    <w:rsid w:val="007B5200"/>
    <w:rsid w:val="007B5FDD"/>
    <w:rsid w:val="007B70E0"/>
    <w:rsid w:val="007C39E8"/>
    <w:rsid w:val="007D0D56"/>
    <w:rsid w:val="007D13B2"/>
    <w:rsid w:val="007D3523"/>
    <w:rsid w:val="007D3A5F"/>
    <w:rsid w:val="007E046C"/>
    <w:rsid w:val="007E1B81"/>
    <w:rsid w:val="007E2145"/>
    <w:rsid w:val="007E6E83"/>
    <w:rsid w:val="007F0866"/>
    <w:rsid w:val="007F216E"/>
    <w:rsid w:val="007F2C8D"/>
    <w:rsid w:val="007F7317"/>
    <w:rsid w:val="00801AE4"/>
    <w:rsid w:val="00801C57"/>
    <w:rsid w:val="00803984"/>
    <w:rsid w:val="008059D3"/>
    <w:rsid w:val="00812441"/>
    <w:rsid w:val="00812EA1"/>
    <w:rsid w:val="00814860"/>
    <w:rsid w:val="0081519A"/>
    <w:rsid w:val="008169BB"/>
    <w:rsid w:val="008227EE"/>
    <w:rsid w:val="008244F8"/>
    <w:rsid w:val="008316A7"/>
    <w:rsid w:val="00831747"/>
    <w:rsid w:val="0083641C"/>
    <w:rsid w:val="00836A00"/>
    <w:rsid w:val="00844063"/>
    <w:rsid w:val="00846663"/>
    <w:rsid w:val="008470BF"/>
    <w:rsid w:val="00847B4A"/>
    <w:rsid w:val="008524EE"/>
    <w:rsid w:val="00853FFE"/>
    <w:rsid w:val="008559D7"/>
    <w:rsid w:val="00861C90"/>
    <w:rsid w:val="00862350"/>
    <w:rsid w:val="00862EBA"/>
    <w:rsid w:val="00863140"/>
    <w:rsid w:val="00863E04"/>
    <w:rsid w:val="0087360F"/>
    <w:rsid w:val="00875B50"/>
    <w:rsid w:val="00875E6A"/>
    <w:rsid w:val="0088074E"/>
    <w:rsid w:val="00882FA2"/>
    <w:rsid w:val="00883B52"/>
    <w:rsid w:val="00884412"/>
    <w:rsid w:val="00885888"/>
    <w:rsid w:val="00891EAB"/>
    <w:rsid w:val="00893606"/>
    <w:rsid w:val="00897C82"/>
    <w:rsid w:val="008A57E9"/>
    <w:rsid w:val="008B0A50"/>
    <w:rsid w:val="008B2B91"/>
    <w:rsid w:val="008B578E"/>
    <w:rsid w:val="008B5825"/>
    <w:rsid w:val="008B732B"/>
    <w:rsid w:val="008C06CE"/>
    <w:rsid w:val="008C3784"/>
    <w:rsid w:val="008D3A13"/>
    <w:rsid w:val="008D7E94"/>
    <w:rsid w:val="008E4FAF"/>
    <w:rsid w:val="008E7324"/>
    <w:rsid w:val="008F2CDA"/>
    <w:rsid w:val="008F5E25"/>
    <w:rsid w:val="008F658D"/>
    <w:rsid w:val="00900800"/>
    <w:rsid w:val="0090262C"/>
    <w:rsid w:val="00913A63"/>
    <w:rsid w:val="00920DAC"/>
    <w:rsid w:val="009214CA"/>
    <w:rsid w:val="009238B3"/>
    <w:rsid w:val="00924A92"/>
    <w:rsid w:val="00926B15"/>
    <w:rsid w:val="009349D0"/>
    <w:rsid w:val="009364A6"/>
    <w:rsid w:val="009404F7"/>
    <w:rsid w:val="009436C7"/>
    <w:rsid w:val="00945D74"/>
    <w:rsid w:val="00950039"/>
    <w:rsid w:val="009566AA"/>
    <w:rsid w:val="00960B1F"/>
    <w:rsid w:val="0097477E"/>
    <w:rsid w:val="009811BA"/>
    <w:rsid w:val="00982C4A"/>
    <w:rsid w:val="00985F35"/>
    <w:rsid w:val="00987436"/>
    <w:rsid w:val="009940FA"/>
    <w:rsid w:val="009972E9"/>
    <w:rsid w:val="00997664"/>
    <w:rsid w:val="009A0DC7"/>
    <w:rsid w:val="009A4267"/>
    <w:rsid w:val="009B0178"/>
    <w:rsid w:val="009B37E9"/>
    <w:rsid w:val="009B5A6C"/>
    <w:rsid w:val="009B7E1A"/>
    <w:rsid w:val="009C3B3B"/>
    <w:rsid w:val="009C75CE"/>
    <w:rsid w:val="009D6F7A"/>
    <w:rsid w:val="009F59BB"/>
    <w:rsid w:val="009F7FF7"/>
    <w:rsid w:val="00A00107"/>
    <w:rsid w:val="00A05687"/>
    <w:rsid w:val="00A07E80"/>
    <w:rsid w:val="00A10247"/>
    <w:rsid w:val="00A1270C"/>
    <w:rsid w:val="00A14021"/>
    <w:rsid w:val="00A14E09"/>
    <w:rsid w:val="00A236C5"/>
    <w:rsid w:val="00A2783D"/>
    <w:rsid w:val="00A34988"/>
    <w:rsid w:val="00A3675B"/>
    <w:rsid w:val="00A45EFF"/>
    <w:rsid w:val="00A46139"/>
    <w:rsid w:val="00A46C93"/>
    <w:rsid w:val="00A47C60"/>
    <w:rsid w:val="00A50BC9"/>
    <w:rsid w:val="00A5141C"/>
    <w:rsid w:val="00A54E2B"/>
    <w:rsid w:val="00A6010B"/>
    <w:rsid w:val="00A63012"/>
    <w:rsid w:val="00A71E64"/>
    <w:rsid w:val="00A72619"/>
    <w:rsid w:val="00A739BE"/>
    <w:rsid w:val="00A74EF1"/>
    <w:rsid w:val="00A81DAD"/>
    <w:rsid w:val="00A83813"/>
    <w:rsid w:val="00A907EE"/>
    <w:rsid w:val="00A92A29"/>
    <w:rsid w:val="00A93C3D"/>
    <w:rsid w:val="00A966E9"/>
    <w:rsid w:val="00AA34DF"/>
    <w:rsid w:val="00AA4052"/>
    <w:rsid w:val="00AA5987"/>
    <w:rsid w:val="00AC7710"/>
    <w:rsid w:val="00AD1A64"/>
    <w:rsid w:val="00AD7170"/>
    <w:rsid w:val="00AE1423"/>
    <w:rsid w:val="00AE1821"/>
    <w:rsid w:val="00AE2234"/>
    <w:rsid w:val="00AE716D"/>
    <w:rsid w:val="00AF18CC"/>
    <w:rsid w:val="00AF5305"/>
    <w:rsid w:val="00AF6AA4"/>
    <w:rsid w:val="00B00244"/>
    <w:rsid w:val="00B04FA5"/>
    <w:rsid w:val="00B0770E"/>
    <w:rsid w:val="00B12570"/>
    <w:rsid w:val="00B1548D"/>
    <w:rsid w:val="00B23632"/>
    <w:rsid w:val="00B23E3B"/>
    <w:rsid w:val="00B2472E"/>
    <w:rsid w:val="00B27847"/>
    <w:rsid w:val="00B3345F"/>
    <w:rsid w:val="00B36186"/>
    <w:rsid w:val="00B377B9"/>
    <w:rsid w:val="00B402E0"/>
    <w:rsid w:val="00B41178"/>
    <w:rsid w:val="00B42045"/>
    <w:rsid w:val="00B44933"/>
    <w:rsid w:val="00B47EF1"/>
    <w:rsid w:val="00B62BE7"/>
    <w:rsid w:val="00B652EC"/>
    <w:rsid w:val="00B67019"/>
    <w:rsid w:val="00B673DC"/>
    <w:rsid w:val="00B72644"/>
    <w:rsid w:val="00B72A16"/>
    <w:rsid w:val="00B77B55"/>
    <w:rsid w:val="00B8081A"/>
    <w:rsid w:val="00B86A07"/>
    <w:rsid w:val="00B90E4E"/>
    <w:rsid w:val="00B925F5"/>
    <w:rsid w:val="00B92D38"/>
    <w:rsid w:val="00B945BB"/>
    <w:rsid w:val="00B9584D"/>
    <w:rsid w:val="00BA65B3"/>
    <w:rsid w:val="00BA7DC7"/>
    <w:rsid w:val="00BB5167"/>
    <w:rsid w:val="00BB5DE5"/>
    <w:rsid w:val="00BB6959"/>
    <w:rsid w:val="00BB7894"/>
    <w:rsid w:val="00BC0763"/>
    <w:rsid w:val="00BC1018"/>
    <w:rsid w:val="00BC38C5"/>
    <w:rsid w:val="00BC55D1"/>
    <w:rsid w:val="00BC5D03"/>
    <w:rsid w:val="00BD0B6F"/>
    <w:rsid w:val="00BD3BCD"/>
    <w:rsid w:val="00BE02E4"/>
    <w:rsid w:val="00BE14BE"/>
    <w:rsid w:val="00BE1529"/>
    <w:rsid w:val="00BE1B5D"/>
    <w:rsid w:val="00BE50CA"/>
    <w:rsid w:val="00BE6F07"/>
    <w:rsid w:val="00BF0811"/>
    <w:rsid w:val="00BF2F20"/>
    <w:rsid w:val="00BF5954"/>
    <w:rsid w:val="00C0348B"/>
    <w:rsid w:val="00C05A5F"/>
    <w:rsid w:val="00C07977"/>
    <w:rsid w:val="00C12BC8"/>
    <w:rsid w:val="00C143C2"/>
    <w:rsid w:val="00C20145"/>
    <w:rsid w:val="00C25094"/>
    <w:rsid w:val="00C27EF4"/>
    <w:rsid w:val="00C3213D"/>
    <w:rsid w:val="00C369F5"/>
    <w:rsid w:val="00C36C12"/>
    <w:rsid w:val="00C4392D"/>
    <w:rsid w:val="00C468BC"/>
    <w:rsid w:val="00C506AF"/>
    <w:rsid w:val="00C550CE"/>
    <w:rsid w:val="00C60179"/>
    <w:rsid w:val="00C61345"/>
    <w:rsid w:val="00C70B22"/>
    <w:rsid w:val="00C70EF6"/>
    <w:rsid w:val="00C715D8"/>
    <w:rsid w:val="00C71705"/>
    <w:rsid w:val="00C7284F"/>
    <w:rsid w:val="00C74D77"/>
    <w:rsid w:val="00C8031B"/>
    <w:rsid w:val="00C815D1"/>
    <w:rsid w:val="00C8291C"/>
    <w:rsid w:val="00C8313D"/>
    <w:rsid w:val="00C8723F"/>
    <w:rsid w:val="00C92C8B"/>
    <w:rsid w:val="00C93040"/>
    <w:rsid w:val="00C93C0E"/>
    <w:rsid w:val="00C9577D"/>
    <w:rsid w:val="00C97318"/>
    <w:rsid w:val="00CA0369"/>
    <w:rsid w:val="00CA046C"/>
    <w:rsid w:val="00CA2199"/>
    <w:rsid w:val="00CA411E"/>
    <w:rsid w:val="00CA5014"/>
    <w:rsid w:val="00CA50D3"/>
    <w:rsid w:val="00CA5BAC"/>
    <w:rsid w:val="00CB072B"/>
    <w:rsid w:val="00CB35F8"/>
    <w:rsid w:val="00CB3939"/>
    <w:rsid w:val="00CB68D5"/>
    <w:rsid w:val="00CC7849"/>
    <w:rsid w:val="00CD338B"/>
    <w:rsid w:val="00CD3977"/>
    <w:rsid w:val="00CD7A9E"/>
    <w:rsid w:val="00CE13E1"/>
    <w:rsid w:val="00CE4860"/>
    <w:rsid w:val="00CE5E5E"/>
    <w:rsid w:val="00CF0C56"/>
    <w:rsid w:val="00CF6796"/>
    <w:rsid w:val="00CF720A"/>
    <w:rsid w:val="00D000C6"/>
    <w:rsid w:val="00D01089"/>
    <w:rsid w:val="00D04AD5"/>
    <w:rsid w:val="00D050E6"/>
    <w:rsid w:val="00D0617B"/>
    <w:rsid w:val="00D14C81"/>
    <w:rsid w:val="00D15E7A"/>
    <w:rsid w:val="00D20310"/>
    <w:rsid w:val="00D221A4"/>
    <w:rsid w:val="00D3187F"/>
    <w:rsid w:val="00D33510"/>
    <w:rsid w:val="00D35D83"/>
    <w:rsid w:val="00D3667D"/>
    <w:rsid w:val="00D41B64"/>
    <w:rsid w:val="00D4239D"/>
    <w:rsid w:val="00D441FB"/>
    <w:rsid w:val="00D46D7C"/>
    <w:rsid w:val="00D52C27"/>
    <w:rsid w:val="00D54237"/>
    <w:rsid w:val="00D56CD6"/>
    <w:rsid w:val="00D57CEC"/>
    <w:rsid w:val="00D625CC"/>
    <w:rsid w:val="00D649B4"/>
    <w:rsid w:val="00D669F9"/>
    <w:rsid w:val="00D720C7"/>
    <w:rsid w:val="00D722DC"/>
    <w:rsid w:val="00D72755"/>
    <w:rsid w:val="00D72F49"/>
    <w:rsid w:val="00D75B95"/>
    <w:rsid w:val="00D765F0"/>
    <w:rsid w:val="00D80436"/>
    <w:rsid w:val="00D80EA0"/>
    <w:rsid w:val="00D832C2"/>
    <w:rsid w:val="00D87E3E"/>
    <w:rsid w:val="00D930BD"/>
    <w:rsid w:val="00D97809"/>
    <w:rsid w:val="00DA20CD"/>
    <w:rsid w:val="00DA2C76"/>
    <w:rsid w:val="00DA63C3"/>
    <w:rsid w:val="00DB4BAB"/>
    <w:rsid w:val="00DB5EDB"/>
    <w:rsid w:val="00DB6E4C"/>
    <w:rsid w:val="00DC4260"/>
    <w:rsid w:val="00DC647E"/>
    <w:rsid w:val="00DC753A"/>
    <w:rsid w:val="00DD12BB"/>
    <w:rsid w:val="00DD3C2D"/>
    <w:rsid w:val="00DD456C"/>
    <w:rsid w:val="00DE5D20"/>
    <w:rsid w:val="00DF0B22"/>
    <w:rsid w:val="00DF417F"/>
    <w:rsid w:val="00DF545A"/>
    <w:rsid w:val="00DF6987"/>
    <w:rsid w:val="00E02379"/>
    <w:rsid w:val="00E034D5"/>
    <w:rsid w:val="00E03B60"/>
    <w:rsid w:val="00E052D0"/>
    <w:rsid w:val="00E1185A"/>
    <w:rsid w:val="00E25574"/>
    <w:rsid w:val="00E263AE"/>
    <w:rsid w:val="00E266CF"/>
    <w:rsid w:val="00E27FF9"/>
    <w:rsid w:val="00E31722"/>
    <w:rsid w:val="00E318C7"/>
    <w:rsid w:val="00E338AF"/>
    <w:rsid w:val="00E367C0"/>
    <w:rsid w:val="00E4123D"/>
    <w:rsid w:val="00E51072"/>
    <w:rsid w:val="00E51AA5"/>
    <w:rsid w:val="00E54C4A"/>
    <w:rsid w:val="00E5651F"/>
    <w:rsid w:val="00E60B3E"/>
    <w:rsid w:val="00E628F5"/>
    <w:rsid w:val="00E65666"/>
    <w:rsid w:val="00E66505"/>
    <w:rsid w:val="00E66ABC"/>
    <w:rsid w:val="00E71A1D"/>
    <w:rsid w:val="00E71ACE"/>
    <w:rsid w:val="00E735F2"/>
    <w:rsid w:val="00E768E6"/>
    <w:rsid w:val="00E77F16"/>
    <w:rsid w:val="00E81865"/>
    <w:rsid w:val="00E8416E"/>
    <w:rsid w:val="00EA0296"/>
    <w:rsid w:val="00EA1A12"/>
    <w:rsid w:val="00EA2854"/>
    <w:rsid w:val="00EB0F2D"/>
    <w:rsid w:val="00EB2D15"/>
    <w:rsid w:val="00EB3860"/>
    <w:rsid w:val="00EB7C01"/>
    <w:rsid w:val="00EC3CE2"/>
    <w:rsid w:val="00EC6A23"/>
    <w:rsid w:val="00ED0547"/>
    <w:rsid w:val="00ED4756"/>
    <w:rsid w:val="00EE2256"/>
    <w:rsid w:val="00EE2324"/>
    <w:rsid w:val="00EE7E7C"/>
    <w:rsid w:val="00EF274D"/>
    <w:rsid w:val="00EF27F8"/>
    <w:rsid w:val="00EF2A6D"/>
    <w:rsid w:val="00EF3FF1"/>
    <w:rsid w:val="00EF43A9"/>
    <w:rsid w:val="00EF4D80"/>
    <w:rsid w:val="00EF503F"/>
    <w:rsid w:val="00EF728C"/>
    <w:rsid w:val="00F04E2B"/>
    <w:rsid w:val="00F052B6"/>
    <w:rsid w:val="00F10D7B"/>
    <w:rsid w:val="00F142CA"/>
    <w:rsid w:val="00F24370"/>
    <w:rsid w:val="00F25645"/>
    <w:rsid w:val="00F26C6A"/>
    <w:rsid w:val="00F273A3"/>
    <w:rsid w:val="00F350EC"/>
    <w:rsid w:val="00F4035D"/>
    <w:rsid w:val="00F41368"/>
    <w:rsid w:val="00F4384E"/>
    <w:rsid w:val="00F43EC4"/>
    <w:rsid w:val="00F45871"/>
    <w:rsid w:val="00F45BDE"/>
    <w:rsid w:val="00F47A25"/>
    <w:rsid w:val="00F55E3B"/>
    <w:rsid w:val="00F6327E"/>
    <w:rsid w:val="00F64D97"/>
    <w:rsid w:val="00F67D54"/>
    <w:rsid w:val="00F7071B"/>
    <w:rsid w:val="00F70BA0"/>
    <w:rsid w:val="00F72C37"/>
    <w:rsid w:val="00F7429C"/>
    <w:rsid w:val="00F77767"/>
    <w:rsid w:val="00F86431"/>
    <w:rsid w:val="00F870CA"/>
    <w:rsid w:val="00F87AD3"/>
    <w:rsid w:val="00F90207"/>
    <w:rsid w:val="00F91396"/>
    <w:rsid w:val="00F921A1"/>
    <w:rsid w:val="00F92FBB"/>
    <w:rsid w:val="00F93A20"/>
    <w:rsid w:val="00FA1911"/>
    <w:rsid w:val="00FA41D0"/>
    <w:rsid w:val="00FA78DA"/>
    <w:rsid w:val="00FB0C57"/>
    <w:rsid w:val="00FB23A7"/>
    <w:rsid w:val="00FB4FC8"/>
    <w:rsid w:val="00FD3636"/>
    <w:rsid w:val="00FD7577"/>
    <w:rsid w:val="00FE08E1"/>
    <w:rsid w:val="00FE2BEA"/>
    <w:rsid w:val="00FE578A"/>
    <w:rsid w:val="00FE5CFF"/>
    <w:rsid w:val="00FE640E"/>
    <w:rsid w:val="00FF15A0"/>
    <w:rsid w:val="00FF41F7"/>
    <w:rsid w:val="00FF4CCA"/>
    <w:rsid w:val="00FF6418"/>
    <w:rsid w:val="4FF74BED"/>
    <w:rsid w:val="77F46396"/>
    <w:rsid w:val="7EB1AD2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9619AA"/>
  <w15:chartTrackingRefBased/>
  <w15:docId w15:val="{8D02C184-08BA-438D-BDF5-6D2E6E62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lang w:eastAsia="cs-CZ"/>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lang w:eastAsia="cs-CZ"/>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lang w:eastAsia="cs-CZ"/>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831747"/>
    <w:pPr>
      <w:numPr>
        <w:ilvl w:val="2"/>
      </w:numPr>
      <w:ind w:left="1134" w:firstLine="0"/>
    </w:pPr>
  </w:style>
  <w:style w:type="character" w:customStyle="1" w:styleId="PsmenoodstavceChar">
    <w:name w:val="Písmeno odstavce Char"/>
    <w:link w:val="Psmenoodstavce"/>
    <w:rsid w:val="0083174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7952">
      <w:bodyDiv w:val="1"/>
      <w:marLeft w:val="0"/>
      <w:marRight w:val="0"/>
      <w:marTop w:val="0"/>
      <w:marBottom w:val="0"/>
      <w:divBdr>
        <w:top w:val="none" w:sz="0" w:space="0" w:color="auto"/>
        <w:left w:val="none" w:sz="0" w:space="0" w:color="auto"/>
        <w:bottom w:val="none" w:sz="0" w:space="0" w:color="auto"/>
        <w:right w:val="none" w:sz="0" w:space="0" w:color="auto"/>
      </w:divBdr>
    </w:div>
    <w:div w:id="1013728283">
      <w:bodyDiv w:val="1"/>
      <w:marLeft w:val="0"/>
      <w:marRight w:val="0"/>
      <w:marTop w:val="0"/>
      <w:marBottom w:val="0"/>
      <w:divBdr>
        <w:top w:val="none" w:sz="0" w:space="0" w:color="auto"/>
        <w:left w:val="none" w:sz="0" w:space="0" w:color="auto"/>
        <w:bottom w:val="none" w:sz="0" w:space="0" w:color="auto"/>
        <w:right w:val="none" w:sz="0" w:space="0" w:color="auto"/>
      </w:divBdr>
    </w:div>
    <w:div w:id="21020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96F8D8DC45CA48B92B7AE5EB5D21CC" ma:contentTypeVersion="0" ma:contentTypeDescription="Vytvoří nový dokument" ma:contentTypeScope="" ma:versionID="c32448b7ccb4b0dbd560bb4f04ccee48">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8FF5-2021-4CA4-A386-EF8B0DF24377}">
  <ds:schemaRefs>
    <ds:schemaRef ds:uri="http://schemas.microsoft.com/sharepoint/events"/>
  </ds:schemaRefs>
</ds:datastoreItem>
</file>

<file path=customXml/itemProps2.xml><?xml version="1.0" encoding="utf-8"?>
<ds:datastoreItem xmlns:ds="http://schemas.openxmlformats.org/officeDocument/2006/customXml" ds:itemID="{E55DD654-7A96-4D7D-A2EC-066E0B58BA68}">
  <ds:schemaRefs>
    <ds:schemaRef ds:uri="http://schemas.microsoft.com/office/2006/metadata/longProperties"/>
  </ds:schemaRefs>
</ds:datastoreItem>
</file>

<file path=customXml/itemProps3.xml><?xml version="1.0" encoding="utf-8"?>
<ds:datastoreItem xmlns:ds="http://schemas.openxmlformats.org/officeDocument/2006/customXml" ds:itemID="{AD2BED22-DB96-4F73-ABF5-7F9FFEDDE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4571C-6C09-4C64-8EED-2EB92217420A}">
  <ds:schemaRefs>
    <ds:schemaRef ds:uri="http://schemas.microsoft.com/sharepoint/v3/contenttype/forms"/>
  </ds:schemaRefs>
</ds:datastoreItem>
</file>

<file path=customXml/itemProps5.xml><?xml version="1.0" encoding="utf-8"?>
<ds:datastoreItem xmlns:ds="http://schemas.openxmlformats.org/officeDocument/2006/customXml" ds:itemID="{E02D6092-47E6-4187-9299-241BD123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5479</Words>
  <Characters>32872</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38275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Kotzian Robert</dc:creator>
  <cp:keywords/>
  <cp:lastModifiedBy>Kotzian Robert</cp:lastModifiedBy>
  <cp:revision>6</cp:revision>
  <cp:lastPrinted>2018-09-12T20:57:00Z</cp:lastPrinted>
  <dcterms:created xsi:type="dcterms:W3CDTF">2021-01-06T16:02:00Z</dcterms:created>
  <dcterms:modified xsi:type="dcterms:W3CDTF">2021-01-22T10:24:00Z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2DWAXVAW3MHF-157390461-30</vt:lpwstr>
  </property>
  <property fmtid="{D5CDD505-2E9C-101B-9397-08002B2CF9AE}" pid="3" name="_dlc_DocIdItemGuid">
    <vt:lpwstr>8b2427de-8245-4baa-8fe5-84752d15608a</vt:lpwstr>
  </property>
  <property fmtid="{D5CDD505-2E9C-101B-9397-08002B2CF9AE}" pid="4" name="_dlc_DocIdUrl">
    <vt:lpwstr>https://vis.fnbrno.cz/c012/WebVZ/_layouts/15/DocIdRedir.aspx?ID=2DWAXVAW3MHF-157390461-30, 2DWAXVAW3MHF-157390461-30</vt:lpwstr>
  </property>
</Properties>
</file>